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2241" w:rsidRPr="004D386E" w:rsidRDefault="00302241" w:rsidP="00302241">
      <w:pPr>
        <w:pStyle w:val="3"/>
        <w:spacing w:before="0" w:beforeAutospacing="0" w:after="0" w:afterAutospacing="0"/>
        <w:jc w:val="center"/>
        <w:rPr>
          <w:sz w:val="28"/>
          <w:szCs w:val="28"/>
          <w:lang w:val="uk-UA"/>
        </w:rPr>
      </w:pPr>
      <w:bookmarkStart w:id="0" w:name="_GoBack"/>
      <w:bookmarkEnd w:id="0"/>
      <w:r w:rsidRPr="004D386E">
        <w:rPr>
          <w:sz w:val="28"/>
          <w:szCs w:val="28"/>
          <w:lang w:val="uk-UA"/>
        </w:rPr>
        <w:t>АНАЛІЗ РЕГУЛЯТОРНОГО ВПЛИВУ</w:t>
      </w:r>
    </w:p>
    <w:p w:rsidR="002F3AE0" w:rsidRPr="004D386E" w:rsidRDefault="00302241" w:rsidP="00302241">
      <w:pPr>
        <w:pStyle w:val="3"/>
        <w:spacing w:before="0" w:beforeAutospacing="0" w:after="0" w:afterAutospacing="0"/>
        <w:jc w:val="center"/>
        <w:rPr>
          <w:sz w:val="28"/>
          <w:szCs w:val="28"/>
          <w:lang w:val="uk-UA"/>
        </w:rPr>
      </w:pPr>
      <w:r w:rsidRPr="004D386E">
        <w:rPr>
          <w:sz w:val="28"/>
          <w:szCs w:val="28"/>
          <w:lang w:val="uk-UA"/>
        </w:rPr>
        <w:t xml:space="preserve">до проекту рішення виконавчого комітету Чернівецької міської ради </w:t>
      </w:r>
    </w:p>
    <w:p w:rsidR="00302241" w:rsidRPr="004D386E" w:rsidRDefault="00302241" w:rsidP="00302241">
      <w:pPr>
        <w:pStyle w:val="3"/>
        <w:spacing w:before="0" w:beforeAutospacing="0" w:after="0" w:afterAutospacing="0"/>
        <w:jc w:val="center"/>
        <w:rPr>
          <w:sz w:val="28"/>
          <w:szCs w:val="28"/>
          <w:lang w:val="uk-UA"/>
        </w:rPr>
      </w:pPr>
      <w:r w:rsidRPr="004D386E">
        <w:rPr>
          <w:sz w:val="28"/>
          <w:szCs w:val="28"/>
          <w:lang w:val="uk-UA"/>
        </w:rPr>
        <w:t>«</w:t>
      </w:r>
      <w:r w:rsidR="002F3AE0" w:rsidRPr="004D386E">
        <w:rPr>
          <w:sz w:val="28"/>
          <w:szCs w:val="28"/>
        </w:rPr>
        <w:t>Про затвердження норм надання послуг з вивезення побутових відходів в м.Чернівцях на 2019-2023 роки</w:t>
      </w:r>
      <w:r w:rsidRPr="004D386E">
        <w:rPr>
          <w:sz w:val="28"/>
          <w:szCs w:val="28"/>
          <w:lang w:val="uk-UA"/>
        </w:rPr>
        <w:t>»</w:t>
      </w:r>
    </w:p>
    <w:p w:rsidR="00302241" w:rsidRPr="004D386E" w:rsidRDefault="00302241" w:rsidP="00302241">
      <w:pPr>
        <w:pStyle w:val="3"/>
        <w:spacing w:before="0" w:beforeAutospacing="0" w:after="0" w:afterAutospacing="0"/>
        <w:jc w:val="center"/>
        <w:rPr>
          <w:b w:val="0"/>
          <w:sz w:val="28"/>
          <w:szCs w:val="28"/>
          <w:lang w:val="uk-UA"/>
        </w:rPr>
      </w:pPr>
    </w:p>
    <w:p w:rsidR="004D386E" w:rsidRPr="004D386E" w:rsidRDefault="004D386E" w:rsidP="004D386E">
      <w:pPr>
        <w:spacing w:after="0" w:line="240" w:lineRule="auto"/>
        <w:jc w:val="both"/>
        <w:outlineLvl w:val="0"/>
        <w:rPr>
          <w:rFonts w:ascii="Times New Roman" w:hAnsi="Times New Roman"/>
          <w:b/>
          <w:bCs/>
          <w:sz w:val="28"/>
          <w:szCs w:val="28"/>
          <w:lang w:val="uk-UA"/>
        </w:rPr>
      </w:pPr>
      <w:r w:rsidRPr="004D386E">
        <w:rPr>
          <w:rFonts w:ascii="Times New Roman" w:hAnsi="Times New Roman"/>
          <w:b/>
          <w:bCs/>
          <w:sz w:val="28"/>
          <w:szCs w:val="28"/>
          <w:lang w:val="uk-UA"/>
        </w:rPr>
        <w:t>I. Визначення та аналіз проблеми, яку пропонується розв’язати шляхом регулювання</w:t>
      </w:r>
    </w:p>
    <w:p w:rsidR="004D386E" w:rsidRPr="004D386E" w:rsidRDefault="004D386E" w:rsidP="004D386E">
      <w:pPr>
        <w:shd w:val="clear" w:color="auto" w:fill="FFFFFF"/>
        <w:autoSpaceDE w:val="0"/>
        <w:autoSpaceDN w:val="0"/>
        <w:adjustRightInd w:val="0"/>
        <w:spacing w:after="0" w:line="240" w:lineRule="auto"/>
        <w:ind w:firstLine="708"/>
        <w:jc w:val="both"/>
        <w:rPr>
          <w:rFonts w:ascii="Times New Roman" w:hAnsi="Times New Roman"/>
          <w:sz w:val="28"/>
          <w:lang w:val="uk-UA"/>
        </w:rPr>
      </w:pPr>
      <w:r w:rsidRPr="004D386E">
        <w:rPr>
          <w:rFonts w:ascii="Times New Roman" w:hAnsi="Times New Roman"/>
          <w:sz w:val="28"/>
          <w:lang w:val="uk-UA"/>
        </w:rPr>
        <w:t>Цей аналіз регуляторного впливу (надалі - Аналіз) розроблений на виконання вимог Законів України  «Про житлово-комунальні послуги», «Про місцеве самоврядування в Україні», «Про засади державної регуляторної політики у сфері господарської діяльності» та Постанови Кабінету Міністрів України від 11.03.2004</w:t>
      </w:r>
      <w:r>
        <w:rPr>
          <w:rFonts w:ascii="Times New Roman" w:hAnsi="Times New Roman"/>
          <w:sz w:val="28"/>
          <w:lang w:val="uk-UA"/>
        </w:rPr>
        <w:t>р.</w:t>
      </w:r>
      <w:r w:rsidRPr="004D386E">
        <w:rPr>
          <w:rFonts w:ascii="Times New Roman" w:hAnsi="Times New Roman"/>
          <w:sz w:val="28"/>
          <w:lang w:val="uk-UA"/>
        </w:rPr>
        <w:t xml:space="preserve"> №308 «Про затвердження методик проведення аналізу впливу та відстеження результативності регуляторного акта» </w:t>
      </w:r>
      <w:r w:rsidRPr="004D386E">
        <w:rPr>
          <w:rFonts w:ascii="Times New Roman" w:hAnsi="Times New Roman"/>
          <w:sz w:val="28"/>
          <w:szCs w:val="28"/>
          <w:lang w:val="uk-UA"/>
        </w:rPr>
        <w:t xml:space="preserve">(із змінами та доповненнями, внесеними постановами </w:t>
      </w:r>
      <w:r w:rsidRPr="004D386E">
        <w:rPr>
          <w:rFonts w:ascii="Times New Roman" w:hAnsi="Times New Roman"/>
          <w:sz w:val="28"/>
          <w:lang w:val="uk-UA"/>
        </w:rPr>
        <w:t xml:space="preserve">Кабінету Міністрів України </w:t>
      </w:r>
      <w:r w:rsidRPr="004D386E">
        <w:rPr>
          <w:rFonts w:ascii="Times New Roman" w:hAnsi="Times New Roman"/>
          <w:sz w:val="28"/>
          <w:szCs w:val="28"/>
          <w:lang w:val="uk-UA"/>
        </w:rPr>
        <w:t>від 28.11.2012</w:t>
      </w:r>
      <w:r>
        <w:rPr>
          <w:rFonts w:ascii="Times New Roman" w:hAnsi="Times New Roman"/>
          <w:sz w:val="28"/>
          <w:szCs w:val="28"/>
          <w:lang w:val="uk-UA"/>
        </w:rPr>
        <w:t>р.</w:t>
      </w:r>
      <w:r w:rsidRPr="004D386E">
        <w:rPr>
          <w:rFonts w:ascii="Times New Roman" w:hAnsi="Times New Roman"/>
          <w:sz w:val="28"/>
          <w:szCs w:val="28"/>
          <w:lang w:val="uk-UA"/>
        </w:rPr>
        <w:t xml:space="preserve"> №1107 та від 16.12.2015</w:t>
      </w:r>
      <w:r>
        <w:rPr>
          <w:rFonts w:ascii="Times New Roman" w:hAnsi="Times New Roman"/>
          <w:sz w:val="28"/>
          <w:szCs w:val="28"/>
          <w:lang w:val="uk-UA"/>
        </w:rPr>
        <w:t>р.</w:t>
      </w:r>
      <w:r w:rsidRPr="004D386E">
        <w:rPr>
          <w:rFonts w:ascii="Times New Roman" w:hAnsi="Times New Roman"/>
          <w:sz w:val="28"/>
          <w:szCs w:val="28"/>
          <w:lang w:val="uk-UA"/>
        </w:rPr>
        <w:t xml:space="preserve"> №1151) </w:t>
      </w:r>
      <w:r w:rsidRPr="004D386E">
        <w:rPr>
          <w:rFonts w:ascii="Times New Roman" w:hAnsi="Times New Roman"/>
          <w:sz w:val="28"/>
          <w:lang w:val="uk-UA"/>
        </w:rPr>
        <w:t xml:space="preserve">і визначає правові та організаційні засади реалізації проекту рішення виконавчого комітету </w:t>
      </w:r>
      <w:r>
        <w:rPr>
          <w:rFonts w:ascii="Times New Roman" w:hAnsi="Times New Roman"/>
          <w:sz w:val="28"/>
          <w:lang w:val="uk-UA"/>
        </w:rPr>
        <w:t>Чернівецької</w:t>
      </w:r>
      <w:r w:rsidRPr="004D386E">
        <w:rPr>
          <w:rFonts w:ascii="Times New Roman" w:hAnsi="Times New Roman"/>
          <w:sz w:val="28"/>
          <w:lang w:val="uk-UA"/>
        </w:rPr>
        <w:t xml:space="preserve"> міської ради «</w:t>
      </w:r>
      <w:r w:rsidRPr="004D386E">
        <w:rPr>
          <w:rFonts w:ascii="Times New Roman" w:hAnsi="Times New Roman"/>
          <w:sz w:val="28"/>
          <w:szCs w:val="28"/>
          <w:lang w:val="uk-UA"/>
        </w:rPr>
        <w:t>Про затвердження норм надання послуг з вивезення побутових відходів в м.Чернівцях на 2019-2023 роки</w:t>
      </w:r>
      <w:r w:rsidRPr="004D386E">
        <w:rPr>
          <w:rFonts w:ascii="Times New Roman" w:hAnsi="Times New Roman"/>
          <w:sz w:val="28"/>
          <w:lang w:val="uk-UA"/>
        </w:rPr>
        <w:t>».</w:t>
      </w:r>
    </w:p>
    <w:p w:rsidR="004D386E" w:rsidRPr="004D386E" w:rsidRDefault="004D386E" w:rsidP="004D386E">
      <w:pPr>
        <w:spacing w:after="0" w:line="240" w:lineRule="auto"/>
        <w:ind w:firstLine="720"/>
        <w:jc w:val="both"/>
        <w:rPr>
          <w:rFonts w:ascii="Times New Roman" w:hAnsi="Times New Roman"/>
          <w:sz w:val="28"/>
          <w:szCs w:val="28"/>
          <w:lang w:val="uk-UA"/>
        </w:rPr>
      </w:pPr>
      <w:r w:rsidRPr="004D386E">
        <w:rPr>
          <w:rFonts w:ascii="Times New Roman" w:hAnsi="Times New Roman"/>
          <w:sz w:val="28"/>
          <w:lang w:val="uk-UA"/>
        </w:rPr>
        <w:t xml:space="preserve">Аналіз розроблено з метою реалізації державної політики у сфері поводження з відходами, створення належних правових підстав та умов для затвердження норм надання (споживання) послуг з вивезення (перевезення) побутових відходів, організації роботи виконавців таких послуг у сфері поводження з відходами та створення відповідних умов для забезпечення споживачів якісними послугами з організації збирання та вивезення (перевезення) </w:t>
      </w:r>
      <w:r w:rsidRPr="004D386E">
        <w:rPr>
          <w:rFonts w:ascii="Times New Roman" w:hAnsi="Times New Roman"/>
          <w:sz w:val="28"/>
          <w:szCs w:val="28"/>
          <w:lang w:val="uk-UA"/>
        </w:rPr>
        <w:t xml:space="preserve">побутових відходів, що утворюються на території міста </w:t>
      </w:r>
      <w:r>
        <w:rPr>
          <w:rFonts w:ascii="Times New Roman" w:hAnsi="Times New Roman"/>
          <w:sz w:val="28"/>
          <w:szCs w:val="28"/>
          <w:lang w:val="uk-UA"/>
        </w:rPr>
        <w:t>Чернівців</w:t>
      </w:r>
      <w:r w:rsidRPr="004D386E">
        <w:rPr>
          <w:rFonts w:ascii="Times New Roman" w:hAnsi="Times New Roman"/>
          <w:sz w:val="28"/>
          <w:szCs w:val="28"/>
          <w:lang w:val="uk-UA"/>
        </w:rPr>
        <w:t xml:space="preserve">. </w:t>
      </w:r>
    </w:p>
    <w:p w:rsidR="00B14BCF" w:rsidRPr="004D386E" w:rsidRDefault="00B14BCF" w:rsidP="004D386E">
      <w:pPr>
        <w:pStyle w:val="2"/>
        <w:spacing w:before="0" w:beforeAutospacing="0" w:after="0" w:afterAutospacing="0"/>
        <w:ind w:firstLine="709"/>
        <w:jc w:val="both"/>
        <w:rPr>
          <w:sz w:val="28"/>
          <w:szCs w:val="28"/>
          <w:lang w:val="uk-UA"/>
        </w:rPr>
      </w:pPr>
      <w:r w:rsidRPr="004D386E">
        <w:rPr>
          <w:sz w:val="28"/>
          <w:szCs w:val="28"/>
          <w:lang w:val="uk-UA"/>
        </w:rPr>
        <w:t>Наказом Міністерства з питань житлово-комунального господарства України від 30.07.2010 р. № 259 затверджені Правила визначення норм надання послуг з вивезення побутових відходів. Ці правила встановлюють порядок виконання робіт з визначення норм надання послуг з вивезення побутових відходів у містах, селищах і селах, які застосовуються для визначення обсягів надання послуг з вивезення побутових відходів.</w:t>
      </w:r>
    </w:p>
    <w:p w:rsidR="00B14BCF" w:rsidRPr="004D386E" w:rsidRDefault="00B14BCF" w:rsidP="00B14BCF">
      <w:pPr>
        <w:pStyle w:val="2"/>
        <w:spacing w:before="0" w:beforeAutospacing="0" w:after="0" w:afterAutospacing="0"/>
        <w:ind w:firstLine="709"/>
        <w:jc w:val="both"/>
        <w:rPr>
          <w:sz w:val="28"/>
          <w:szCs w:val="28"/>
          <w:lang w:val="uk-UA"/>
        </w:rPr>
      </w:pPr>
      <w:r w:rsidRPr="004D386E">
        <w:rPr>
          <w:sz w:val="28"/>
          <w:szCs w:val="28"/>
          <w:lang w:val="uk-UA"/>
        </w:rPr>
        <w:t>Норма – це кількісний показник споживання послуг з вивезення побутових відходів, які утворюються на одну розрахункову одиницю (одного мешканця для житлової забудови, одне місце в готелі, гуртожитку та ін.; 1м²</w:t>
      </w:r>
      <w:r w:rsidRPr="004D386E">
        <w:rPr>
          <w:sz w:val="28"/>
          <w:szCs w:val="28"/>
          <w:vertAlign w:val="superscript"/>
          <w:lang w:val="uk-UA"/>
        </w:rPr>
        <w:t xml:space="preserve"> </w:t>
      </w:r>
      <w:r w:rsidRPr="004D386E">
        <w:rPr>
          <w:sz w:val="28"/>
          <w:szCs w:val="28"/>
          <w:lang w:val="uk-UA"/>
        </w:rPr>
        <w:t>торгівельної та складської площі, вокзалів, автостоянок, пляжів та ін.; одне відвідування для поліклінік тощо) за одиницю часу.</w:t>
      </w:r>
    </w:p>
    <w:p w:rsidR="00B14BCF" w:rsidRPr="004D386E" w:rsidRDefault="00B14BCF" w:rsidP="00B14BCF">
      <w:pPr>
        <w:pStyle w:val="2"/>
        <w:spacing w:before="0" w:beforeAutospacing="0" w:after="0" w:afterAutospacing="0"/>
        <w:ind w:firstLine="709"/>
        <w:jc w:val="both"/>
        <w:rPr>
          <w:sz w:val="28"/>
          <w:szCs w:val="28"/>
          <w:lang w:val="uk-UA"/>
        </w:rPr>
      </w:pPr>
      <w:r w:rsidRPr="004D386E">
        <w:rPr>
          <w:sz w:val="28"/>
          <w:szCs w:val="28"/>
          <w:lang w:val="uk-UA"/>
        </w:rPr>
        <w:t>Норми надання послуг з вивезення побутових відходів визначаються з урахуванням вимог постанови Кабінету Міністрів України від 10.12.2008</w:t>
      </w:r>
      <w:r w:rsidR="004D386E" w:rsidRPr="004D386E">
        <w:rPr>
          <w:sz w:val="28"/>
          <w:szCs w:val="28"/>
          <w:lang w:val="uk-UA"/>
        </w:rPr>
        <w:t>р.</w:t>
      </w:r>
      <w:r w:rsidRPr="004D386E">
        <w:rPr>
          <w:sz w:val="28"/>
          <w:szCs w:val="28"/>
          <w:lang w:val="uk-UA"/>
        </w:rPr>
        <w:t xml:space="preserve"> </w:t>
      </w:r>
      <w:r w:rsidR="004D386E" w:rsidRPr="004D386E">
        <w:rPr>
          <w:sz w:val="28"/>
          <w:szCs w:val="28"/>
          <w:lang w:val="uk-UA"/>
        </w:rPr>
        <w:t xml:space="preserve">           </w:t>
      </w:r>
      <w:r w:rsidRPr="004D386E">
        <w:rPr>
          <w:sz w:val="28"/>
          <w:szCs w:val="28"/>
          <w:lang w:val="uk-UA"/>
        </w:rPr>
        <w:t xml:space="preserve">№ 1070 «Про затвердження Правил надання послуг з вивезення побутових відходів». Норми переглядаються один раз на 5 років. </w:t>
      </w:r>
    </w:p>
    <w:p w:rsidR="00354851" w:rsidRPr="004F0814" w:rsidRDefault="00354851" w:rsidP="004D386E">
      <w:pPr>
        <w:pStyle w:val="a3"/>
        <w:spacing w:before="0" w:beforeAutospacing="0" w:after="0" w:afterAutospacing="0"/>
        <w:ind w:firstLine="708"/>
        <w:jc w:val="both"/>
        <w:rPr>
          <w:bCs/>
          <w:sz w:val="28"/>
          <w:szCs w:val="28"/>
          <w:lang w:val="uk-UA"/>
        </w:rPr>
      </w:pPr>
      <w:r w:rsidRPr="004D386E">
        <w:rPr>
          <w:bCs/>
          <w:sz w:val="28"/>
          <w:szCs w:val="28"/>
          <w:lang w:val="uk-UA"/>
        </w:rPr>
        <w:t xml:space="preserve">На замовлення департаменту житлово-комунального </w:t>
      </w:r>
      <w:r w:rsidR="00057A6B" w:rsidRPr="004D386E">
        <w:rPr>
          <w:bCs/>
          <w:sz w:val="28"/>
          <w:szCs w:val="28"/>
          <w:lang w:val="uk-UA"/>
        </w:rPr>
        <w:t xml:space="preserve">господарства Чернівецької міської ради </w:t>
      </w:r>
      <w:r w:rsidR="00185805" w:rsidRPr="004D386E">
        <w:rPr>
          <w:bCs/>
          <w:sz w:val="28"/>
          <w:szCs w:val="28"/>
          <w:lang w:val="uk-UA"/>
        </w:rPr>
        <w:t xml:space="preserve">в цьому році </w:t>
      </w:r>
      <w:r w:rsidR="00185805" w:rsidRPr="004D386E">
        <w:rPr>
          <w:sz w:val="28"/>
          <w:szCs w:val="28"/>
          <w:lang w:val="uk-UA"/>
        </w:rPr>
        <w:t xml:space="preserve">від Державного підприємства «Науково-дослідний та конструкторсько-технологічний інститут міського </w:t>
      </w:r>
      <w:r w:rsidR="00185805" w:rsidRPr="004F0814">
        <w:rPr>
          <w:sz w:val="28"/>
          <w:szCs w:val="28"/>
          <w:lang w:val="uk-UA"/>
        </w:rPr>
        <w:t xml:space="preserve">господарства» отримано </w:t>
      </w:r>
      <w:r w:rsidR="0049429F" w:rsidRPr="004F0814">
        <w:rPr>
          <w:sz w:val="28"/>
          <w:szCs w:val="28"/>
          <w:lang w:val="uk-UA"/>
        </w:rPr>
        <w:t xml:space="preserve">науково-технічний </w:t>
      </w:r>
      <w:r w:rsidR="00185805" w:rsidRPr="004F0814">
        <w:rPr>
          <w:sz w:val="28"/>
          <w:szCs w:val="28"/>
          <w:lang w:val="uk-UA"/>
        </w:rPr>
        <w:t xml:space="preserve">звіт </w:t>
      </w:r>
      <w:r w:rsidR="0049429F" w:rsidRPr="004F0814">
        <w:rPr>
          <w:sz w:val="28"/>
          <w:szCs w:val="28"/>
          <w:lang w:val="uk-UA"/>
        </w:rPr>
        <w:t>про визначення норм накопичення побутових відходів в м.Чернівцях та їх морфологічний склад.</w:t>
      </w:r>
    </w:p>
    <w:p w:rsidR="00CA3E0B" w:rsidRPr="004D386E" w:rsidRDefault="00CA3E0B" w:rsidP="004D386E">
      <w:pPr>
        <w:pStyle w:val="a3"/>
        <w:spacing w:before="0" w:beforeAutospacing="0" w:after="0" w:afterAutospacing="0"/>
        <w:ind w:firstLine="708"/>
        <w:jc w:val="both"/>
        <w:rPr>
          <w:bCs/>
          <w:sz w:val="28"/>
          <w:szCs w:val="28"/>
          <w:lang w:val="uk-UA"/>
        </w:rPr>
      </w:pPr>
      <w:r w:rsidRPr="004D386E">
        <w:rPr>
          <w:bCs/>
          <w:sz w:val="28"/>
          <w:szCs w:val="28"/>
          <w:lang w:val="uk-UA"/>
        </w:rPr>
        <w:lastRenderedPageBreak/>
        <w:t xml:space="preserve">За результатами проведеної роботи зазначеним підприємством виявилося, що </w:t>
      </w:r>
      <w:r w:rsidR="009B474B" w:rsidRPr="004D386E">
        <w:rPr>
          <w:bCs/>
          <w:sz w:val="28"/>
          <w:szCs w:val="28"/>
          <w:lang w:val="uk-UA"/>
        </w:rPr>
        <w:t xml:space="preserve">існуючі </w:t>
      </w:r>
      <w:r w:rsidRPr="004D386E">
        <w:rPr>
          <w:bCs/>
          <w:sz w:val="28"/>
          <w:szCs w:val="28"/>
          <w:lang w:val="uk-UA"/>
        </w:rPr>
        <w:t>норми надання послуг з вивезення побутових відходів не відображають фактичне накопичення побутових відходів в місті.</w:t>
      </w:r>
    </w:p>
    <w:p w:rsidR="009B474B" w:rsidRDefault="009B474B" w:rsidP="004D386E">
      <w:pPr>
        <w:spacing w:after="0" w:line="240" w:lineRule="auto"/>
        <w:ind w:firstLine="709"/>
        <w:jc w:val="both"/>
        <w:rPr>
          <w:rFonts w:ascii="Times New Roman" w:hAnsi="Times New Roman"/>
          <w:color w:val="000000"/>
          <w:sz w:val="28"/>
          <w:szCs w:val="28"/>
          <w:lang w:val="uk-UA"/>
        </w:rPr>
      </w:pPr>
      <w:r w:rsidRPr="004D386E">
        <w:rPr>
          <w:rFonts w:ascii="Times New Roman" w:hAnsi="Times New Roman"/>
          <w:color w:val="000000"/>
          <w:sz w:val="28"/>
          <w:szCs w:val="28"/>
          <w:lang w:val="uk-UA"/>
        </w:rPr>
        <w:t>Враховуючи те, що норми утворення побутових відходів використовуються під час укладання договорів на надання послуг із вивезення та складування побутових відходів з метою визначення обсягів виробництва та реалізації цих послуг, виникла  необхідність у</w:t>
      </w:r>
      <w:r w:rsidR="0025273C" w:rsidRPr="004D386E">
        <w:rPr>
          <w:rFonts w:ascii="Times New Roman" w:hAnsi="Times New Roman"/>
          <w:color w:val="000000"/>
          <w:sz w:val="28"/>
          <w:szCs w:val="28"/>
          <w:lang w:val="uk-UA"/>
        </w:rPr>
        <w:t xml:space="preserve"> затвердженні фактичних норм</w:t>
      </w:r>
      <w:r w:rsidRPr="004D386E">
        <w:rPr>
          <w:rFonts w:ascii="Times New Roman" w:hAnsi="Times New Roman"/>
          <w:color w:val="000000"/>
          <w:sz w:val="28"/>
          <w:szCs w:val="28"/>
          <w:lang w:val="uk-UA"/>
        </w:rPr>
        <w:t xml:space="preserve">   утворення  побутових  відходів  </w:t>
      </w:r>
      <w:r w:rsidR="0025273C" w:rsidRPr="004D386E">
        <w:rPr>
          <w:rFonts w:ascii="Times New Roman" w:hAnsi="Times New Roman"/>
          <w:color w:val="000000"/>
          <w:sz w:val="28"/>
          <w:szCs w:val="28"/>
          <w:lang w:val="uk-UA"/>
        </w:rPr>
        <w:t>в м.Чернівцях</w:t>
      </w:r>
      <w:r w:rsidRPr="004D386E">
        <w:rPr>
          <w:rFonts w:ascii="Times New Roman" w:hAnsi="Times New Roman"/>
          <w:color w:val="000000"/>
          <w:sz w:val="28"/>
          <w:szCs w:val="28"/>
          <w:lang w:val="uk-UA"/>
        </w:rPr>
        <w:t xml:space="preserve">.  </w:t>
      </w:r>
    </w:p>
    <w:p w:rsidR="004D386E" w:rsidRDefault="004D386E" w:rsidP="004D386E">
      <w:pPr>
        <w:spacing w:after="0" w:line="240" w:lineRule="auto"/>
        <w:ind w:firstLine="709"/>
        <w:jc w:val="both"/>
        <w:rPr>
          <w:rFonts w:ascii="Times New Roman" w:hAnsi="Times New Roman"/>
          <w:sz w:val="28"/>
          <w:szCs w:val="28"/>
          <w:lang w:val="uk-UA"/>
        </w:rPr>
      </w:pPr>
      <w:r w:rsidRPr="004D386E">
        <w:rPr>
          <w:rFonts w:ascii="Times New Roman" w:hAnsi="Times New Roman"/>
          <w:sz w:val="28"/>
          <w:szCs w:val="28"/>
          <w:lang w:val="uk-UA"/>
        </w:rPr>
        <w:t>На сьогоднішній день норми надання (споживання)  послуг з вивезення (перевезення) побутових відходів для</w:t>
      </w:r>
      <w:r>
        <w:rPr>
          <w:rFonts w:ascii="Times New Roman" w:hAnsi="Times New Roman"/>
          <w:sz w:val="28"/>
          <w:szCs w:val="28"/>
          <w:lang w:val="uk-UA"/>
        </w:rPr>
        <w:t xml:space="preserve"> мешканців,</w:t>
      </w:r>
      <w:r w:rsidRPr="004D386E">
        <w:rPr>
          <w:rFonts w:ascii="Times New Roman" w:hAnsi="Times New Roman"/>
          <w:sz w:val="28"/>
          <w:szCs w:val="28"/>
          <w:lang w:val="uk-UA"/>
        </w:rPr>
        <w:t xml:space="preserve"> підприємств, установ та організацій міста </w:t>
      </w:r>
      <w:r>
        <w:rPr>
          <w:rFonts w:ascii="Times New Roman" w:hAnsi="Times New Roman"/>
          <w:sz w:val="28"/>
          <w:szCs w:val="28"/>
          <w:lang w:val="uk-UA"/>
        </w:rPr>
        <w:t>Чернівців</w:t>
      </w:r>
      <w:r w:rsidRPr="004D386E">
        <w:rPr>
          <w:rFonts w:ascii="Times New Roman" w:hAnsi="Times New Roman"/>
          <w:sz w:val="28"/>
          <w:szCs w:val="28"/>
          <w:lang w:val="uk-UA"/>
        </w:rPr>
        <w:t xml:space="preserve"> не переглядалися більше </w:t>
      </w:r>
      <w:r>
        <w:rPr>
          <w:rFonts w:ascii="Times New Roman" w:hAnsi="Times New Roman"/>
          <w:sz w:val="28"/>
          <w:szCs w:val="28"/>
          <w:lang w:val="uk-UA"/>
        </w:rPr>
        <w:t>десяти</w:t>
      </w:r>
      <w:r w:rsidRPr="004D386E">
        <w:rPr>
          <w:rFonts w:ascii="Times New Roman" w:hAnsi="Times New Roman"/>
          <w:sz w:val="28"/>
          <w:szCs w:val="28"/>
          <w:lang w:val="uk-UA"/>
        </w:rPr>
        <w:t xml:space="preserve"> років, крім того фактичний обсяг побутових відходів їх перевищує, що в свою чергу призводить до невідповідності вимогам чинного законодавства України. Відповідно до даних статистичної звітності за формою №1-відходи за 201</w:t>
      </w:r>
      <w:r>
        <w:rPr>
          <w:rFonts w:ascii="Times New Roman" w:hAnsi="Times New Roman"/>
          <w:sz w:val="28"/>
          <w:szCs w:val="28"/>
          <w:lang w:val="uk-UA"/>
        </w:rPr>
        <w:t>7</w:t>
      </w:r>
      <w:r w:rsidRPr="004D386E">
        <w:rPr>
          <w:rFonts w:ascii="Times New Roman" w:hAnsi="Times New Roman"/>
          <w:sz w:val="28"/>
          <w:szCs w:val="28"/>
          <w:lang w:val="uk-UA"/>
        </w:rPr>
        <w:t>-201</w:t>
      </w:r>
      <w:r>
        <w:rPr>
          <w:rFonts w:ascii="Times New Roman" w:hAnsi="Times New Roman"/>
          <w:sz w:val="28"/>
          <w:szCs w:val="28"/>
          <w:lang w:val="uk-UA"/>
        </w:rPr>
        <w:t>8</w:t>
      </w:r>
      <w:r w:rsidRPr="004D386E">
        <w:rPr>
          <w:rFonts w:ascii="Times New Roman" w:hAnsi="Times New Roman"/>
          <w:sz w:val="28"/>
          <w:szCs w:val="28"/>
          <w:lang w:val="uk-UA"/>
        </w:rPr>
        <w:t xml:space="preserve"> роки</w:t>
      </w:r>
      <w:r>
        <w:rPr>
          <w:rFonts w:ascii="Times New Roman" w:hAnsi="Times New Roman"/>
          <w:sz w:val="28"/>
          <w:szCs w:val="28"/>
          <w:lang w:val="uk-UA"/>
        </w:rPr>
        <w:t xml:space="preserve"> на пол</w:t>
      </w:r>
      <w:r w:rsidR="004F0814">
        <w:rPr>
          <w:rFonts w:ascii="Times New Roman" w:hAnsi="Times New Roman"/>
          <w:sz w:val="28"/>
          <w:szCs w:val="28"/>
          <w:lang w:val="uk-UA"/>
        </w:rPr>
        <w:t xml:space="preserve">ігон побутових відходів на вул. </w:t>
      </w:r>
      <w:r>
        <w:rPr>
          <w:rFonts w:ascii="Times New Roman" w:hAnsi="Times New Roman"/>
          <w:sz w:val="28"/>
          <w:szCs w:val="28"/>
          <w:lang w:val="uk-UA"/>
        </w:rPr>
        <w:t xml:space="preserve">Чорнівській в м.Чернівцях завезено: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3"/>
        <w:gridCol w:w="1631"/>
        <w:gridCol w:w="1631"/>
        <w:gridCol w:w="753"/>
        <w:gridCol w:w="1631"/>
        <w:gridCol w:w="1631"/>
        <w:gridCol w:w="718"/>
      </w:tblGrid>
      <w:tr w:rsidR="004D386E" w:rsidRPr="00F00834">
        <w:tc>
          <w:tcPr>
            <w:tcW w:w="1673" w:type="dxa"/>
          </w:tcPr>
          <w:p w:rsidR="004D386E" w:rsidRPr="00F00834" w:rsidRDefault="004D386E" w:rsidP="004D386E">
            <w:pPr>
              <w:pStyle w:val="2"/>
              <w:jc w:val="center"/>
              <w:rPr>
                <w:lang w:val="uk-UA"/>
              </w:rPr>
            </w:pPr>
            <w:r w:rsidRPr="00F00834">
              <w:rPr>
                <w:lang w:val="uk-UA"/>
              </w:rPr>
              <w:t>побутових відходів за 201</w:t>
            </w:r>
            <w:r>
              <w:rPr>
                <w:lang w:val="uk-UA"/>
              </w:rPr>
              <w:t>6</w:t>
            </w:r>
            <w:r w:rsidRPr="00F00834">
              <w:rPr>
                <w:lang w:val="uk-UA"/>
              </w:rPr>
              <w:t xml:space="preserve"> рік, </w:t>
            </w:r>
            <w:r>
              <w:rPr>
                <w:lang w:val="uk-UA"/>
              </w:rPr>
              <w:t>м3</w:t>
            </w:r>
          </w:p>
        </w:tc>
        <w:tc>
          <w:tcPr>
            <w:tcW w:w="1672" w:type="dxa"/>
          </w:tcPr>
          <w:p w:rsidR="004D386E" w:rsidRPr="00F00834" w:rsidRDefault="004D386E" w:rsidP="004D386E">
            <w:pPr>
              <w:pStyle w:val="2"/>
              <w:jc w:val="center"/>
              <w:rPr>
                <w:lang w:val="uk-UA"/>
              </w:rPr>
            </w:pPr>
            <w:r w:rsidRPr="00F00834">
              <w:rPr>
                <w:lang w:val="uk-UA"/>
              </w:rPr>
              <w:t>побутових відходів за 201</w:t>
            </w:r>
            <w:r>
              <w:rPr>
                <w:lang w:val="uk-UA"/>
              </w:rPr>
              <w:t>7</w:t>
            </w:r>
            <w:r w:rsidRPr="00F00834">
              <w:rPr>
                <w:lang w:val="uk-UA"/>
              </w:rPr>
              <w:t xml:space="preserve"> рік, </w:t>
            </w:r>
            <w:r>
              <w:rPr>
                <w:lang w:val="uk-UA"/>
              </w:rPr>
              <w:t>м3</w:t>
            </w:r>
          </w:p>
        </w:tc>
        <w:tc>
          <w:tcPr>
            <w:tcW w:w="1651" w:type="dxa"/>
          </w:tcPr>
          <w:p w:rsidR="004D386E" w:rsidRPr="00F00834" w:rsidRDefault="004D386E" w:rsidP="004D386E">
            <w:pPr>
              <w:pStyle w:val="2"/>
              <w:jc w:val="center"/>
              <w:rPr>
                <w:lang w:val="uk-UA"/>
              </w:rPr>
            </w:pPr>
            <w:r w:rsidRPr="00F00834">
              <w:rPr>
                <w:lang w:val="uk-UA"/>
              </w:rPr>
              <w:t xml:space="preserve">Відхилення, +/-, </w:t>
            </w:r>
            <w:r>
              <w:rPr>
                <w:lang w:val="uk-UA"/>
              </w:rPr>
              <w:t>м3</w:t>
            </w:r>
          </w:p>
        </w:tc>
        <w:tc>
          <w:tcPr>
            <w:tcW w:w="781" w:type="dxa"/>
          </w:tcPr>
          <w:p w:rsidR="004D386E" w:rsidRPr="00F00834" w:rsidRDefault="004D386E" w:rsidP="004D386E">
            <w:pPr>
              <w:pStyle w:val="2"/>
              <w:jc w:val="center"/>
              <w:rPr>
                <w:lang w:val="uk-UA"/>
              </w:rPr>
            </w:pPr>
            <w:r w:rsidRPr="00F00834">
              <w:rPr>
                <w:lang w:val="uk-UA"/>
              </w:rPr>
              <w:t>%</w:t>
            </w:r>
          </w:p>
        </w:tc>
        <w:tc>
          <w:tcPr>
            <w:tcW w:w="1672" w:type="dxa"/>
          </w:tcPr>
          <w:p w:rsidR="004D386E" w:rsidRPr="00F00834" w:rsidRDefault="004D386E" w:rsidP="004D386E">
            <w:pPr>
              <w:pStyle w:val="2"/>
              <w:jc w:val="center"/>
              <w:rPr>
                <w:lang w:val="uk-UA"/>
              </w:rPr>
            </w:pPr>
            <w:r w:rsidRPr="00F00834">
              <w:rPr>
                <w:lang w:val="uk-UA"/>
              </w:rPr>
              <w:t>побутових відходів за 201</w:t>
            </w:r>
            <w:r>
              <w:rPr>
                <w:lang w:val="uk-UA"/>
              </w:rPr>
              <w:t>8</w:t>
            </w:r>
            <w:r w:rsidRPr="00F00834">
              <w:rPr>
                <w:lang w:val="uk-UA"/>
              </w:rPr>
              <w:t xml:space="preserve"> рік, </w:t>
            </w:r>
            <w:r>
              <w:rPr>
                <w:lang w:val="uk-UA"/>
              </w:rPr>
              <w:t>м3</w:t>
            </w:r>
          </w:p>
        </w:tc>
        <w:tc>
          <w:tcPr>
            <w:tcW w:w="1651" w:type="dxa"/>
          </w:tcPr>
          <w:p w:rsidR="004D386E" w:rsidRPr="00F00834" w:rsidRDefault="004D386E" w:rsidP="004D386E">
            <w:pPr>
              <w:pStyle w:val="2"/>
              <w:jc w:val="center"/>
              <w:rPr>
                <w:lang w:val="uk-UA"/>
              </w:rPr>
            </w:pPr>
            <w:r w:rsidRPr="00F00834">
              <w:rPr>
                <w:lang w:val="uk-UA"/>
              </w:rPr>
              <w:t xml:space="preserve">Відхилення, +/-, </w:t>
            </w:r>
            <w:r>
              <w:rPr>
                <w:lang w:val="uk-UA"/>
              </w:rPr>
              <w:t>м3</w:t>
            </w:r>
          </w:p>
        </w:tc>
        <w:tc>
          <w:tcPr>
            <w:tcW w:w="754" w:type="dxa"/>
          </w:tcPr>
          <w:p w:rsidR="004D386E" w:rsidRPr="00F00834" w:rsidRDefault="004D386E" w:rsidP="004D386E">
            <w:pPr>
              <w:pStyle w:val="2"/>
              <w:jc w:val="center"/>
              <w:rPr>
                <w:lang w:val="uk-UA"/>
              </w:rPr>
            </w:pPr>
            <w:r w:rsidRPr="00F00834">
              <w:rPr>
                <w:lang w:val="uk-UA"/>
              </w:rPr>
              <w:t>%</w:t>
            </w:r>
          </w:p>
        </w:tc>
      </w:tr>
      <w:tr w:rsidR="004D386E" w:rsidRPr="00F00834">
        <w:tc>
          <w:tcPr>
            <w:tcW w:w="1673" w:type="dxa"/>
          </w:tcPr>
          <w:p w:rsidR="004D386E" w:rsidRPr="00F00834" w:rsidRDefault="004D386E" w:rsidP="004D386E">
            <w:pPr>
              <w:pStyle w:val="2"/>
              <w:jc w:val="center"/>
              <w:rPr>
                <w:lang w:val="uk-UA"/>
              </w:rPr>
            </w:pPr>
            <w:r>
              <w:rPr>
                <w:lang w:val="uk-UA"/>
              </w:rPr>
              <w:t>557400</w:t>
            </w:r>
          </w:p>
        </w:tc>
        <w:tc>
          <w:tcPr>
            <w:tcW w:w="1672" w:type="dxa"/>
          </w:tcPr>
          <w:p w:rsidR="004D386E" w:rsidRPr="00F00834" w:rsidRDefault="004D386E" w:rsidP="004D386E">
            <w:pPr>
              <w:pStyle w:val="2"/>
              <w:jc w:val="center"/>
              <w:rPr>
                <w:lang w:val="uk-UA"/>
              </w:rPr>
            </w:pPr>
            <w:r>
              <w:rPr>
                <w:lang w:val="uk-UA"/>
              </w:rPr>
              <w:t>577300</w:t>
            </w:r>
          </w:p>
        </w:tc>
        <w:tc>
          <w:tcPr>
            <w:tcW w:w="1651" w:type="dxa"/>
          </w:tcPr>
          <w:p w:rsidR="004D386E" w:rsidRPr="00F00834" w:rsidRDefault="004D386E" w:rsidP="004D386E">
            <w:pPr>
              <w:pStyle w:val="2"/>
              <w:jc w:val="center"/>
              <w:rPr>
                <w:lang w:val="uk-UA"/>
              </w:rPr>
            </w:pPr>
            <w:r>
              <w:rPr>
                <w:lang w:val="uk-UA"/>
              </w:rPr>
              <w:t>19900</w:t>
            </w:r>
          </w:p>
        </w:tc>
        <w:tc>
          <w:tcPr>
            <w:tcW w:w="781" w:type="dxa"/>
          </w:tcPr>
          <w:p w:rsidR="004D386E" w:rsidRPr="00F00834" w:rsidRDefault="004D386E" w:rsidP="004D386E">
            <w:pPr>
              <w:pStyle w:val="2"/>
              <w:jc w:val="center"/>
              <w:rPr>
                <w:lang w:val="uk-UA"/>
              </w:rPr>
            </w:pPr>
            <w:r>
              <w:rPr>
                <w:lang w:val="uk-UA"/>
              </w:rPr>
              <w:t>3,4</w:t>
            </w:r>
          </w:p>
        </w:tc>
        <w:tc>
          <w:tcPr>
            <w:tcW w:w="1672" w:type="dxa"/>
          </w:tcPr>
          <w:p w:rsidR="004D386E" w:rsidRPr="00F00834" w:rsidRDefault="004D386E" w:rsidP="004D386E">
            <w:pPr>
              <w:pStyle w:val="2"/>
              <w:jc w:val="center"/>
              <w:rPr>
                <w:lang w:val="uk-UA"/>
              </w:rPr>
            </w:pPr>
            <w:r>
              <w:rPr>
                <w:lang w:val="uk-UA"/>
              </w:rPr>
              <w:t>612300</w:t>
            </w:r>
          </w:p>
        </w:tc>
        <w:tc>
          <w:tcPr>
            <w:tcW w:w="1651" w:type="dxa"/>
          </w:tcPr>
          <w:p w:rsidR="004D386E" w:rsidRPr="00F00834" w:rsidRDefault="004D386E" w:rsidP="004D386E">
            <w:pPr>
              <w:pStyle w:val="2"/>
              <w:jc w:val="center"/>
              <w:rPr>
                <w:lang w:val="uk-UA"/>
              </w:rPr>
            </w:pPr>
            <w:r>
              <w:rPr>
                <w:lang w:val="uk-UA"/>
              </w:rPr>
              <w:t>35000</w:t>
            </w:r>
          </w:p>
        </w:tc>
        <w:tc>
          <w:tcPr>
            <w:tcW w:w="754" w:type="dxa"/>
          </w:tcPr>
          <w:p w:rsidR="004D386E" w:rsidRPr="00F00834" w:rsidRDefault="004D386E" w:rsidP="004D386E">
            <w:pPr>
              <w:pStyle w:val="2"/>
              <w:jc w:val="center"/>
              <w:rPr>
                <w:lang w:val="uk-UA"/>
              </w:rPr>
            </w:pPr>
            <w:r>
              <w:rPr>
                <w:lang w:val="uk-UA"/>
              </w:rPr>
              <w:t>6</w:t>
            </w:r>
          </w:p>
        </w:tc>
      </w:tr>
    </w:tbl>
    <w:p w:rsidR="004D386E" w:rsidRDefault="004D386E" w:rsidP="004D386E">
      <w:pPr>
        <w:spacing w:after="0" w:line="240" w:lineRule="auto"/>
        <w:ind w:firstLine="720"/>
        <w:jc w:val="both"/>
        <w:rPr>
          <w:rFonts w:ascii="Times New Roman" w:hAnsi="Times New Roman"/>
          <w:sz w:val="28"/>
          <w:lang w:val="uk-UA"/>
        </w:rPr>
      </w:pPr>
      <w:r>
        <w:rPr>
          <w:rFonts w:ascii="Times New Roman" w:hAnsi="Times New Roman"/>
          <w:sz w:val="28"/>
          <w:szCs w:val="28"/>
          <w:lang w:val="uk-UA"/>
        </w:rPr>
        <w:t>Зростання кількості побутових відходів також</w:t>
      </w:r>
      <w:r w:rsidRPr="004D386E">
        <w:rPr>
          <w:rFonts w:ascii="Times New Roman" w:hAnsi="Times New Roman"/>
          <w:sz w:val="28"/>
          <w:szCs w:val="28"/>
          <w:lang w:val="uk-UA"/>
        </w:rPr>
        <w:t xml:space="preserve"> зумовлено зміною морфологічного складу відходів, що призводить до збільшення об’єму та зменшення ваги в зв’язку з впровадженням роздільного збору та сортування побутових відходів на території міста </w:t>
      </w:r>
      <w:r>
        <w:rPr>
          <w:rFonts w:ascii="Times New Roman" w:hAnsi="Times New Roman"/>
          <w:sz w:val="28"/>
          <w:szCs w:val="28"/>
          <w:lang w:val="uk-UA"/>
        </w:rPr>
        <w:t>Чернівців.</w:t>
      </w:r>
      <w:r w:rsidRPr="004D386E">
        <w:rPr>
          <w:rFonts w:ascii="Times New Roman" w:hAnsi="Times New Roman"/>
          <w:sz w:val="28"/>
          <w:szCs w:val="28"/>
          <w:lang w:val="uk-UA"/>
        </w:rPr>
        <w:t xml:space="preserve"> </w:t>
      </w:r>
    </w:p>
    <w:p w:rsidR="004D386E" w:rsidRPr="004D386E" w:rsidRDefault="004D386E" w:rsidP="004D386E">
      <w:pPr>
        <w:spacing w:after="0" w:line="240" w:lineRule="auto"/>
        <w:ind w:firstLine="720"/>
        <w:jc w:val="both"/>
        <w:rPr>
          <w:rFonts w:ascii="Times New Roman" w:hAnsi="Times New Roman"/>
          <w:sz w:val="28"/>
          <w:lang w:val="uk-UA"/>
        </w:rPr>
      </w:pPr>
      <w:r w:rsidRPr="004D386E">
        <w:rPr>
          <w:rFonts w:ascii="Times New Roman" w:hAnsi="Times New Roman"/>
          <w:sz w:val="28"/>
          <w:lang w:val="uk-UA"/>
        </w:rPr>
        <w:t>Вищезазначена проблема не може бути розв’язана за допомогою ринкового механізму, оскільки чинне законодавство України чітко визначає повноваження органу місцевого самоврядування щодо затвердження норм надання (споживання) послуг з вивезення (перевезення) побутових відходів.</w:t>
      </w:r>
    </w:p>
    <w:p w:rsidR="004D386E" w:rsidRPr="004D386E" w:rsidRDefault="004D386E" w:rsidP="004D386E">
      <w:pPr>
        <w:spacing w:after="0" w:line="240" w:lineRule="auto"/>
        <w:ind w:firstLine="720"/>
        <w:jc w:val="both"/>
        <w:rPr>
          <w:rFonts w:ascii="Times New Roman" w:hAnsi="Times New Roman"/>
          <w:sz w:val="28"/>
          <w:lang w:val="uk-UA"/>
        </w:rPr>
      </w:pPr>
      <w:r w:rsidRPr="004D386E">
        <w:rPr>
          <w:rFonts w:ascii="Times New Roman" w:hAnsi="Times New Roman"/>
          <w:sz w:val="28"/>
          <w:lang w:val="uk-UA"/>
        </w:rPr>
        <w:t>Дія даного регуляторного акту поширюється на територіальну громаду, суб’єктів господарювання, органи місцевого самоврядування.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0"/>
        <w:gridCol w:w="2146"/>
        <w:gridCol w:w="2102"/>
      </w:tblGrid>
      <w:tr w:rsidR="004D386E" w:rsidRPr="004D386E">
        <w:tc>
          <w:tcPr>
            <w:tcW w:w="5494" w:type="dxa"/>
          </w:tcPr>
          <w:p w:rsidR="004D386E" w:rsidRPr="004D386E" w:rsidRDefault="004D386E" w:rsidP="004D386E">
            <w:pPr>
              <w:spacing w:after="0" w:line="240" w:lineRule="auto"/>
              <w:jc w:val="center"/>
              <w:rPr>
                <w:rFonts w:ascii="Times New Roman" w:hAnsi="Times New Roman"/>
                <w:sz w:val="28"/>
                <w:lang w:val="uk-UA"/>
              </w:rPr>
            </w:pPr>
            <w:r w:rsidRPr="004D386E">
              <w:rPr>
                <w:rFonts w:ascii="Times New Roman" w:hAnsi="Times New Roman"/>
                <w:sz w:val="28"/>
                <w:lang w:val="uk-UA"/>
              </w:rPr>
              <w:t>Групи</w:t>
            </w:r>
          </w:p>
        </w:tc>
        <w:tc>
          <w:tcPr>
            <w:tcW w:w="2200" w:type="dxa"/>
          </w:tcPr>
          <w:p w:rsidR="004D386E" w:rsidRPr="004D386E" w:rsidRDefault="004D386E" w:rsidP="004D386E">
            <w:pPr>
              <w:spacing w:after="0" w:line="240" w:lineRule="auto"/>
              <w:jc w:val="center"/>
              <w:rPr>
                <w:rFonts w:ascii="Times New Roman" w:hAnsi="Times New Roman"/>
                <w:sz w:val="28"/>
                <w:lang w:val="uk-UA"/>
              </w:rPr>
            </w:pPr>
            <w:r w:rsidRPr="004D386E">
              <w:rPr>
                <w:rFonts w:ascii="Times New Roman" w:hAnsi="Times New Roman"/>
                <w:sz w:val="28"/>
                <w:lang w:val="uk-UA"/>
              </w:rPr>
              <w:t>Так</w:t>
            </w:r>
          </w:p>
        </w:tc>
        <w:tc>
          <w:tcPr>
            <w:tcW w:w="2160" w:type="dxa"/>
          </w:tcPr>
          <w:p w:rsidR="004D386E" w:rsidRPr="004D386E" w:rsidRDefault="004D386E" w:rsidP="004D386E">
            <w:pPr>
              <w:spacing w:after="0" w:line="240" w:lineRule="auto"/>
              <w:jc w:val="center"/>
              <w:rPr>
                <w:rFonts w:ascii="Times New Roman" w:hAnsi="Times New Roman"/>
                <w:sz w:val="28"/>
                <w:lang w:val="uk-UA"/>
              </w:rPr>
            </w:pPr>
            <w:r w:rsidRPr="004D386E">
              <w:rPr>
                <w:rFonts w:ascii="Times New Roman" w:hAnsi="Times New Roman"/>
                <w:sz w:val="28"/>
                <w:lang w:val="uk-UA"/>
              </w:rPr>
              <w:t>Ні</w:t>
            </w:r>
          </w:p>
        </w:tc>
      </w:tr>
      <w:tr w:rsidR="004D386E" w:rsidRPr="004D386E">
        <w:tc>
          <w:tcPr>
            <w:tcW w:w="5494" w:type="dxa"/>
          </w:tcPr>
          <w:p w:rsidR="004D386E" w:rsidRPr="004D386E" w:rsidRDefault="004D386E" w:rsidP="004D386E">
            <w:pPr>
              <w:spacing w:after="0" w:line="240" w:lineRule="auto"/>
              <w:jc w:val="both"/>
              <w:rPr>
                <w:rFonts w:ascii="Times New Roman" w:hAnsi="Times New Roman"/>
                <w:sz w:val="28"/>
                <w:lang w:val="uk-UA"/>
              </w:rPr>
            </w:pPr>
            <w:r w:rsidRPr="004D386E">
              <w:rPr>
                <w:rFonts w:ascii="Times New Roman" w:hAnsi="Times New Roman"/>
                <w:sz w:val="28"/>
                <w:lang w:val="uk-UA"/>
              </w:rPr>
              <w:t>Громадяни</w:t>
            </w:r>
          </w:p>
        </w:tc>
        <w:tc>
          <w:tcPr>
            <w:tcW w:w="2200" w:type="dxa"/>
            <w:vAlign w:val="center"/>
          </w:tcPr>
          <w:p w:rsidR="004D386E" w:rsidRPr="004D386E" w:rsidRDefault="004D386E" w:rsidP="004D386E">
            <w:pPr>
              <w:spacing w:after="0" w:line="240" w:lineRule="auto"/>
              <w:jc w:val="center"/>
              <w:rPr>
                <w:rFonts w:ascii="Times New Roman" w:hAnsi="Times New Roman"/>
                <w:sz w:val="28"/>
                <w:lang w:val="uk-UA"/>
              </w:rPr>
            </w:pPr>
            <w:r w:rsidRPr="004D386E">
              <w:rPr>
                <w:rFonts w:ascii="Times New Roman" w:hAnsi="Times New Roman"/>
                <w:sz w:val="28"/>
                <w:lang w:val="uk-UA"/>
              </w:rPr>
              <w:t>+</w:t>
            </w:r>
          </w:p>
        </w:tc>
        <w:tc>
          <w:tcPr>
            <w:tcW w:w="2160" w:type="dxa"/>
            <w:vAlign w:val="center"/>
          </w:tcPr>
          <w:p w:rsidR="004D386E" w:rsidRPr="004D386E" w:rsidRDefault="004D386E" w:rsidP="004D386E">
            <w:pPr>
              <w:spacing w:after="0" w:line="240" w:lineRule="auto"/>
              <w:jc w:val="center"/>
              <w:rPr>
                <w:rFonts w:ascii="Times New Roman" w:hAnsi="Times New Roman"/>
                <w:sz w:val="28"/>
                <w:lang w:val="uk-UA"/>
              </w:rPr>
            </w:pPr>
            <w:r w:rsidRPr="004D386E">
              <w:rPr>
                <w:rFonts w:ascii="Times New Roman" w:hAnsi="Times New Roman"/>
                <w:sz w:val="28"/>
                <w:lang w:val="uk-UA"/>
              </w:rPr>
              <w:t>-</w:t>
            </w:r>
          </w:p>
        </w:tc>
      </w:tr>
      <w:tr w:rsidR="004D386E" w:rsidRPr="004D386E">
        <w:tc>
          <w:tcPr>
            <w:tcW w:w="5494" w:type="dxa"/>
          </w:tcPr>
          <w:p w:rsidR="004D386E" w:rsidRPr="004D386E" w:rsidRDefault="004D386E" w:rsidP="004D386E">
            <w:pPr>
              <w:spacing w:after="0" w:line="240" w:lineRule="auto"/>
              <w:jc w:val="both"/>
              <w:rPr>
                <w:rFonts w:ascii="Times New Roman" w:hAnsi="Times New Roman"/>
                <w:sz w:val="28"/>
                <w:lang w:val="uk-UA"/>
              </w:rPr>
            </w:pPr>
            <w:r w:rsidRPr="004D386E">
              <w:rPr>
                <w:rFonts w:ascii="Times New Roman" w:hAnsi="Times New Roman"/>
                <w:sz w:val="28"/>
                <w:lang w:val="uk-UA"/>
              </w:rPr>
              <w:t>Держава</w:t>
            </w:r>
          </w:p>
        </w:tc>
        <w:tc>
          <w:tcPr>
            <w:tcW w:w="2200" w:type="dxa"/>
            <w:vAlign w:val="center"/>
          </w:tcPr>
          <w:p w:rsidR="004D386E" w:rsidRPr="004D386E" w:rsidRDefault="004D386E" w:rsidP="004D386E">
            <w:pPr>
              <w:spacing w:after="0" w:line="240" w:lineRule="auto"/>
              <w:jc w:val="center"/>
              <w:rPr>
                <w:rFonts w:ascii="Times New Roman" w:hAnsi="Times New Roman"/>
                <w:sz w:val="28"/>
                <w:lang w:val="uk-UA"/>
              </w:rPr>
            </w:pPr>
            <w:r w:rsidRPr="004D386E">
              <w:rPr>
                <w:rFonts w:ascii="Times New Roman" w:hAnsi="Times New Roman"/>
                <w:sz w:val="28"/>
                <w:lang w:val="uk-UA"/>
              </w:rPr>
              <w:t>+</w:t>
            </w:r>
          </w:p>
        </w:tc>
        <w:tc>
          <w:tcPr>
            <w:tcW w:w="2160" w:type="dxa"/>
            <w:vAlign w:val="center"/>
          </w:tcPr>
          <w:p w:rsidR="004D386E" w:rsidRPr="004D386E" w:rsidRDefault="004D386E" w:rsidP="004D386E">
            <w:pPr>
              <w:spacing w:after="0" w:line="240" w:lineRule="auto"/>
              <w:jc w:val="center"/>
              <w:rPr>
                <w:rFonts w:ascii="Times New Roman" w:hAnsi="Times New Roman"/>
                <w:sz w:val="28"/>
                <w:lang w:val="uk-UA"/>
              </w:rPr>
            </w:pPr>
            <w:r w:rsidRPr="004D386E">
              <w:rPr>
                <w:rFonts w:ascii="Times New Roman" w:hAnsi="Times New Roman"/>
                <w:sz w:val="28"/>
                <w:lang w:val="uk-UA"/>
              </w:rPr>
              <w:t>-</w:t>
            </w:r>
          </w:p>
        </w:tc>
      </w:tr>
      <w:tr w:rsidR="004D386E" w:rsidRPr="004D386E">
        <w:tc>
          <w:tcPr>
            <w:tcW w:w="5494" w:type="dxa"/>
          </w:tcPr>
          <w:p w:rsidR="004D386E" w:rsidRPr="004D386E" w:rsidRDefault="004D386E" w:rsidP="004D386E">
            <w:pPr>
              <w:spacing w:after="0" w:line="240" w:lineRule="auto"/>
              <w:jc w:val="both"/>
              <w:rPr>
                <w:rFonts w:ascii="Times New Roman" w:hAnsi="Times New Roman"/>
                <w:sz w:val="28"/>
                <w:lang w:val="uk-UA"/>
              </w:rPr>
            </w:pPr>
            <w:r w:rsidRPr="004D386E">
              <w:rPr>
                <w:rFonts w:ascii="Times New Roman" w:hAnsi="Times New Roman"/>
                <w:sz w:val="28"/>
                <w:lang w:val="uk-UA"/>
              </w:rPr>
              <w:t xml:space="preserve">Суб’єкти господарювання, у тому числі: </w:t>
            </w:r>
          </w:p>
        </w:tc>
        <w:tc>
          <w:tcPr>
            <w:tcW w:w="2200" w:type="dxa"/>
            <w:vAlign w:val="center"/>
          </w:tcPr>
          <w:p w:rsidR="004D386E" w:rsidRPr="004D386E" w:rsidRDefault="004D386E" w:rsidP="004D386E">
            <w:pPr>
              <w:spacing w:after="0" w:line="240" w:lineRule="auto"/>
              <w:jc w:val="center"/>
              <w:rPr>
                <w:rFonts w:ascii="Times New Roman" w:hAnsi="Times New Roman"/>
                <w:sz w:val="28"/>
                <w:lang w:val="uk-UA"/>
              </w:rPr>
            </w:pPr>
            <w:r w:rsidRPr="004D386E">
              <w:rPr>
                <w:rFonts w:ascii="Times New Roman" w:hAnsi="Times New Roman"/>
                <w:sz w:val="28"/>
                <w:lang w:val="uk-UA"/>
              </w:rPr>
              <w:t>+</w:t>
            </w:r>
          </w:p>
        </w:tc>
        <w:tc>
          <w:tcPr>
            <w:tcW w:w="2160" w:type="dxa"/>
            <w:vAlign w:val="center"/>
          </w:tcPr>
          <w:p w:rsidR="004D386E" w:rsidRPr="004D386E" w:rsidRDefault="004D386E" w:rsidP="004D386E">
            <w:pPr>
              <w:spacing w:after="0" w:line="240" w:lineRule="auto"/>
              <w:jc w:val="center"/>
              <w:rPr>
                <w:rFonts w:ascii="Times New Roman" w:hAnsi="Times New Roman"/>
                <w:sz w:val="28"/>
                <w:lang w:val="uk-UA"/>
              </w:rPr>
            </w:pPr>
            <w:r w:rsidRPr="004D386E">
              <w:rPr>
                <w:rFonts w:ascii="Times New Roman" w:hAnsi="Times New Roman"/>
                <w:sz w:val="28"/>
                <w:lang w:val="uk-UA"/>
              </w:rPr>
              <w:t>-</w:t>
            </w:r>
          </w:p>
        </w:tc>
      </w:tr>
      <w:tr w:rsidR="004D386E" w:rsidRPr="004D386E">
        <w:tc>
          <w:tcPr>
            <w:tcW w:w="5494" w:type="dxa"/>
          </w:tcPr>
          <w:p w:rsidR="004D386E" w:rsidRPr="004D386E" w:rsidRDefault="004D386E" w:rsidP="004D386E">
            <w:pPr>
              <w:spacing w:after="0" w:line="240" w:lineRule="auto"/>
              <w:jc w:val="both"/>
              <w:rPr>
                <w:rFonts w:ascii="Times New Roman" w:hAnsi="Times New Roman"/>
                <w:sz w:val="28"/>
                <w:lang w:val="uk-UA"/>
              </w:rPr>
            </w:pPr>
            <w:r w:rsidRPr="004D386E">
              <w:rPr>
                <w:rFonts w:ascii="Times New Roman" w:hAnsi="Times New Roman"/>
                <w:sz w:val="28"/>
                <w:lang w:val="uk-UA"/>
              </w:rPr>
              <w:t>суб’єкти малого підприємництва,  якщо є</w:t>
            </w:r>
          </w:p>
        </w:tc>
        <w:tc>
          <w:tcPr>
            <w:tcW w:w="2200" w:type="dxa"/>
            <w:vAlign w:val="center"/>
          </w:tcPr>
          <w:p w:rsidR="004D386E" w:rsidRPr="004D386E" w:rsidRDefault="004D386E" w:rsidP="004D386E">
            <w:pPr>
              <w:spacing w:after="0" w:line="240" w:lineRule="auto"/>
              <w:jc w:val="center"/>
              <w:rPr>
                <w:rFonts w:ascii="Times New Roman" w:hAnsi="Times New Roman"/>
                <w:sz w:val="28"/>
                <w:lang w:val="uk-UA"/>
              </w:rPr>
            </w:pPr>
            <w:r w:rsidRPr="004D386E">
              <w:rPr>
                <w:rFonts w:ascii="Times New Roman" w:hAnsi="Times New Roman"/>
                <w:sz w:val="28"/>
                <w:lang w:val="uk-UA"/>
              </w:rPr>
              <w:t>+</w:t>
            </w:r>
          </w:p>
        </w:tc>
        <w:tc>
          <w:tcPr>
            <w:tcW w:w="2160" w:type="dxa"/>
            <w:vAlign w:val="center"/>
          </w:tcPr>
          <w:p w:rsidR="004D386E" w:rsidRPr="004D386E" w:rsidRDefault="004D386E" w:rsidP="004D386E">
            <w:pPr>
              <w:spacing w:after="0" w:line="240" w:lineRule="auto"/>
              <w:jc w:val="center"/>
              <w:rPr>
                <w:rFonts w:ascii="Times New Roman" w:hAnsi="Times New Roman"/>
                <w:sz w:val="28"/>
                <w:lang w:val="uk-UA"/>
              </w:rPr>
            </w:pPr>
            <w:r w:rsidRPr="004D386E">
              <w:rPr>
                <w:rFonts w:ascii="Times New Roman" w:hAnsi="Times New Roman"/>
                <w:sz w:val="28"/>
                <w:lang w:val="uk-UA"/>
              </w:rPr>
              <w:t>-</w:t>
            </w:r>
          </w:p>
        </w:tc>
      </w:tr>
    </w:tbl>
    <w:p w:rsidR="004D386E" w:rsidRPr="004D386E" w:rsidRDefault="004D386E" w:rsidP="004D386E">
      <w:pPr>
        <w:spacing w:after="0" w:line="240" w:lineRule="auto"/>
        <w:ind w:firstLine="709"/>
        <w:jc w:val="both"/>
        <w:rPr>
          <w:rFonts w:ascii="Times New Roman" w:hAnsi="Times New Roman"/>
          <w:color w:val="000000"/>
          <w:sz w:val="28"/>
          <w:szCs w:val="28"/>
          <w:lang w:val="uk-UA"/>
        </w:rPr>
      </w:pPr>
    </w:p>
    <w:p w:rsidR="004D386E" w:rsidRPr="004D386E" w:rsidRDefault="004D386E" w:rsidP="004D386E">
      <w:pPr>
        <w:spacing w:after="0" w:line="240" w:lineRule="auto"/>
        <w:jc w:val="both"/>
        <w:rPr>
          <w:rFonts w:ascii="Times New Roman" w:hAnsi="Times New Roman"/>
          <w:b/>
          <w:sz w:val="28"/>
          <w:lang w:val="uk-UA"/>
        </w:rPr>
      </w:pPr>
      <w:r w:rsidRPr="004D386E">
        <w:rPr>
          <w:rFonts w:ascii="Times New Roman" w:hAnsi="Times New Roman"/>
          <w:b/>
          <w:sz w:val="28"/>
          <w:lang w:val="uk-UA"/>
        </w:rPr>
        <w:t>ІІ. Цілі державного регулювання</w:t>
      </w:r>
    </w:p>
    <w:p w:rsidR="004D386E" w:rsidRPr="004D386E" w:rsidRDefault="004D386E" w:rsidP="004D386E">
      <w:pPr>
        <w:spacing w:after="0" w:line="240" w:lineRule="auto"/>
        <w:ind w:firstLine="720"/>
        <w:jc w:val="both"/>
        <w:rPr>
          <w:rFonts w:ascii="Times New Roman" w:hAnsi="Times New Roman"/>
          <w:sz w:val="28"/>
          <w:lang w:val="uk-UA"/>
        </w:rPr>
      </w:pPr>
      <w:r w:rsidRPr="004D386E">
        <w:rPr>
          <w:rFonts w:ascii="Times New Roman" w:hAnsi="Times New Roman"/>
          <w:sz w:val="28"/>
          <w:lang w:val="uk-UA"/>
        </w:rPr>
        <w:t>Основними цілями прийняття зазначеного регуляторного акту є:</w:t>
      </w:r>
    </w:p>
    <w:p w:rsidR="004D386E" w:rsidRPr="004D386E" w:rsidRDefault="004D386E" w:rsidP="004D386E">
      <w:pPr>
        <w:numPr>
          <w:ilvl w:val="0"/>
          <w:numId w:val="3"/>
        </w:numPr>
        <w:spacing w:after="0" w:line="240" w:lineRule="auto"/>
        <w:jc w:val="both"/>
        <w:rPr>
          <w:rFonts w:ascii="Times New Roman" w:hAnsi="Times New Roman"/>
          <w:sz w:val="28"/>
          <w:lang w:val="uk-UA"/>
        </w:rPr>
      </w:pPr>
      <w:r w:rsidRPr="004D386E">
        <w:rPr>
          <w:rFonts w:ascii="Times New Roman" w:hAnsi="Times New Roman"/>
          <w:sz w:val="28"/>
          <w:lang w:val="uk-UA"/>
        </w:rPr>
        <w:t>затвердження норм надання (споживання) послуг з вивезення (перевезення) побутових відходів;</w:t>
      </w:r>
    </w:p>
    <w:p w:rsidR="004D386E" w:rsidRPr="004D386E" w:rsidRDefault="004D386E" w:rsidP="004D386E">
      <w:pPr>
        <w:numPr>
          <w:ilvl w:val="0"/>
          <w:numId w:val="3"/>
        </w:numPr>
        <w:spacing w:after="0" w:line="240" w:lineRule="auto"/>
        <w:jc w:val="both"/>
        <w:rPr>
          <w:rFonts w:ascii="Times New Roman" w:hAnsi="Times New Roman"/>
          <w:sz w:val="28"/>
          <w:lang w:val="uk-UA"/>
        </w:rPr>
      </w:pPr>
      <w:r w:rsidRPr="004D386E">
        <w:rPr>
          <w:rFonts w:ascii="Times New Roman" w:hAnsi="Times New Roman"/>
          <w:sz w:val="28"/>
          <w:lang w:val="uk-UA"/>
        </w:rPr>
        <w:t xml:space="preserve">створення відповідних умов для забезпечення споживачів якісними послугами з організації збирання, вивезення (перевезення) побутових відходів, що утворюються на території міста </w:t>
      </w:r>
      <w:r>
        <w:rPr>
          <w:rFonts w:ascii="Times New Roman" w:hAnsi="Times New Roman"/>
          <w:sz w:val="28"/>
          <w:lang w:val="uk-UA"/>
        </w:rPr>
        <w:t>Чернівців</w:t>
      </w:r>
      <w:r w:rsidRPr="004D386E">
        <w:rPr>
          <w:rFonts w:ascii="Times New Roman" w:hAnsi="Times New Roman"/>
          <w:sz w:val="28"/>
          <w:lang w:val="uk-UA"/>
        </w:rPr>
        <w:t>;</w:t>
      </w:r>
    </w:p>
    <w:p w:rsidR="004D386E" w:rsidRPr="004D386E" w:rsidRDefault="004D386E" w:rsidP="004D386E">
      <w:pPr>
        <w:numPr>
          <w:ilvl w:val="0"/>
          <w:numId w:val="3"/>
        </w:numPr>
        <w:spacing w:after="0" w:line="240" w:lineRule="auto"/>
        <w:jc w:val="both"/>
        <w:rPr>
          <w:rFonts w:ascii="Times New Roman" w:hAnsi="Times New Roman"/>
          <w:sz w:val="28"/>
          <w:lang w:val="uk-UA"/>
        </w:rPr>
      </w:pPr>
      <w:r w:rsidRPr="004D386E">
        <w:rPr>
          <w:rFonts w:ascii="Times New Roman" w:hAnsi="Times New Roman"/>
          <w:sz w:val="28"/>
          <w:lang w:val="uk-UA"/>
        </w:rPr>
        <w:t>покращення екологічної та санітарно-епідеміологічної ситуації в місті, ліквідації несанкціонованих сміттєзвалищ;</w:t>
      </w:r>
    </w:p>
    <w:p w:rsidR="004D386E" w:rsidRPr="004D386E" w:rsidRDefault="004D386E" w:rsidP="004D386E">
      <w:pPr>
        <w:numPr>
          <w:ilvl w:val="0"/>
          <w:numId w:val="3"/>
        </w:numPr>
        <w:spacing w:after="0" w:line="240" w:lineRule="auto"/>
        <w:jc w:val="both"/>
        <w:rPr>
          <w:rFonts w:ascii="Times New Roman" w:hAnsi="Times New Roman"/>
          <w:sz w:val="28"/>
          <w:lang w:val="uk-UA"/>
        </w:rPr>
      </w:pPr>
      <w:r w:rsidRPr="004D386E">
        <w:rPr>
          <w:rFonts w:ascii="Times New Roman" w:hAnsi="Times New Roman"/>
          <w:sz w:val="28"/>
          <w:lang w:val="uk-UA"/>
        </w:rPr>
        <w:t>реалізація державної політики в сфері поводження з відходами;</w:t>
      </w:r>
    </w:p>
    <w:p w:rsidR="004D386E" w:rsidRPr="004D386E" w:rsidRDefault="004D386E" w:rsidP="004D386E">
      <w:pPr>
        <w:numPr>
          <w:ilvl w:val="0"/>
          <w:numId w:val="3"/>
        </w:numPr>
        <w:spacing w:after="0" w:line="240" w:lineRule="auto"/>
        <w:jc w:val="both"/>
        <w:rPr>
          <w:rFonts w:ascii="Times New Roman" w:hAnsi="Times New Roman"/>
          <w:sz w:val="28"/>
          <w:lang w:val="uk-UA"/>
        </w:rPr>
      </w:pPr>
      <w:r w:rsidRPr="004D386E">
        <w:rPr>
          <w:rFonts w:ascii="Times New Roman" w:hAnsi="Times New Roman"/>
          <w:sz w:val="28"/>
          <w:lang w:val="uk-UA"/>
        </w:rPr>
        <w:lastRenderedPageBreak/>
        <w:t xml:space="preserve">забезпечення стабільної роботи </w:t>
      </w:r>
      <w:r>
        <w:rPr>
          <w:rFonts w:ascii="Times New Roman" w:hAnsi="Times New Roman"/>
          <w:sz w:val="28"/>
          <w:lang w:val="uk-UA"/>
        </w:rPr>
        <w:t>підприємств</w:t>
      </w:r>
      <w:r w:rsidRPr="004D386E">
        <w:rPr>
          <w:rFonts w:ascii="Times New Roman" w:hAnsi="Times New Roman"/>
          <w:sz w:val="28"/>
          <w:lang w:val="uk-UA"/>
        </w:rPr>
        <w:t xml:space="preserve"> виконавц</w:t>
      </w:r>
      <w:r>
        <w:rPr>
          <w:rFonts w:ascii="Times New Roman" w:hAnsi="Times New Roman"/>
          <w:sz w:val="28"/>
          <w:lang w:val="uk-UA"/>
        </w:rPr>
        <w:t>ів</w:t>
      </w:r>
      <w:r w:rsidRPr="004D386E">
        <w:rPr>
          <w:rFonts w:ascii="Times New Roman" w:hAnsi="Times New Roman"/>
          <w:sz w:val="28"/>
          <w:lang w:val="uk-UA"/>
        </w:rPr>
        <w:t xml:space="preserve"> послуг з вивезення побутових відходів, що дозволить </w:t>
      </w:r>
      <w:r>
        <w:rPr>
          <w:rFonts w:ascii="Times New Roman" w:hAnsi="Times New Roman"/>
          <w:sz w:val="28"/>
          <w:lang w:val="uk-UA"/>
        </w:rPr>
        <w:t xml:space="preserve">їм </w:t>
      </w:r>
      <w:r w:rsidRPr="004D386E">
        <w:rPr>
          <w:rFonts w:ascii="Times New Roman" w:hAnsi="Times New Roman"/>
          <w:sz w:val="28"/>
          <w:lang w:val="uk-UA"/>
        </w:rPr>
        <w:t>покращити свій фінансовий стан, підвищить якість надання (споживання) послуг з вивезення (перевезення) побутових відходів та рівень організації робіт у сфері поводження з побутовими відходами.</w:t>
      </w:r>
    </w:p>
    <w:p w:rsidR="0051567D" w:rsidRPr="004A4C8F" w:rsidRDefault="0051567D" w:rsidP="004D386E">
      <w:pPr>
        <w:pStyle w:val="a3"/>
        <w:spacing w:before="0" w:beforeAutospacing="0" w:after="0" w:afterAutospacing="0"/>
        <w:jc w:val="center"/>
        <w:rPr>
          <w:b/>
          <w:bCs/>
          <w:highlight w:val="yellow"/>
          <w:lang w:val="uk-UA"/>
        </w:rPr>
      </w:pPr>
    </w:p>
    <w:p w:rsidR="004D386E" w:rsidRPr="004D386E" w:rsidRDefault="004D386E" w:rsidP="004D386E">
      <w:pPr>
        <w:spacing w:after="0" w:line="240" w:lineRule="auto"/>
        <w:jc w:val="both"/>
        <w:rPr>
          <w:rFonts w:ascii="Times New Roman" w:hAnsi="Times New Roman"/>
          <w:b/>
          <w:sz w:val="28"/>
          <w:szCs w:val="28"/>
          <w:lang w:val="uk-UA"/>
        </w:rPr>
      </w:pPr>
      <w:r w:rsidRPr="004D386E">
        <w:rPr>
          <w:rFonts w:ascii="Times New Roman" w:hAnsi="Times New Roman"/>
          <w:b/>
          <w:sz w:val="28"/>
          <w:szCs w:val="28"/>
          <w:lang w:val="uk-UA"/>
        </w:rPr>
        <w:t>ІІІ.</w:t>
      </w:r>
      <w:r w:rsidRPr="004D386E">
        <w:rPr>
          <w:rFonts w:ascii="Times New Roman" w:hAnsi="Times New Roman"/>
          <w:sz w:val="28"/>
          <w:szCs w:val="28"/>
          <w:lang w:val="uk-UA"/>
        </w:rPr>
        <w:t xml:space="preserve"> </w:t>
      </w:r>
      <w:r w:rsidRPr="004D386E">
        <w:rPr>
          <w:rFonts w:ascii="Times New Roman" w:hAnsi="Times New Roman"/>
          <w:b/>
          <w:sz w:val="28"/>
          <w:szCs w:val="28"/>
          <w:lang w:val="uk-UA"/>
        </w:rPr>
        <w:t>Визначення та оцінка альтернативних способів досягнення цілей</w:t>
      </w:r>
    </w:p>
    <w:p w:rsidR="004D386E" w:rsidRPr="004D386E" w:rsidRDefault="004D386E" w:rsidP="004D386E">
      <w:pPr>
        <w:numPr>
          <w:ilvl w:val="0"/>
          <w:numId w:val="4"/>
        </w:numPr>
        <w:spacing w:after="0" w:line="240" w:lineRule="auto"/>
        <w:ind w:left="0"/>
        <w:jc w:val="both"/>
        <w:rPr>
          <w:rFonts w:ascii="Times New Roman" w:hAnsi="Times New Roman"/>
          <w:i/>
          <w:sz w:val="28"/>
          <w:szCs w:val="28"/>
          <w:lang w:val="uk-UA"/>
        </w:rPr>
      </w:pPr>
      <w:r w:rsidRPr="004D386E">
        <w:rPr>
          <w:rFonts w:ascii="Times New Roman" w:hAnsi="Times New Roman"/>
          <w:i/>
          <w:sz w:val="28"/>
          <w:szCs w:val="28"/>
          <w:lang w:val="uk-UA"/>
        </w:rPr>
        <w:t>Визначення альтернативних способів досягнення цілей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90"/>
        <w:gridCol w:w="7364"/>
      </w:tblGrid>
      <w:tr w:rsidR="004D386E" w:rsidRPr="004D386E">
        <w:tc>
          <w:tcPr>
            <w:tcW w:w="2518" w:type="dxa"/>
            <w:vAlign w:val="center"/>
          </w:tcPr>
          <w:p w:rsidR="004D386E" w:rsidRPr="004D386E" w:rsidRDefault="004D386E" w:rsidP="004D386E">
            <w:pPr>
              <w:spacing w:after="0" w:line="240" w:lineRule="auto"/>
              <w:jc w:val="center"/>
              <w:rPr>
                <w:rFonts w:ascii="Times New Roman" w:hAnsi="Times New Roman"/>
                <w:sz w:val="28"/>
                <w:szCs w:val="28"/>
                <w:lang w:val="uk-UA"/>
              </w:rPr>
            </w:pPr>
            <w:r w:rsidRPr="004D386E">
              <w:rPr>
                <w:rFonts w:ascii="Times New Roman" w:hAnsi="Times New Roman"/>
                <w:sz w:val="28"/>
                <w:szCs w:val="28"/>
                <w:lang w:val="uk-UA"/>
              </w:rPr>
              <w:t>Вид альтернативи</w:t>
            </w:r>
          </w:p>
        </w:tc>
        <w:tc>
          <w:tcPr>
            <w:tcW w:w="7620" w:type="dxa"/>
            <w:vAlign w:val="center"/>
          </w:tcPr>
          <w:p w:rsidR="004D386E" w:rsidRPr="004D386E" w:rsidRDefault="004D386E" w:rsidP="004D386E">
            <w:pPr>
              <w:spacing w:after="0" w:line="240" w:lineRule="auto"/>
              <w:jc w:val="center"/>
              <w:rPr>
                <w:rFonts w:ascii="Times New Roman" w:hAnsi="Times New Roman"/>
                <w:sz w:val="28"/>
                <w:szCs w:val="28"/>
                <w:lang w:val="uk-UA"/>
              </w:rPr>
            </w:pPr>
            <w:r w:rsidRPr="004D386E">
              <w:rPr>
                <w:rFonts w:ascii="Times New Roman" w:hAnsi="Times New Roman"/>
                <w:sz w:val="28"/>
                <w:szCs w:val="28"/>
                <w:lang w:val="uk-UA"/>
              </w:rPr>
              <w:t>Опис альтернативи</w:t>
            </w:r>
          </w:p>
        </w:tc>
      </w:tr>
      <w:tr w:rsidR="004D386E" w:rsidRPr="004D386E">
        <w:tc>
          <w:tcPr>
            <w:tcW w:w="2518" w:type="dxa"/>
            <w:vAlign w:val="center"/>
          </w:tcPr>
          <w:p w:rsidR="004D386E" w:rsidRPr="004D386E" w:rsidRDefault="004D386E" w:rsidP="004D386E">
            <w:pPr>
              <w:spacing w:after="0" w:line="240" w:lineRule="auto"/>
              <w:jc w:val="both"/>
              <w:rPr>
                <w:rStyle w:val="20"/>
                <w:rFonts w:ascii="Times New Roman" w:hAnsi="Times New Roman"/>
                <w:sz w:val="28"/>
                <w:szCs w:val="28"/>
                <w:lang w:val="uk-UA"/>
              </w:rPr>
            </w:pPr>
            <w:r w:rsidRPr="004D386E">
              <w:rPr>
                <w:rStyle w:val="20"/>
                <w:rFonts w:ascii="Times New Roman" w:hAnsi="Times New Roman"/>
                <w:sz w:val="28"/>
                <w:szCs w:val="28"/>
                <w:lang w:val="uk-UA"/>
              </w:rPr>
              <w:t xml:space="preserve">Альтернатива 1 </w:t>
            </w:r>
          </w:p>
          <w:p w:rsidR="004D386E" w:rsidRPr="004D386E" w:rsidRDefault="004D386E" w:rsidP="004D386E">
            <w:pPr>
              <w:spacing w:after="0" w:line="240" w:lineRule="auto"/>
              <w:jc w:val="both"/>
              <w:rPr>
                <w:rFonts w:ascii="Times New Roman" w:hAnsi="Times New Roman"/>
                <w:sz w:val="28"/>
                <w:szCs w:val="28"/>
                <w:lang w:val="uk-UA"/>
              </w:rPr>
            </w:pPr>
            <w:r w:rsidRPr="004D386E">
              <w:rPr>
                <w:rStyle w:val="20"/>
                <w:rFonts w:ascii="Times New Roman" w:hAnsi="Times New Roman"/>
                <w:sz w:val="28"/>
                <w:szCs w:val="28"/>
                <w:lang w:val="uk-UA"/>
              </w:rPr>
              <w:t>Залишення існуючої на даний момент ситуації без змін</w:t>
            </w:r>
          </w:p>
          <w:p w:rsidR="004D386E" w:rsidRPr="004D386E" w:rsidRDefault="004D386E" w:rsidP="004D386E">
            <w:pPr>
              <w:spacing w:after="0" w:line="240" w:lineRule="auto"/>
              <w:jc w:val="both"/>
              <w:rPr>
                <w:rFonts w:ascii="Times New Roman" w:hAnsi="Times New Roman"/>
                <w:sz w:val="28"/>
                <w:szCs w:val="28"/>
                <w:lang w:val="uk-UA"/>
              </w:rPr>
            </w:pPr>
          </w:p>
        </w:tc>
        <w:tc>
          <w:tcPr>
            <w:tcW w:w="7620" w:type="dxa"/>
          </w:tcPr>
          <w:p w:rsidR="004D386E" w:rsidRPr="004D386E" w:rsidRDefault="004D386E" w:rsidP="004D386E">
            <w:pPr>
              <w:spacing w:after="0" w:line="240" w:lineRule="auto"/>
              <w:jc w:val="both"/>
              <w:rPr>
                <w:rFonts w:ascii="Times New Roman" w:hAnsi="Times New Roman"/>
                <w:i/>
                <w:sz w:val="28"/>
                <w:szCs w:val="28"/>
                <w:lang w:val="uk-UA"/>
              </w:rPr>
            </w:pPr>
            <w:r w:rsidRPr="004D386E">
              <w:rPr>
                <w:rFonts w:ascii="Times New Roman" w:hAnsi="Times New Roman"/>
                <w:i/>
                <w:sz w:val="28"/>
                <w:szCs w:val="28"/>
                <w:lang w:val="uk-UA"/>
              </w:rPr>
              <w:t>Не забезпечує досягнення цілей.</w:t>
            </w:r>
          </w:p>
          <w:p w:rsidR="004D386E" w:rsidRDefault="004D386E" w:rsidP="004D386E">
            <w:pPr>
              <w:spacing w:after="0" w:line="240" w:lineRule="auto"/>
              <w:jc w:val="both"/>
              <w:rPr>
                <w:rFonts w:ascii="Times New Roman" w:hAnsi="Times New Roman"/>
                <w:sz w:val="28"/>
                <w:szCs w:val="28"/>
                <w:lang w:val="uk-UA"/>
              </w:rPr>
            </w:pPr>
            <w:r>
              <w:rPr>
                <w:rFonts w:ascii="Times New Roman" w:hAnsi="Times New Roman"/>
                <w:sz w:val="28"/>
                <w:szCs w:val="28"/>
                <w:lang w:val="uk-UA"/>
              </w:rPr>
              <w:t>Існуючий стан.</w:t>
            </w:r>
          </w:p>
          <w:p w:rsidR="004D386E" w:rsidRPr="004D386E" w:rsidRDefault="004D386E" w:rsidP="004D386E">
            <w:pPr>
              <w:spacing w:after="0" w:line="240" w:lineRule="auto"/>
              <w:jc w:val="both"/>
              <w:rPr>
                <w:rFonts w:ascii="Times New Roman" w:hAnsi="Times New Roman"/>
                <w:sz w:val="28"/>
                <w:szCs w:val="28"/>
                <w:lang w:val="uk-UA"/>
              </w:rPr>
            </w:pPr>
            <w:r w:rsidRPr="004D386E">
              <w:rPr>
                <w:rFonts w:ascii="Times New Roman" w:hAnsi="Times New Roman"/>
                <w:sz w:val="28"/>
                <w:szCs w:val="28"/>
                <w:lang w:val="uk-UA"/>
              </w:rPr>
              <w:t>Така альтернатива є неприйнятною, тому що утворення побутових відходів не є стабільним показником, кількість відходів постійно зростає як на побутовому рівні, так і в різних сферах діяльності. Норми надання (споживання) послуг з вивезення (перевезення) побутових відходів потребують перегляду один раз на 5 років.</w:t>
            </w:r>
          </w:p>
        </w:tc>
      </w:tr>
      <w:tr w:rsidR="004D386E" w:rsidRPr="004D386E">
        <w:tc>
          <w:tcPr>
            <w:tcW w:w="2518" w:type="dxa"/>
            <w:vAlign w:val="center"/>
          </w:tcPr>
          <w:p w:rsidR="004D386E" w:rsidRPr="004D386E" w:rsidRDefault="004D386E" w:rsidP="004D386E">
            <w:pPr>
              <w:spacing w:after="0" w:line="240" w:lineRule="auto"/>
              <w:jc w:val="both"/>
              <w:rPr>
                <w:rStyle w:val="20"/>
                <w:rFonts w:ascii="Times New Roman" w:hAnsi="Times New Roman"/>
                <w:sz w:val="28"/>
                <w:szCs w:val="28"/>
                <w:lang w:val="uk-UA"/>
              </w:rPr>
            </w:pPr>
            <w:r w:rsidRPr="004D386E">
              <w:rPr>
                <w:rStyle w:val="20"/>
                <w:rFonts w:ascii="Times New Roman" w:hAnsi="Times New Roman"/>
                <w:sz w:val="28"/>
                <w:szCs w:val="28"/>
                <w:lang w:val="uk-UA"/>
              </w:rPr>
              <w:t xml:space="preserve">Альтернатива 2 </w:t>
            </w:r>
          </w:p>
          <w:p w:rsidR="004D386E" w:rsidRPr="004D386E" w:rsidRDefault="004D386E" w:rsidP="004D386E">
            <w:pPr>
              <w:spacing w:after="0" w:line="240" w:lineRule="auto"/>
              <w:jc w:val="both"/>
              <w:rPr>
                <w:rFonts w:ascii="Times New Roman" w:hAnsi="Times New Roman"/>
                <w:sz w:val="28"/>
                <w:szCs w:val="28"/>
                <w:lang w:val="uk-UA"/>
              </w:rPr>
            </w:pPr>
            <w:r w:rsidRPr="004D386E">
              <w:rPr>
                <w:rStyle w:val="20"/>
                <w:rFonts w:ascii="Times New Roman" w:hAnsi="Times New Roman"/>
                <w:sz w:val="28"/>
                <w:szCs w:val="28"/>
                <w:lang w:val="uk-UA"/>
              </w:rPr>
              <w:t>Прийняття розробленого проекту регуляторного акту</w:t>
            </w:r>
          </w:p>
          <w:p w:rsidR="004D386E" w:rsidRPr="004D386E" w:rsidRDefault="004D386E" w:rsidP="004D386E">
            <w:pPr>
              <w:spacing w:after="0" w:line="240" w:lineRule="auto"/>
              <w:jc w:val="both"/>
              <w:rPr>
                <w:rFonts w:ascii="Times New Roman" w:hAnsi="Times New Roman"/>
                <w:sz w:val="28"/>
                <w:szCs w:val="28"/>
                <w:lang w:val="uk-UA"/>
              </w:rPr>
            </w:pPr>
          </w:p>
        </w:tc>
        <w:tc>
          <w:tcPr>
            <w:tcW w:w="7620" w:type="dxa"/>
          </w:tcPr>
          <w:p w:rsidR="004D386E" w:rsidRPr="004D386E" w:rsidRDefault="004D386E" w:rsidP="004D386E">
            <w:pPr>
              <w:spacing w:after="0" w:line="240" w:lineRule="auto"/>
              <w:jc w:val="both"/>
              <w:rPr>
                <w:rFonts w:ascii="Times New Roman" w:hAnsi="Times New Roman"/>
                <w:sz w:val="28"/>
                <w:szCs w:val="28"/>
                <w:lang w:val="uk-UA"/>
              </w:rPr>
            </w:pPr>
            <w:r w:rsidRPr="004D386E">
              <w:rPr>
                <w:rStyle w:val="20"/>
                <w:rFonts w:ascii="Times New Roman" w:hAnsi="Times New Roman"/>
                <w:i/>
                <w:sz w:val="28"/>
                <w:szCs w:val="28"/>
                <w:lang w:val="uk-UA"/>
              </w:rPr>
              <w:t>Забезпечує досягнення цілей державного регулювання.</w:t>
            </w:r>
            <w:r w:rsidRPr="004D386E">
              <w:rPr>
                <w:rFonts w:ascii="Times New Roman" w:hAnsi="Times New Roman"/>
                <w:sz w:val="28"/>
                <w:szCs w:val="28"/>
                <w:lang w:val="uk-UA"/>
              </w:rPr>
              <w:t xml:space="preserve"> Затвердження нових норм надання (споживання) послуг з вивезення (перевезення) побутових відходів для населення, підприємств, установ та організацій міста </w:t>
            </w:r>
            <w:r>
              <w:rPr>
                <w:rFonts w:ascii="Times New Roman" w:hAnsi="Times New Roman"/>
                <w:sz w:val="28"/>
                <w:szCs w:val="28"/>
                <w:lang w:val="uk-UA"/>
              </w:rPr>
              <w:t>Чернівців</w:t>
            </w:r>
            <w:r w:rsidRPr="004D386E">
              <w:rPr>
                <w:rFonts w:ascii="Times New Roman" w:hAnsi="Times New Roman"/>
                <w:sz w:val="28"/>
                <w:szCs w:val="28"/>
                <w:lang w:val="uk-UA"/>
              </w:rPr>
              <w:t>, розроблених Державн</w:t>
            </w:r>
            <w:r>
              <w:rPr>
                <w:rFonts w:ascii="Times New Roman" w:hAnsi="Times New Roman"/>
                <w:sz w:val="28"/>
                <w:szCs w:val="28"/>
                <w:lang w:val="uk-UA"/>
              </w:rPr>
              <w:t>им</w:t>
            </w:r>
            <w:r w:rsidRPr="004D386E">
              <w:rPr>
                <w:rFonts w:ascii="Times New Roman" w:hAnsi="Times New Roman"/>
                <w:sz w:val="28"/>
                <w:szCs w:val="28"/>
                <w:lang w:val="uk-UA"/>
              </w:rPr>
              <w:t xml:space="preserve"> підприємств</w:t>
            </w:r>
            <w:r>
              <w:rPr>
                <w:rFonts w:ascii="Times New Roman" w:hAnsi="Times New Roman"/>
                <w:sz w:val="28"/>
                <w:szCs w:val="28"/>
                <w:lang w:val="uk-UA"/>
              </w:rPr>
              <w:t>ом</w:t>
            </w:r>
            <w:r w:rsidRPr="004D386E">
              <w:rPr>
                <w:rFonts w:ascii="Times New Roman" w:hAnsi="Times New Roman"/>
                <w:sz w:val="28"/>
                <w:szCs w:val="28"/>
                <w:lang w:val="uk-UA"/>
              </w:rPr>
              <w:t xml:space="preserve"> «Науково-дослідний та конструкторсько-технологічний інститут міського господарства» у відповідності до наказу Міністерства з питань житлово-комунального господарства України від 30.07.2010 №259 «Про затвердження Правил визначення норм надання послуг з вивезення побутових відходів», дасть можливість: </w:t>
            </w:r>
          </w:p>
          <w:p w:rsidR="004D386E" w:rsidRPr="004D386E" w:rsidRDefault="004D386E" w:rsidP="004D386E">
            <w:pPr>
              <w:spacing w:after="0" w:line="240" w:lineRule="auto"/>
              <w:jc w:val="both"/>
              <w:rPr>
                <w:rFonts w:ascii="Times New Roman" w:hAnsi="Times New Roman"/>
                <w:sz w:val="28"/>
                <w:szCs w:val="28"/>
                <w:lang w:val="uk-UA"/>
              </w:rPr>
            </w:pPr>
            <w:r w:rsidRPr="004D386E">
              <w:rPr>
                <w:rFonts w:ascii="Times New Roman" w:hAnsi="Times New Roman"/>
                <w:sz w:val="28"/>
                <w:szCs w:val="28"/>
                <w:lang w:val="uk-UA"/>
              </w:rPr>
              <w:t>- створення відповідних умов для забезпечення споживачів якісними послугами з організації збирання, вивезення (перевезення) побутових, великогабаритних відходів,</w:t>
            </w:r>
            <w:r>
              <w:rPr>
                <w:rFonts w:ascii="Times New Roman" w:hAnsi="Times New Roman"/>
                <w:sz w:val="28"/>
                <w:szCs w:val="28"/>
                <w:lang w:val="uk-UA"/>
              </w:rPr>
              <w:t xml:space="preserve"> рідких відходів,</w:t>
            </w:r>
            <w:r w:rsidRPr="004D386E">
              <w:rPr>
                <w:rFonts w:ascii="Times New Roman" w:hAnsi="Times New Roman"/>
                <w:sz w:val="28"/>
                <w:szCs w:val="28"/>
                <w:lang w:val="uk-UA"/>
              </w:rPr>
              <w:t xml:space="preserve"> що утворюються на території міста </w:t>
            </w:r>
            <w:r>
              <w:rPr>
                <w:rFonts w:ascii="Times New Roman" w:hAnsi="Times New Roman"/>
                <w:sz w:val="28"/>
                <w:szCs w:val="28"/>
                <w:lang w:val="uk-UA"/>
              </w:rPr>
              <w:t>Чернівців</w:t>
            </w:r>
            <w:r w:rsidRPr="004D386E">
              <w:rPr>
                <w:rFonts w:ascii="Times New Roman" w:hAnsi="Times New Roman"/>
                <w:sz w:val="28"/>
                <w:szCs w:val="28"/>
                <w:lang w:val="uk-UA"/>
              </w:rPr>
              <w:t>;</w:t>
            </w:r>
          </w:p>
          <w:p w:rsidR="004D386E" w:rsidRPr="004D386E" w:rsidRDefault="004D386E" w:rsidP="004D386E">
            <w:pPr>
              <w:spacing w:after="0" w:line="240" w:lineRule="auto"/>
              <w:jc w:val="both"/>
              <w:rPr>
                <w:rFonts w:ascii="Times New Roman" w:hAnsi="Times New Roman"/>
                <w:sz w:val="28"/>
                <w:szCs w:val="28"/>
                <w:lang w:val="uk-UA"/>
              </w:rPr>
            </w:pPr>
            <w:r w:rsidRPr="004D386E">
              <w:rPr>
                <w:rFonts w:ascii="Times New Roman" w:hAnsi="Times New Roman"/>
                <w:sz w:val="28"/>
                <w:szCs w:val="28"/>
                <w:lang w:val="uk-UA"/>
              </w:rPr>
              <w:t>- покращення екологічної та санітарно-епідеміологічної ситуації в місті.</w:t>
            </w:r>
          </w:p>
          <w:p w:rsidR="004D386E" w:rsidRPr="004D386E" w:rsidRDefault="004D386E" w:rsidP="004D386E">
            <w:pPr>
              <w:spacing w:after="0" w:line="240" w:lineRule="auto"/>
              <w:jc w:val="both"/>
              <w:rPr>
                <w:rFonts w:ascii="Times New Roman" w:hAnsi="Times New Roman"/>
                <w:sz w:val="28"/>
                <w:szCs w:val="28"/>
                <w:lang w:val="uk-UA"/>
              </w:rPr>
            </w:pPr>
            <w:r w:rsidRPr="004D386E">
              <w:rPr>
                <w:rFonts w:ascii="Times New Roman" w:hAnsi="Times New Roman"/>
                <w:sz w:val="28"/>
                <w:szCs w:val="28"/>
                <w:lang w:val="uk-UA"/>
              </w:rPr>
              <w:t>Прийняття запропонованого проекту норм надання (споживання) послуг з вивезення (перевезення) побутових відходів забезпечить досягнення наміченої цілі – встановлення нормативів, які відповідають сучасним умовам утворення відходів.</w:t>
            </w:r>
          </w:p>
          <w:p w:rsidR="004D386E" w:rsidRPr="004D386E" w:rsidRDefault="004D386E" w:rsidP="004D386E">
            <w:pPr>
              <w:spacing w:after="0" w:line="240" w:lineRule="auto"/>
              <w:jc w:val="both"/>
              <w:rPr>
                <w:rFonts w:ascii="Times New Roman" w:hAnsi="Times New Roman"/>
                <w:sz w:val="28"/>
                <w:szCs w:val="28"/>
                <w:lang w:val="uk-UA"/>
              </w:rPr>
            </w:pPr>
            <w:r w:rsidRPr="004D386E">
              <w:rPr>
                <w:rFonts w:ascii="Times New Roman" w:hAnsi="Times New Roman"/>
                <w:sz w:val="28"/>
                <w:szCs w:val="28"/>
                <w:lang w:val="uk-UA"/>
              </w:rPr>
              <w:t xml:space="preserve">Прийняття запропонованого проекту рішення щодо норм надання (споживання) послуг з вивезення (перевезення) </w:t>
            </w:r>
            <w:r w:rsidRPr="004D386E">
              <w:rPr>
                <w:rFonts w:ascii="Times New Roman" w:hAnsi="Times New Roman"/>
                <w:sz w:val="28"/>
                <w:szCs w:val="28"/>
                <w:lang w:val="uk-UA"/>
              </w:rPr>
              <w:lastRenderedPageBreak/>
              <w:t>побутових відходів буде підставою для укладання договорів із споживачами послуг та внесення відповідних змін до діючих господарських договорів. Укладені договори регламентують умови надання послуг та містять відповідальність за їх не виконання.</w:t>
            </w:r>
          </w:p>
        </w:tc>
      </w:tr>
    </w:tbl>
    <w:p w:rsidR="004D386E" w:rsidRPr="004D386E" w:rsidRDefault="004D386E" w:rsidP="004D386E">
      <w:pPr>
        <w:numPr>
          <w:ilvl w:val="0"/>
          <w:numId w:val="4"/>
        </w:numPr>
        <w:spacing w:after="0" w:line="240" w:lineRule="auto"/>
        <w:ind w:left="0"/>
        <w:jc w:val="both"/>
        <w:rPr>
          <w:rFonts w:ascii="Times New Roman" w:hAnsi="Times New Roman"/>
          <w:i/>
          <w:sz w:val="28"/>
          <w:szCs w:val="28"/>
          <w:lang w:val="uk-UA"/>
        </w:rPr>
      </w:pPr>
      <w:r w:rsidRPr="004D386E">
        <w:rPr>
          <w:rFonts w:ascii="Times New Roman" w:hAnsi="Times New Roman"/>
          <w:i/>
          <w:sz w:val="28"/>
          <w:szCs w:val="28"/>
          <w:lang w:val="uk-UA"/>
        </w:rPr>
        <w:lastRenderedPageBreak/>
        <w:t>Оцінка вибраних альтернативних способів досягнення цілей</w:t>
      </w:r>
    </w:p>
    <w:p w:rsidR="004D386E" w:rsidRPr="004D386E" w:rsidRDefault="004D386E" w:rsidP="004D386E">
      <w:pPr>
        <w:spacing w:after="0" w:line="240" w:lineRule="auto"/>
        <w:jc w:val="both"/>
        <w:rPr>
          <w:rFonts w:ascii="Times New Roman" w:hAnsi="Times New Roman"/>
          <w:sz w:val="28"/>
          <w:szCs w:val="28"/>
          <w:u w:val="single"/>
          <w:lang w:val="uk-UA"/>
        </w:rPr>
      </w:pPr>
      <w:r w:rsidRPr="004D386E">
        <w:rPr>
          <w:rFonts w:ascii="Times New Roman" w:hAnsi="Times New Roman"/>
          <w:sz w:val="28"/>
          <w:szCs w:val="28"/>
          <w:u w:val="single"/>
          <w:lang w:val="uk-UA"/>
        </w:rPr>
        <w:t>Оцінка впливу на сферу інтересів держави</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36"/>
        <w:gridCol w:w="3686"/>
        <w:gridCol w:w="3166"/>
      </w:tblGrid>
      <w:tr w:rsidR="004D386E" w:rsidRPr="004D386E">
        <w:tc>
          <w:tcPr>
            <w:tcW w:w="3119" w:type="dxa"/>
          </w:tcPr>
          <w:p w:rsidR="004D386E" w:rsidRPr="004D386E" w:rsidRDefault="004D386E" w:rsidP="004D386E">
            <w:pPr>
              <w:spacing w:after="0" w:line="240" w:lineRule="auto"/>
              <w:jc w:val="center"/>
              <w:rPr>
                <w:rFonts w:ascii="Times New Roman" w:hAnsi="Times New Roman"/>
                <w:sz w:val="28"/>
                <w:szCs w:val="28"/>
                <w:lang w:val="uk-UA"/>
              </w:rPr>
            </w:pPr>
            <w:r w:rsidRPr="004D386E">
              <w:rPr>
                <w:rFonts w:ascii="Times New Roman" w:hAnsi="Times New Roman"/>
                <w:sz w:val="28"/>
                <w:szCs w:val="28"/>
                <w:lang w:val="uk-UA"/>
              </w:rPr>
              <w:t>Вид альтернативи</w:t>
            </w:r>
          </w:p>
        </w:tc>
        <w:tc>
          <w:tcPr>
            <w:tcW w:w="3827" w:type="dxa"/>
          </w:tcPr>
          <w:p w:rsidR="004D386E" w:rsidRPr="004D386E" w:rsidRDefault="004D386E" w:rsidP="004D386E">
            <w:pPr>
              <w:spacing w:after="0" w:line="240" w:lineRule="auto"/>
              <w:jc w:val="center"/>
              <w:rPr>
                <w:rFonts w:ascii="Times New Roman" w:hAnsi="Times New Roman"/>
                <w:sz w:val="28"/>
                <w:szCs w:val="28"/>
                <w:lang w:val="uk-UA"/>
              </w:rPr>
            </w:pPr>
            <w:r w:rsidRPr="004D386E">
              <w:rPr>
                <w:rFonts w:ascii="Times New Roman" w:hAnsi="Times New Roman"/>
                <w:sz w:val="28"/>
                <w:szCs w:val="28"/>
                <w:lang w:val="uk-UA"/>
              </w:rPr>
              <w:t>Вигоди</w:t>
            </w:r>
          </w:p>
        </w:tc>
        <w:tc>
          <w:tcPr>
            <w:tcW w:w="3226" w:type="dxa"/>
          </w:tcPr>
          <w:p w:rsidR="004D386E" w:rsidRPr="004D386E" w:rsidRDefault="004D386E" w:rsidP="004D386E">
            <w:pPr>
              <w:spacing w:after="0" w:line="240" w:lineRule="auto"/>
              <w:jc w:val="center"/>
              <w:rPr>
                <w:rFonts w:ascii="Times New Roman" w:hAnsi="Times New Roman"/>
                <w:sz w:val="28"/>
                <w:szCs w:val="28"/>
                <w:lang w:val="uk-UA"/>
              </w:rPr>
            </w:pPr>
            <w:r w:rsidRPr="004D386E">
              <w:rPr>
                <w:rFonts w:ascii="Times New Roman" w:hAnsi="Times New Roman"/>
                <w:sz w:val="28"/>
                <w:szCs w:val="28"/>
                <w:lang w:val="uk-UA"/>
              </w:rPr>
              <w:t>Витрати</w:t>
            </w:r>
          </w:p>
        </w:tc>
      </w:tr>
      <w:tr w:rsidR="004D386E" w:rsidRPr="004D386E">
        <w:tc>
          <w:tcPr>
            <w:tcW w:w="3119" w:type="dxa"/>
            <w:vAlign w:val="center"/>
          </w:tcPr>
          <w:p w:rsidR="004D386E" w:rsidRPr="004D386E" w:rsidRDefault="004D386E" w:rsidP="004D386E">
            <w:pPr>
              <w:spacing w:after="0" w:line="240" w:lineRule="auto"/>
              <w:jc w:val="both"/>
              <w:rPr>
                <w:rStyle w:val="20"/>
                <w:rFonts w:ascii="Times New Roman" w:hAnsi="Times New Roman"/>
                <w:sz w:val="28"/>
                <w:szCs w:val="28"/>
                <w:lang w:val="uk-UA"/>
              </w:rPr>
            </w:pPr>
            <w:r w:rsidRPr="004D386E">
              <w:rPr>
                <w:rStyle w:val="20"/>
                <w:rFonts w:ascii="Times New Roman" w:hAnsi="Times New Roman"/>
                <w:sz w:val="28"/>
                <w:szCs w:val="28"/>
                <w:lang w:val="uk-UA"/>
              </w:rPr>
              <w:t xml:space="preserve">Альтернатива 1 </w:t>
            </w:r>
          </w:p>
          <w:p w:rsidR="004D386E" w:rsidRPr="004D386E" w:rsidRDefault="004D386E" w:rsidP="004D386E">
            <w:pPr>
              <w:spacing w:after="0" w:line="240" w:lineRule="auto"/>
              <w:jc w:val="both"/>
              <w:rPr>
                <w:rFonts w:ascii="Times New Roman" w:hAnsi="Times New Roman"/>
                <w:sz w:val="28"/>
                <w:szCs w:val="28"/>
                <w:lang w:val="uk-UA"/>
              </w:rPr>
            </w:pPr>
            <w:r w:rsidRPr="004D386E">
              <w:rPr>
                <w:rStyle w:val="20"/>
                <w:rFonts w:ascii="Times New Roman" w:hAnsi="Times New Roman"/>
                <w:sz w:val="28"/>
                <w:szCs w:val="28"/>
                <w:lang w:val="uk-UA"/>
              </w:rPr>
              <w:t>Залишення існуючої на даний момент ситуації без змін</w:t>
            </w:r>
          </w:p>
          <w:p w:rsidR="004D386E" w:rsidRPr="004D386E" w:rsidRDefault="004D386E" w:rsidP="004D386E">
            <w:pPr>
              <w:spacing w:after="0" w:line="240" w:lineRule="auto"/>
              <w:jc w:val="both"/>
              <w:rPr>
                <w:rFonts w:ascii="Times New Roman" w:hAnsi="Times New Roman"/>
                <w:sz w:val="28"/>
                <w:szCs w:val="28"/>
                <w:lang w:val="uk-UA"/>
              </w:rPr>
            </w:pPr>
          </w:p>
        </w:tc>
        <w:tc>
          <w:tcPr>
            <w:tcW w:w="3827" w:type="dxa"/>
            <w:vAlign w:val="center"/>
          </w:tcPr>
          <w:p w:rsidR="004D386E" w:rsidRPr="004D386E" w:rsidRDefault="004D386E" w:rsidP="004D386E">
            <w:pPr>
              <w:spacing w:after="0" w:line="240" w:lineRule="auto"/>
              <w:jc w:val="center"/>
              <w:rPr>
                <w:rFonts w:ascii="Times New Roman" w:hAnsi="Times New Roman"/>
                <w:sz w:val="28"/>
                <w:szCs w:val="28"/>
                <w:lang w:val="uk-UA"/>
              </w:rPr>
            </w:pPr>
            <w:r w:rsidRPr="004D386E">
              <w:rPr>
                <w:rFonts w:ascii="Times New Roman" w:hAnsi="Times New Roman"/>
                <w:sz w:val="28"/>
                <w:szCs w:val="28"/>
                <w:lang w:val="uk-UA"/>
              </w:rPr>
              <w:t>Відсутні</w:t>
            </w:r>
          </w:p>
        </w:tc>
        <w:tc>
          <w:tcPr>
            <w:tcW w:w="3226" w:type="dxa"/>
            <w:vAlign w:val="center"/>
          </w:tcPr>
          <w:p w:rsidR="004D386E" w:rsidRPr="004D386E" w:rsidRDefault="004D386E" w:rsidP="004D386E">
            <w:pPr>
              <w:spacing w:after="0" w:line="240" w:lineRule="auto"/>
              <w:rPr>
                <w:rFonts w:ascii="Times New Roman" w:hAnsi="Times New Roman"/>
                <w:sz w:val="28"/>
                <w:szCs w:val="28"/>
                <w:lang w:val="uk-UA"/>
              </w:rPr>
            </w:pPr>
            <w:r w:rsidRPr="004D386E">
              <w:rPr>
                <w:rFonts w:ascii="Times New Roman" w:hAnsi="Times New Roman"/>
                <w:sz w:val="28"/>
                <w:szCs w:val="28"/>
                <w:lang w:val="uk-UA"/>
              </w:rPr>
              <w:t>Фінансування заходів на ліквідацію несанкціонованих сміттєзвалищ</w:t>
            </w:r>
          </w:p>
        </w:tc>
      </w:tr>
      <w:tr w:rsidR="004D386E" w:rsidRPr="004D386E">
        <w:tc>
          <w:tcPr>
            <w:tcW w:w="3119" w:type="dxa"/>
            <w:vAlign w:val="center"/>
          </w:tcPr>
          <w:p w:rsidR="004D386E" w:rsidRPr="004D386E" w:rsidRDefault="004D386E" w:rsidP="004D386E">
            <w:pPr>
              <w:spacing w:after="0" w:line="240" w:lineRule="auto"/>
              <w:jc w:val="both"/>
              <w:rPr>
                <w:rStyle w:val="20"/>
                <w:rFonts w:ascii="Times New Roman" w:hAnsi="Times New Roman"/>
                <w:sz w:val="28"/>
                <w:szCs w:val="28"/>
                <w:lang w:val="uk-UA"/>
              </w:rPr>
            </w:pPr>
            <w:r w:rsidRPr="004D386E">
              <w:rPr>
                <w:rStyle w:val="20"/>
                <w:rFonts w:ascii="Times New Roman" w:hAnsi="Times New Roman"/>
                <w:sz w:val="28"/>
                <w:szCs w:val="28"/>
                <w:lang w:val="uk-UA"/>
              </w:rPr>
              <w:t xml:space="preserve">Альтернатива 2 </w:t>
            </w:r>
          </w:p>
          <w:p w:rsidR="004D386E" w:rsidRPr="004D386E" w:rsidRDefault="004D386E" w:rsidP="004D386E">
            <w:pPr>
              <w:spacing w:after="0" w:line="240" w:lineRule="auto"/>
              <w:jc w:val="both"/>
              <w:rPr>
                <w:rFonts w:ascii="Times New Roman" w:hAnsi="Times New Roman"/>
                <w:sz w:val="28"/>
                <w:szCs w:val="28"/>
                <w:lang w:val="uk-UA"/>
              </w:rPr>
            </w:pPr>
            <w:r w:rsidRPr="004D386E">
              <w:rPr>
                <w:rStyle w:val="20"/>
                <w:rFonts w:ascii="Times New Roman" w:hAnsi="Times New Roman"/>
                <w:sz w:val="28"/>
                <w:szCs w:val="28"/>
                <w:lang w:val="uk-UA"/>
              </w:rPr>
              <w:t>Прийняття розробленого проекту регуляторного акту</w:t>
            </w:r>
          </w:p>
          <w:p w:rsidR="004D386E" w:rsidRPr="004D386E" w:rsidRDefault="004D386E" w:rsidP="004D386E">
            <w:pPr>
              <w:spacing w:after="0" w:line="240" w:lineRule="auto"/>
              <w:jc w:val="both"/>
              <w:rPr>
                <w:rFonts w:ascii="Times New Roman" w:hAnsi="Times New Roman"/>
                <w:sz w:val="28"/>
                <w:szCs w:val="28"/>
                <w:lang w:val="uk-UA"/>
              </w:rPr>
            </w:pPr>
          </w:p>
        </w:tc>
        <w:tc>
          <w:tcPr>
            <w:tcW w:w="3827" w:type="dxa"/>
            <w:vAlign w:val="center"/>
          </w:tcPr>
          <w:p w:rsidR="004D386E" w:rsidRPr="004D386E" w:rsidRDefault="004D386E" w:rsidP="004D386E">
            <w:pPr>
              <w:spacing w:after="0" w:line="240" w:lineRule="auto"/>
              <w:jc w:val="center"/>
              <w:rPr>
                <w:rFonts w:ascii="Times New Roman" w:hAnsi="Times New Roman"/>
                <w:sz w:val="28"/>
                <w:szCs w:val="28"/>
                <w:lang w:val="uk-UA"/>
              </w:rPr>
            </w:pPr>
            <w:r w:rsidRPr="004D386E">
              <w:rPr>
                <w:rStyle w:val="20"/>
                <w:rFonts w:ascii="Times New Roman" w:hAnsi="Times New Roman"/>
                <w:sz w:val="28"/>
                <w:szCs w:val="28"/>
                <w:lang w:val="uk-UA"/>
              </w:rPr>
              <w:t>Забезпечує досягнення цілей державного регулювання, визначених у розділі ІІ цього Аналізу</w:t>
            </w:r>
          </w:p>
        </w:tc>
        <w:tc>
          <w:tcPr>
            <w:tcW w:w="3226" w:type="dxa"/>
            <w:vAlign w:val="center"/>
          </w:tcPr>
          <w:p w:rsidR="004D386E" w:rsidRPr="004D386E" w:rsidRDefault="004D386E" w:rsidP="004D386E">
            <w:pPr>
              <w:spacing w:after="0" w:line="240" w:lineRule="auto"/>
              <w:jc w:val="center"/>
              <w:rPr>
                <w:rFonts w:ascii="Times New Roman" w:hAnsi="Times New Roman"/>
                <w:sz w:val="28"/>
                <w:szCs w:val="28"/>
                <w:lang w:val="uk-UA"/>
              </w:rPr>
            </w:pPr>
            <w:r w:rsidRPr="004D386E">
              <w:rPr>
                <w:rFonts w:ascii="Times New Roman" w:hAnsi="Times New Roman"/>
                <w:sz w:val="28"/>
                <w:szCs w:val="28"/>
                <w:lang w:val="uk-UA"/>
              </w:rPr>
              <w:t>Не вбачається</w:t>
            </w:r>
          </w:p>
        </w:tc>
      </w:tr>
    </w:tbl>
    <w:p w:rsidR="004D386E" w:rsidRPr="004D386E" w:rsidRDefault="004D386E" w:rsidP="004D386E">
      <w:pPr>
        <w:spacing w:after="0" w:line="240" w:lineRule="auto"/>
        <w:jc w:val="both"/>
        <w:rPr>
          <w:rFonts w:ascii="Times New Roman" w:hAnsi="Times New Roman"/>
          <w:sz w:val="28"/>
          <w:szCs w:val="28"/>
          <w:u w:val="single"/>
          <w:lang w:val="uk-UA"/>
        </w:rPr>
      </w:pPr>
      <w:r w:rsidRPr="004D386E">
        <w:rPr>
          <w:rFonts w:ascii="Times New Roman" w:hAnsi="Times New Roman"/>
          <w:sz w:val="28"/>
          <w:szCs w:val="28"/>
          <w:u w:val="single"/>
          <w:lang w:val="uk-UA"/>
        </w:rPr>
        <w:t>Оцінка впливу на сферу інтересів громадян</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36"/>
        <w:gridCol w:w="3724"/>
        <w:gridCol w:w="3128"/>
      </w:tblGrid>
      <w:tr w:rsidR="004D386E" w:rsidRPr="004D386E">
        <w:tc>
          <w:tcPr>
            <w:tcW w:w="3119" w:type="dxa"/>
          </w:tcPr>
          <w:p w:rsidR="004D386E" w:rsidRPr="004D386E" w:rsidRDefault="004D386E" w:rsidP="004D386E">
            <w:pPr>
              <w:spacing w:after="0" w:line="240" w:lineRule="auto"/>
              <w:jc w:val="center"/>
              <w:rPr>
                <w:rFonts w:ascii="Times New Roman" w:hAnsi="Times New Roman"/>
                <w:sz w:val="28"/>
                <w:szCs w:val="28"/>
                <w:lang w:val="uk-UA"/>
              </w:rPr>
            </w:pPr>
            <w:r w:rsidRPr="004D386E">
              <w:rPr>
                <w:rFonts w:ascii="Times New Roman" w:hAnsi="Times New Roman"/>
                <w:sz w:val="28"/>
                <w:szCs w:val="28"/>
                <w:lang w:val="uk-UA"/>
              </w:rPr>
              <w:t>Вид альтернативи</w:t>
            </w:r>
          </w:p>
        </w:tc>
        <w:tc>
          <w:tcPr>
            <w:tcW w:w="3827" w:type="dxa"/>
          </w:tcPr>
          <w:p w:rsidR="004D386E" w:rsidRPr="004D386E" w:rsidRDefault="004D386E" w:rsidP="004D386E">
            <w:pPr>
              <w:spacing w:after="0" w:line="240" w:lineRule="auto"/>
              <w:jc w:val="center"/>
              <w:rPr>
                <w:rFonts w:ascii="Times New Roman" w:hAnsi="Times New Roman"/>
                <w:sz w:val="28"/>
                <w:szCs w:val="28"/>
                <w:lang w:val="uk-UA"/>
              </w:rPr>
            </w:pPr>
            <w:r w:rsidRPr="004D386E">
              <w:rPr>
                <w:rFonts w:ascii="Times New Roman" w:hAnsi="Times New Roman"/>
                <w:sz w:val="28"/>
                <w:szCs w:val="28"/>
                <w:lang w:val="uk-UA"/>
              </w:rPr>
              <w:t>Вигоди</w:t>
            </w:r>
          </w:p>
        </w:tc>
        <w:tc>
          <w:tcPr>
            <w:tcW w:w="3226" w:type="dxa"/>
          </w:tcPr>
          <w:p w:rsidR="004D386E" w:rsidRPr="004D386E" w:rsidRDefault="004D386E" w:rsidP="004D386E">
            <w:pPr>
              <w:spacing w:after="0" w:line="240" w:lineRule="auto"/>
              <w:jc w:val="center"/>
              <w:rPr>
                <w:rFonts w:ascii="Times New Roman" w:hAnsi="Times New Roman"/>
                <w:sz w:val="28"/>
                <w:szCs w:val="28"/>
                <w:lang w:val="uk-UA"/>
              </w:rPr>
            </w:pPr>
            <w:r w:rsidRPr="004D386E">
              <w:rPr>
                <w:rFonts w:ascii="Times New Roman" w:hAnsi="Times New Roman"/>
                <w:sz w:val="28"/>
                <w:szCs w:val="28"/>
                <w:lang w:val="uk-UA"/>
              </w:rPr>
              <w:t>Витрати</w:t>
            </w:r>
          </w:p>
        </w:tc>
      </w:tr>
      <w:tr w:rsidR="004D386E" w:rsidRPr="004D386E">
        <w:tc>
          <w:tcPr>
            <w:tcW w:w="3119" w:type="dxa"/>
            <w:vAlign w:val="center"/>
          </w:tcPr>
          <w:p w:rsidR="004D386E" w:rsidRPr="004D386E" w:rsidRDefault="004D386E" w:rsidP="004D386E">
            <w:pPr>
              <w:spacing w:after="0" w:line="240" w:lineRule="auto"/>
              <w:jc w:val="both"/>
              <w:rPr>
                <w:rStyle w:val="20"/>
                <w:rFonts w:ascii="Times New Roman" w:hAnsi="Times New Roman"/>
                <w:sz w:val="28"/>
                <w:szCs w:val="28"/>
                <w:lang w:val="uk-UA"/>
              </w:rPr>
            </w:pPr>
            <w:r w:rsidRPr="004D386E">
              <w:rPr>
                <w:rStyle w:val="20"/>
                <w:rFonts w:ascii="Times New Roman" w:hAnsi="Times New Roman"/>
                <w:sz w:val="28"/>
                <w:szCs w:val="28"/>
                <w:lang w:val="uk-UA"/>
              </w:rPr>
              <w:t xml:space="preserve">Альтернатива 1 </w:t>
            </w:r>
          </w:p>
          <w:p w:rsidR="004D386E" w:rsidRPr="004D386E" w:rsidRDefault="004D386E" w:rsidP="004D386E">
            <w:pPr>
              <w:spacing w:after="0" w:line="240" w:lineRule="auto"/>
              <w:jc w:val="both"/>
              <w:rPr>
                <w:rFonts w:ascii="Times New Roman" w:hAnsi="Times New Roman"/>
                <w:sz w:val="28"/>
                <w:szCs w:val="28"/>
                <w:lang w:val="uk-UA"/>
              </w:rPr>
            </w:pPr>
            <w:r w:rsidRPr="004D386E">
              <w:rPr>
                <w:rStyle w:val="20"/>
                <w:rFonts w:ascii="Times New Roman" w:hAnsi="Times New Roman"/>
                <w:sz w:val="28"/>
                <w:szCs w:val="28"/>
                <w:lang w:val="uk-UA"/>
              </w:rPr>
              <w:t>Залишення існуючої на даний момент ситуації без змін</w:t>
            </w:r>
          </w:p>
          <w:p w:rsidR="004D386E" w:rsidRPr="004D386E" w:rsidRDefault="004D386E" w:rsidP="004D386E">
            <w:pPr>
              <w:spacing w:after="0" w:line="240" w:lineRule="auto"/>
              <w:jc w:val="both"/>
              <w:rPr>
                <w:rFonts w:ascii="Times New Roman" w:hAnsi="Times New Roman"/>
                <w:sz w:val="28"/>
                <w:szCs w:val="28"/>
                <w:lang w:val="uk-UA"/>
              </w:rPr>
            </w:pPr>
          </w:p>
        </w:tc>
        <w:tc>
          <w:tcPr>
            <w:tcW w:w="3827" w:type="dxa"/>
            <w:vAlign w:val="center"/>
          </w:tcPr>
          <w:p w:rsidR="004D386E" w:rsidRPr="004D386E" w:rsidRDefault="004D386E" w:rsidP="004D386E">
            <w:pPr>
              <w:spacing w:after="0" w:line="240" w:lineRule="auto"/>
              <w:jc w:val="center"/>
              <w:rPr>
                <w:rFonts w:ascii="Times New Roman" w:hAnsi="Times New Roman"/>
                <w:sz w:val="28"/>
                <w:szCs w:val="28"/>
                <w:lang w:val="uk-UA"/>
              </w:rPr>
            </w:pPr>
            <w:r w:rsidRPr="004D386E">
              <w:rPr>
                <w:rFonts w:ascii="Times New Roman" w:hAnsi="Times New Roman"/>
                <w:sz w:val="28"/>
                <w:szCs w:val="28"/>
                <w:lang w:val="uk-UA"/>
              </w:rPr>
              <w:t>Не вбачається</w:t>
            </w:r>
          </w:p>
        </w:tc>
        <w:tc>
          <w:tcPr>
            <w:tcW w:w="3226" w:type="dxa"/>
            <w:vAlign w:val="center"/>
          </w:tcPr>
          <w:p w:rsidR="004D386E" w:rsidRPr="004D386E" w:rsidRDefault="004D386E" w:rsidP="004D386E">
            <w:pPr>
              <w:spacing w:after="0" w:line="240" w:lineRule="auto"/>
              <w:jc w:val="center"/>
              <w:rPr>
                <w:rFonts w:ascii="Times New Roman" w:hAnsi="Times New Roman"/>
                <w:sz w:val="28"/>
                <w:szCs w:val="28"/>
                <w:lang w:val="uk-UA"/>
              </w:rPr>
            </w:pPr>
            <w:r w:rsidRPr="004D386E">
              <w:rPr>
                <w:rFonts w:ascii="Times New Roman" w:hAnsi="Times New Roman"/>
                <w:sz w:val="28"/>
                <w:szCs w:val="28"/>
                <w:lang w:val="uk-UA"/>
              </w:rPr>
              <w:t>Відсутні</w:t>
            </w:r>
          </w:p>
        </w:tc>
      </w:tr>
      <w:tr w:rsidR="004D386E" w:rsidRPr="004D386E">
        <w:tc>
          <w:tcPr>
            <w:tcW w:w="3119" w:type="dxa"/>
            <w:vAlign w:val="center"/>
          </w:tcPr>
          <w:p w:rsidR="004D386E" w:rsidRPr="004D386E" w:rsidRDefault="004D386E" w:rsidP="004D386E">
            <w:pPr>
              <w:spacing w:after="0" w:line="240" w:lineRule="auto"/>
              <w:jc w:val="both"/>
              <w:rPr>
                <w:rStyle w:val="20"/>
                <w:rFonts w:ascii="Times New Roman" w:hAnsi="Times New Roman"/>
                <w:sz w:val="28"/>
                <w:szCs w:val="28"/>
                <w:lang w:val="uk-UA"/>
              </w:rPr>
            </w:pPr>
            <w:r w:rsidRPr="004D386E">
              <w:rPr>
                <w:rStyle w:val="20"/>
                <w:rFonts w:ascii="Times New Roman" w:hAnsi="Times New Roman"/>
                <w:sz w:val="28"/>
                <w:szCs w:val="28"/>
                <w:lang w:val="uk-UA"/>
              </w:rPr>
              <w:t xml:space="preserve">Альтернатива 2 </w:t>
            </w:r>
          </w:p>
          <w:p w:rsidR="004D386E" w:rsidRPr="004D386E" w:rsidRDefault="004D386E" w:rsidP="004D386E">
            <w:pPr>
              <w:spacing w:after="0" w:line="240" w:lineRule="auto"/>
              <w:jc w:val="both"/>
              <w:rPr>
                <w:rFonts w:ascii="Times New Roman" w:hAnsi="Times New Roman"/>
                <w:sz w:val="28"/>
                <w:szCs w:val="28"/>
                <w:lang w:val="uk-UA"/>
              </w:rPr>
            </w:pPr>
            <w:r w:rsidRPr="004D386E">
              <w:rPr>
                <w:rStyle w:val="20"/>
                <w:rFonts w:ascii="Times New Roman" w:hAnsi="Times New Roman"/>
                <w:sz w:val="28"/>
                <w:szCs w:val="28"/>
                <w:lang w:val="uk-UA"/>
              </w:rPr>
              <w:t>Прийняття розробленого проекту регуляторного акту</w:t>
            </w:r>
          </w:p>
          <w:p w:rsidR="004D386E" w:rsidRPr="004D386E" w:rsidRDefault="004D386E" w:rsidP="004D386E">
            <w:pPr>
              <w:spacing w:after="0" w:line="240" w:lineRule="auto"/>
              <w:jc w:val="both"/>
              <w:rPr>
                <w:rFonts w:ascii="Times New Roman" w:hAnsi="Times New Roman"/>
                <w:sz w:val="28"/>
                <w:szCs w:val="28"/>
                <w:lang w:val="uk-UA"/>
              </w:rPr>
            </w:pPr>
          </w:p>
        </w:tc>
        <w:tc>
          <w:tcPr>
            <w:tcW w:w="3827" w:type="dxa"/>
          </w:tcPr>
          <w:p w:rsidR="004D386E" w:rsidRPr="004D386E" w:rsidRDefault="004D386E" w:rsidP="004D386E">
            <w:pPr>
              <w:spacing w:after="0" w:line="240" w:lineRule="auto"/>
              <w:rPr>
                <w:rFonts w:ascii="Times New Roman" w:hAnsi="Times New Roman"/>
                <w:sz w:val="28"/>
                <w:szCs w:val="28"/>
                <w:lang w:val="uk-UA"/>
              </w:rPr>
            </w:pPr>
            <w:r w:rsidRPr="004D386E">
              <w:rPr>
                <w:rFonts w:ascii="Times New Roman" w:hAnsi="Times New Roman"/>
                <w:sz w:val="28"/>
                <w:szCs w:val="28"/>
                <w:lang w:val="uk-UA"/>
              </w:rPr>
              <w:t>Покращення якості надання (споживання) послуг з вивезення (перевезення) побутових відходів. Поліпшення екологічного та санітарно-епідеміологічного стану  міста.</w:t>
            </w:r>
          </w:p>
        </w:tc>
        <w:tc>
          <w:tcPr>
            <w:tcW w:w="3226" w:type="dxa"/>
          </w:tcPr>
          <w:p w:rsidR="004D386E" w:rsidRPr="004D386E" w:rsidRDefault="004D386E" w:rsidP="004D386E">
            <w:pPr>
              <w:spacing w:after="0" w:line="240" w:lineRule="auto"/>
              <w:rPr>
                <w:rFonts w:ascii="Times New Roman" w:hAnsi="Times New Roman"/>
                <w:sz w:val="28"/>
                <w:szCs w:val="28"/>
                <w:lang w:val="uk-UA"/>
              </w:rPr>
            </w:pPr>
            <w:r w:rsidRPr="004D386E">
              <w:rPr>
                <w:rFonts w:ascii="Times New Roman" w:hAnsi="Times New Roman"/>
                <w:sz w:val="28"/>
                <w:szCs w:val="28"/>
                <w:lang w:val="uk-UA"/>
              </w:rPr>
              <w:t>Збільшення витрат на оплату послуг з вивезення (перевезення) побутових відходів у орієнтовному розмірі 30%</w:t>
            </w:r>
          </w:p>
        </w:tc>
      </w:tr>
    </w:tbl>
    <w:p w:rsidR="004D386E" w:rsidRPr="004D386E" w:rsidRDefault="004D386E" w:rsidP="004D386E">
      <w:pPr>
        <w:spacing w:after="0" w:line="240" w:lineRule="auto"/>
        <w:jc w:val="both"/>
        <w:rPr>
          <w:rFonts w:ascii="Times New Roman" w:hAnsi="Times New Roman"/>
          <w:sz w:val="28"/>
          <w:szCs w:val="28"/>
          <w:u w:val="single"/>
          <w:lang w:val="uk-UA"/>
        </w:rPr>
      </w:pPr>
      <w:r w:rsidRPr="004D386E">
        <w:rPr>
          <w:rFonts w:ascii="Times New Roman" w:hAnsi="Times New Roman"/>
          <w:sz w:val="28"/>
          <w:szCs w:val="28"/>
          <w:u w:val="single"/>
          <w:lang w:val="uk-UA"/>
        </w:rPr>
        <w:t xml:space="preserve">Оцінка впливу на сферу інтересів суб’єктів господарювання </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2"/>
        <w:gridCol w:w="3740"/>
        <w:gridCol w:w="3146"/>
      </w:tblGrid>
      <w:tr w:rsidR="004D386E" w:rsidRPr="004D386E">
        <w:tc>
          <w:tcPr>
            <w:tcW w:w="3002" w:type="dxa"/>
          </w:tcPr>
          <w:p w:rsidR="004D386E" w:rsidRPr="004D386E" w:rsidRDefault="004D386E" w:rsidP="004D386E">
            <w:pPr>
              <w:spacing w:after="0" w:line="240" w:lineRule="auto"/>
              <w:jc w:val="center"/>
              <w:rPr>
                <w:rFonts w:ascii="Times New Roman" w:hAnsi="Times New Roman"/>
                <w:sz w:val="28"/>
                <w:szCs w:val="28"/>
                <w:lang w:val="uk-UA"/>
              </w:rPr>
            </w:pPr>
            <w:r w:rsidRPr="004D386E">
              <w:rPr>
                <w:rFonts w:ascii="Times New Roman" w:hAnsi="Times New Roman"/>
                <w:sz w:val="28"/>
                <w:szCs w:val="28"/>
                <w:lang w:val="uk-UA"/>
              </w:rPr>
              <w:t>Вид альтернативи</w:t>
            </w:r>
          </w:p>
        </w:tc>
        <w:tc>
          <w:tcPr>
            <w:tcW w:w="3740" w:type="dxa"/>
          </w:tcPr>
          <w:p w:rsidR="004D386E" w:rsidRPr="004D386E" w:rsidRDefault="004D386E" w:rsidP="004D386E">
            <w:pPr>
              <w:spacing w:after="0" w:line="240" w:lineRule="auto"/>
              <w:jc w:val="center"/>
              <w:rPr>
                <w:rFonts w:ascii="Times New Roman" w:hAnsi="Times New Roman"/>
                <w:sz w:val="28"/>
                <w:szCs w:val="28"/>
                <w:lang w:val="uk-UA"/>
              </w:rPr>
            </w:pPr>
            <w:r w:rsidRPr="004D386E">
              <w:rPr>
                <w:rFonts w:ascii="Times New Roman" w:hAnsi="Times New Roman"/>
                <w:sz w:val="28"/>
                <w:szCs w:val="28"/>
                <w:lang w:val="uk-UA"/>
              </w:rPr>
              <w:t>Вигоди</w:t>
            </w:r>
          </w:p>
        </w:tc>
        <w:tc>
          <w:tcPr>
            <w:tcW w:w="3146" w:type="dxa"/>
          </w:tcPr>
          <w:p w:rsidR="004D386E" w:rsidRPr="004D386E" w:rsidRDefault="004D386E" w:rsidP="004D386E">
            <w:pPr>
              <w:spacing w:after="0" w:line="240" w:lineRule="auto"/>
              <w:jc w:val="center"/>
              <w:rPr>
                <w:rFonts w:ascii="Times New Roman" w:hAnsi="Times New Roman"/>
                <w:sz w:val="28"/>
                <w:szCs w:val="28"/>
                <w:lang w:val="uk-UA"/>
              </w:rPr>
            </w:pPr>
            <w:r w:rsidRPr="004D386E">
              <w:rPr>
                <w:rFonts w:ascii="Times New Roman" w:hAnsi="Times New Roman"/>
                <w:sz w:val="28"/>
                <w:szCs w:val="28"/>
                <w:lang w:val="uk-UA"/>
              </w:rPr>
              <w:t>Витрати</w:t>
            </w:r>
          </w:p>
        </w:tc>
      </w:tr>
      <w:tr w:rsidR="004D386E" w:rsidRPr="004D386E">
        <w:tc>
          <w:tcPr>
            <w:tcW w:w="3002" w:type="dxa"/>
            <w:vAlign w:val="center"/>
          </w:tcPr>
          <w:p w:rsidR="004D386E" w:rsidRPr="004D386E" w:rsidRDefault="004D386E" w:rsidP="004D386E">
            <w:pPr>
              <w:spacing w:after="0" w:line="240" w:lineRule="auto"/>
              <w:jc w:val="both"/>
              <w:rPr>
                <w:rStyle w:val="20"/>
                <w:rFonts w:ascii="Times New Roman" w:hAnsi="Times New Roman"/>
                <w:sz w:val="28"/>
                <w:szCs w:val="28"/>
                <w:lang w:val="uk-UA"/>
              </w:rPr>
            </w:pPr>
            <w:r w:rsidRPr="004D386E">
              <w:rPr>
                <w:rStyle w:val="20"/>
                <w:rFonts w:ascii="Times New Roman" w:hAnsi="Times New Roman"/>
                <w:sz w:val="28"/>
                <w:szCs w:val="28"/>
                <w:lang w:val="uk-UA"/>
              </w:rPr>
              <w:t xml:space="preserve">Альтернатива 1 </w:t>
            </w:r>
          </w:p>
          <w:p w:rsidR="004D386E" w:rsidRPr="004D386E" w:rsidRDefault="004D386E" w:rsidP="004D386E">
            <w:pPr>
              <w:spacing w:after="0" w:line="240" w:lineRule="auto"/>
              <w:jc w:val="both"/>
              <w:rPr>
                <w:rFonts w:ascii="Times New Roman" w:hAnsi="Times New Roman"/>
                <w:sz w:val="28"/>
                <w:szCs w:val="28"/>
                <w:lang w:val="uk-UA"/>
              </w:rPr>
            </w:pPr>
            <w:r w:rsidRPr="004D386E">
              <w:rPr>
                <w:rStyle w:val="20"/>
                <w:rFonts w:ascii="Times New Roman" w:hAnsi="Times New Roman"/>
                <w:sz w:val="28"/>
                <w:szCs w:val="28"/>
                <w:lang w:val="uk-UA"/>
              </w:rPr>
              <w:t>Залишення існуючої на даний момент ситуації без змін</w:t>
            </w:r>
          </w:p>
        </w:tc>
        <w:tc>
          <w:tcPr>
            <w:tcW w:w="3740" w:type="dxa"/>
          </w:tcPr>
          <w:p w:rsidR="004D386E" w:rsidRPr="004D386E" w:rsidRDefault="004D386E" w:rsidP="004D386E">
            <w:pPr>
              <w:spacing w:after="0" w:line="240" w:lineRule="auto"/>
              <w:rPr>
                <w:rFonts w:ascii="Times New Roman" w:hAnsi="Times New Roman"/>
                <w:sz w:val="28"/>
                <w:szCs w:val="28"/>
                <w:lang w:val="uk-UA"/>
              </w:rPr>
            </w:pPr>
            <w:r w:rsidRPr="004D386E">
              <w:rPr>
                <w:rFonts w:ascii="Times New Roman" w:hAnsi="Times New Roman"/>
                <w:sz w:val="28"/>
                <w:szCs w:val="28"/>
                <w:lang w:val="uk-UA"/>
              </w:rPr>
              <w:t>Норми надання (споживання) послуг з вивезення (перевезення) побутових відходів залишаються не змінними</w:t>
            </w:r>
          </w:p>
          <w:p w:rsidR="004D386E" w:rsidRPr="004D386E" w:rsidRDefault="004D386E" w:rsidP="004D386E">
            <w:pPr>
              <w:spacing w:after="0" w:line="240" w:lineRule="auto"/>
              <w:jc w:val="both"/>
              <w:rPr>
                <w:rFonts w:ascii="Times New Roman" w:hAnsi="Times New Roman"/>
                <w:sz w:val="28"/>
                <w:szCs w:val="28"/>
                <w:lang w:val="uk-UA"/>
              </w:rPr>
            </w:pPr>
          </w:p>
        </w:tc>
        <w:tc>
          <w:tcPr>
            <w:tcW w:w="3146" w:type="dxa"/>
            <w:vAlign w:val="center"/>
          </w:tcPr>
          <w:p w:rsidR="004D386E" w:rsidRPr="004D386E" w:rsidRDefault="004D386E" w:rsidP="004D386E">
            <w:pPr>
              <w:spacing w:after="0" w:line="240" w:lineRule="auto"/>
              <w:jc w:val="center"/>
              <w:rPr>
                <w:rFonts w:ascii="Times New Roman" w:hAnsi="Times New Roman"/>
                <w:sz w:val="28"/>
                <w:szCs w:val="28"/>
                <w:lang w:val="uk-UA"/>
              </w:rPr>
            </w:pPr>
            <w:r w:rsidRPr="004D386E">
              <w:rPr>
                <w:rFonts w:ascii="Times New Roman" w:hAnsi="Times New Roman"/>
                <w:sz w:val="28"/>
                <w:szCs w:val="28"/>
                <w:lang w:val="uk-UA"/>
              </w:rPr>
              <w:t>Відсутні</w:t>
            </w:r>
          </w:p>
        </w:tc>
      </w:tr>
      <w:tr w:rsidR="004D386E" w:rsidRPr="004D386E">
        <w:tc>
          <w:tcPr>
            <w:tcW w:w="3002" w:type="dxa"/>
            <w:vAlign w:val="center"/>
          </w:tcPr>
          <w:p w:rsidR="004D386E" w:rsidRPr="004D386E" w:rsidRDefault="004D386E" w:rsidP="004D386E">
            <w:pPr>
              <w:spacing w:after="0" w:line="240" w:lineRule="auto"/>
              <w:jc w:val="both"/>
              <w:rPr>
                <w:rStyle w:val="20"/>
                <w:rFonts w:ascii="Times New Roman" w:hAnsi="Times New Roman"/>
                <w:sz w:val="28"/>
                <w:szCs w:val="28"/>
                <w:lang w:val="uk-UA"/>
              </w:rPr>
            </w:pPr>
            <w:r w:rsidRPr="004D386E">
              <w:rPr>
                <w:rStyle w:val="20"/>
                <w:rFonts w:ascii="Times New Roman" w:hAnsi="Times New Roman"/>
                <w:sz w:val="28"/>
                <w:szCs w:val="28"/>
                <w:lang w:val="uk-UA"/>
              </w:rPr>
              <w:t xml:space="preserve">Альтернатива 2 </w:t>
            </w:r>
          </w:p>
          <w:p w:rsidR="004D386E" w:rsidRPr="004D386E" w:rsidRDefault="004D386E" w:rsidP="004D386E">
            <w:pPr>
              <w:spacing w:after="0" w:line="240" w:lineRule="auto"/>
              <w:jc w:val="both"/>
              <w:rPr>
                <w:rFonts w:ascii="Times New Roman" w:hAnsi="Times New Roman"/>
                <w:sz w:val="28"/>
                <w:szCs w:val="28"/>
                <w:lang w:val="uk-UA"/>
              </w:rPr>
            </w:pPr>
            <w:r w:rsidRPr="004D386E">
              <w:rPr>
                <w:rStyle w:val="20"/>
                <w:rFonts w:ascii="Times New Roman" w:hAnsi="Times New Roman"/>
                <w:sz w:val="28"/>
                <w:szCs w:val="28"/>
                <w:lang w:val="uk-UA"/>
              </w:rPr>
              <w:t>Прийняття розробленого проекту регуляторного акту</w:t>
            </w:r>
          </w:p>
          <w:p w:rsidR="004D386E" w:rsidRPr="004D386E" w:rsidRDefault="004D386E" w:rsidP="004D386E">
            <w:pPr>
              <w:spacing w:after="0" w:line="240" w:lineRule="auto"/>
              <w:jc w:val="both"/>
              <w:rPr>
                <w:rFonts w:ascii="Times New Roman" w:hAnsi="Times New Roman"/>
                <w:sz w:val="28"/>
                <w:szCs w:val="28"/>
                <w:lang w:val="uk-UA"/>
              </w:rPr>
            </w:pPr>
          </w:p>
        </w:tc>
        <w:tc>
          <w:tcPr>
            <w:tcW w:w="3740" w:type="dxa"/>
          </w:tcPr>
          <w:p w:rsidR="004D386E" w:rsidRPr="004D386E" w:rsidRDefault="004D386E" w:rsidP="004D386E">
            <w:pPr>
              <w:spacing w:after="0" w:line="240" w:lineRule="auto"/>
              <w:jc w:val="both"/>
              <w:rPr>
                <w:rFonts w:ascii="Times New Roman" w:hAnsi="Times New Roman"/>
                <w:sz w:val="28"/>
                <w:szCs w:val="28"/>
                <w:lang w:val="uk-UA"/>
              </w:rPr>
            </w:pPr>
            <w:r w:rsidRPr="004D386E">
              <w:rPr>
                <w:rFonts w:ascii="Times New Roman" w:hAnsi="Times New Roman"/>
                <w:sz w:val="28"/>
                <w:szCs w:val="28"/>
                <w:lang w:val="uk-UA"/>
              </w:rPr>
              <w:lastRenderedPageBreak/>
              <w:t xml:space="preserve">Встановлення об’єктивних норм надання (споживання) послуг з вивезення (перевезення) побутових </w:t>
            </w:r>
            <w:r w:rsidRPr="004D386E">
              <w:rPr>
                <w:rFonts w:ascii="Times New Roman" w:hAnsi="Times New Roman"/>
                <w:sz w:val="28"/>
                <w:szCs w:val="28"/>
                <w:lang w:val="uk-UA"/>
              </w:rPr>
              <w:lastRenderedPageBreak/>
              <w:t>відходів. Покращення якості надання (споживання) послуг з вивезення (перевезення) побутових відходів. Поліпшення екологічного та санітарно - епідеміологічного стану  міста.</w:t>
            </w:r>
          </w:p>
        </w:tc>
        <w:tc>
          <w:tcPr>
            <w:tcW w:w="3146" w:type="dxa"/>
          </w:tcPr>
          <w:p w:rsidR="004D386E" w:rsidRPr="004D386E" w:rsidRDefault="004D386E" w:rsidP="004D386E">
            <w:pPr>
              <w:spacing w:after="0" w:line="240" w:lineRule="auto"/>
              <w:jc w:val="both"/>
              <w:rPr>
                <w:rFonts w:ascii="Times New Roman" w:hAnsi="Times New Roman"/>
                <w:sz w:val="28"/>
                <w:szCs w:val="28"/>
                <w:lang w:val="uk-UA"/>
              </w:rPr>
            </w:pPr>
            <w:r w:rsidRPr="004D386E">
              <w:rPr>
                <w:rFonts w:ascii="Times New Roman" w:hAnsi="Times New Roman"/>
                <w:sz w:val="28"/>
                <w:szCs w:val="28"/>
                <w:lang w:val="uk-UA"/>
              </w:rPr>
              <w:lastRenderedPageBreak/>
              <w:t xml:space="preserve">Збільшення витрат на оплату послуг з вивезення (перевезення) побутових відходів у </w:t>
            </w:r>
            <w:r w:rsidRPr="004D386E">
              <w:rPr>
                <w:rFonts w:ascii="Times New Roman" w:hAnsi="Times New Roman"/>
                <w:sz w:val="28"/>
                <w:szCs w:val="28"/>
                <w:lang w:val="uk-UA"/>
              </w:rPr>
              <w:lastRenderedPageBreak/>
              <w:t>орієнтовному розмірі 30%</w:t>
            </w:r>
          </w:p>
        </w:tc>
      </w:tr>
    </w:tbl>
    <w:p w:rsidR="004D386E" w:rsidRDefault="004D386E" w:rsidP="004D386E">
      <w:pPr>
        <w:spacing w:after="0" w:line="240" w:lineRule="auto"/>
        <w:ind w:firstLine="708"/>
        <w:jc w:val="both"/>
        <w:rPr>
          <w:rFonts w:ascii="Times New Roman" w:hAnsi="Times New Roman"/>
          <w:sz w:val="28"/>
          <w:szCs w:val="28"/>
          <w:lang w:val="uk-UA"/>
        </w:rPr>
      </w:pPr>
    </w:p>
    <w:p w:rsidR="004D386E" w:rsidRPr="004D386E" w:rsidRDefault="004D386E" w:rsidP="004D386E">
      <w:pPr>
        <w:spacing w:after="0" w:line="240" w:lineRule="auto"/>
        <w:ind w:firstLine="709"/>
        <w:jc w:val="both"/>
        <w:rPr>
          <w:rFonts w:ascii="Times New Roman" w:hAnsi="Times New Roman"/>
          <w:sz w:val="28"/>
          <w:szCs w:val="28"/>
          <w:lang w:val="uk-UA" w:eastAsia="uk-UA"/>
        </w:rPr>
      </w:pPr>
      <w:r w:rsidRPr="004D386E">
        <w:rPr>
          <w:rFonts w:ascii="Times New Roman" w:hAnsi="Times New Roman"/>
          <w:i/>
          <w:iCs/>
          <w:sz w:val="28"/>
          <w:szCs w:val="28"/>
          <w:lang w:val="uk-UA" w:eastAsia="uk-UA"/>
        </w:rPr>
        <w:t>Примітка:</w:t>
      </w:r>
    </w:p>
    <w:p w:rsidR="004D386E" w:rsidRPr="004D386E" w:rsidRDefault="004D386E" w:rsidP="004D386E">
      <w:pPr>
        <w:spacing w:after="0" w:line="240" w:lineRule="auto"/>
        <w:ind w:firstLine="709"/>
        <w:jc w:val="both"/>
        <w:rPr>
          <w:rFonts w:ascii="Times New Roman" w:hAnsi="Times New Roman"/>
          <w:sz w:val="28"/>
          <w:szCs w:val="28"/>
          <w:lang w:val="uk-UA" w:eastAsia="uk-UA"/>
        </w:rPr>
      </w:pPr>
      <w:r w:rsidRPr="004D386E">
        <w:rPr>
          <w:rFonts w:ascii="Times New Roman" w:hAnsi="Times New Roman"/>
          <w:sz w:val="28"/>
          <w:szCs w:val="28"/>
          <w:lang w:val="uk-UA" w:eastAsia="uk-UA"/>
        </w:rPr>
        <w:t>Бюджетні витрати на адміністрування регулювання для суб’єктів великого і середнього підприємництва, що виникають на виконання вимог регулювання, відсутні.</w:t>
      </w:r>
    </w:p>
    <w:p w:rsidR="004D386E" w:rsidRDefault="004D386E" w:rsidP="004D386E">
      <w:pPr>
        <w:spacing w:after="0" w:line="240" w:lineRule="auto"/>
        <w:ind w:firstLine="708"/>
        <w:jc w:val="both"/>
        <w:rPr>
          <w:rFonts w:ascii="Times New Roman" w:hAnsi="Times New Roman"/>
          <w:sz w:val="28"/>
          <w:szCs w:val="28"/>
          <w:lang w:val="uk-UA"/>
        </w:rPr>
      </w:pPr>
    </w:p>
    <w:p w:rsidR="004D386E" w:rsidRPr="004D386E" w:rsidRDefault="004D386E" w:rsidP="004D386E">
      <w:pPr>
        <w:spacing w:after="0" w:line="240" w:lineRule="auto"/>
        <w:jc w:val="both"/>
        <w:rPr>
          <w:rFonts w:ascii="Times New Roman" w:hAnsi="Times New Roman"/>
          <w:b/>
          <w:sz w:val="28"/>
          <w:szCs w:val="28"/>
          <w:lang w:val="uk-UA"/>
        </w:rPr>
      </w:pPr>
      <w:r w:rsidRPr="004D386E">
        <w:rPr>
          <w:rFonts w:ascii="Times New Roman" w:hAnsi="Times New Roman"/>
          <w:b/>
          <w:sz w:val="28"/>
          <w:szCs w:val="28"/>
          <w:lang w:val="uk-UA"/>
        </w:rPr>
        <w:t>ІV.</w:t>
      </w:r>
      <w:r w:rsidRPr="004D386E">
        <w:rPr>
          <w:rFonts w:ascii="Times New Roman" w:hAnsi="Times New Roman"/>
          <w:sz w:val="28"/>
          <w:szCs w:val="28"/>
          <w:lang w:val="uk-UA"/>
        </w:rPr>
        <w:t xml:space="preserve"> </w:t>
      </w:r>
      <w:r w:rsidRPr="004D386E">
        <w:rPr>
          <w:rFonts w:ascii="Times New Roman" w:hAnsi="Times New Roman"/>
          <w:b/>
          <w:sz w:val="28"/>
          <w:szCs w:val="28"/>
          <w:lang w:val="uk-UA"/>
        </w:rPr>
        <w:t>Вибір найбільш оптимального альтернативного способу досягнення цілей</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3187"/>
        <w:gridCol w:w="3645"/>
      </w:tblGrid>
      <w:tr w:rsidR="004D386E" w:rsidRPr="004D386E">
        <w:tc>
          <w:tcPr>
            <w:tcW w:w="3119" w:type="dxa"/>
          </w:tcPr>
          <w:p w:rsidR="004D386E" w:rsidRPr="004D386E" w:rsidRDefault="004D386E" w:rsidP="004D386E">
            <w:pPr>
              <w:spacing w:after="0" w:line="240" w:lineRule="auto"/>
              <w:jc w:val="center"/>
              <w:rPr>
                <w:rFonts w:ascii="Times New Roman" w:hAnsi="Times New Roman"/>
                <w:sz w:val="28"/>
                <w:szCs w:val="28"/>
                <w:lang w:val="uk-UA"/>
              </w:rPr>
            </w:pPr>
            <w:r w:rsidRPr="004D386E">
              <w:rPr>
                <w:rFonts w:ascii="Times New Roman" w:hAnsi="Times New Roman"/>
                <w:sz w:val="28"/>
                <w:szCs w:val="28"/>
                <w:lang w:val="uk-UA"/>
              </w:rPr>
              <w:t>Рейтинг результативності (досягнення цілей під час вирішення проблеми)</w:t>
            </w:r>
          </w:p>
        </w:tc>
        <w:tc>
          <w:tcPr>
            <w:tcW w:w="3260" w:type="dxa"/>
          </w:tcPr>
          <w:p w:rsidR="004D386E" w:rsidRPr="004D386E" w:rsidRDefault="004D386E" w:rsidP="004D386E">
            <w:pPr>
              <w:spacing w:after="0" w:line="240" w:lineRule="auto"/>
              <w:jc w:val="center"/>
              <w:rPr>
                <w:rFonts w:ascii="Times New Roman" w:hAnsi="Times New Roman"/>
                <w:sz w:val="28"/>
                <w:szCs w:val="28"/>
                <w:lang w:val="uk-UA"/>
              </w:rPr>
            </w:pPr>
            <w:r w:rsidRPr="004D386E">
              <w:rPr>
                <w:rFonts w:ascii="Times New Roman" w:hAnsi="Times New Roman"/>
                <w:sz w:val="28"/>
                <w:szCs w:val="28"/>
                <w:lang w:val="uk-UA"/>
              </w:rPr>
              <w:t>Бал результативності (за трьохбальною системою оцінки)</w:t>
            </w:r>
          </w:p>
        </w:tc>
        <w:tc>
          <w:tcPr>
            <w:tcW w:w="3793" w:type="dxa"/>
          </w:tcPr>
          <w:p w:rsidR="004D386E" w:rsidRPr="004D386E" w:rsidRDefault="004D386E" w:rsidP="004D386E">
            <w:pPr>
              <w:spacing w:after="0" w:line="240" w:lineRule="auto"/>
              <w:jc w:val="center"/>
              <w:rPr>
                <w:rFonts w:ascii="Times New Roman" w:hAnsi="Times New Roman"/>
                <w:sz w:val="28"/>
                <w:szCs w:val="28"/>
                <w:lang w:val="uk-UA"/>
              </w:rPr>
            </w:pPr>
            <w:r w:rsidRPr="004D386E">
              <w:rPr>
                <w:rFonts w:ascii="Times New Roman" w:hAnsi="Times New Roman"/>
                <w:sz w:val="28"/>
                <w:szCs w:val="28"/>
                <w:lang w:val="uk-UA"/>
              </w:rPr>
              <w:t>Коментарі</w:t>
            </w:r>
          </w:p>
          <w:p w:rsidR="004D386E" w:rsidRPr="004D386E" w:rsidRDefault="004D386E" w:rsidP="004D386E">
            <w:pPr>
              <w:spacing w:after="0" w:line="240" w:lineRule="auto"/>
              <w:jc w:val="center"/>
              <w:rPr>
                <w:rFonts w:ascii="Times New Roman" w:hAnsi="Times New Roman"/>
                <w:sz w:val="28"/>
                <w:szCs w:val="28"/>
                <w:lang w:val="uk-UA"/>
              </w:rPr>
            </w:pPr>
            <w:r w:rsidRPr="004D386E">
              <w:rPr>
                <w:rFonts w:ascii="Times New Roman" w:hAnsi="Times New Roman"/>
                <w:sz w:val="28"/>
                <w:szCs w:val="28"/>
                <w:lang w:val="uk-UA"/>
              </w:rPr>
              <w:t>щодо присвоєння відповідного бала</w:t>
            </w:r>
          </w:p>
        </w:tc>
      </w:tr>
      <w:tr w:rsidR="004D386E" w:rsidRPr="004D386E">
        <w:tc>
          <w:tcPr>
            <w:tcW w:w="3119" w:type="dxa"/>
            <w:vAlign w:val="center"/>
          </w:tcPr>
          <w:p w:rsidR="004D386E" w:rsidRPr="004D386E" w:rsidRDefault="004D386E" w:rsidP="004D386E">
            <w:pPr>
              <w:spacing w:after="0" w:line="240" w:lineRule="auto"/>
              <w:jc w:val="both"/>
              <w:rPr>
                <w:rStyle w:val="20"/>
                <w:rFonts w:ascii="Times New Roman" w:hAnsi="Times New Roman"/>
                <w:sz w:val="28"/>
                <w:szCs w:val="28"/>
                <w:lang w:val="uk-UA"/>
              </w:rPr>
            </w:pPr>
            <w:r w:rsidRPr="004D386E">
              <w:rPr>
                <w:rStyle w:val="20"/>
                <w:rFonts w:ascii="Times New Roman" w:hAnsi="Times New Roman"/>
                <w:sz w:val="28"/>
                <w:szCs w:val="28"/>
                <w:lang w:val="uk-UA"/>
              </w:rPr>
              <w:t xml:space="preserve">Альтернатива 1 </w:t>
            </w:r>
          </w:p>
          <w:p w:rsidR="004D386E" w:rsidRPr="004D386E" w:rsidRDefault="004D386E" w:rsidP="004D386E">
            <w:pPr>
              <w:spacing w:after="0" w:line="240" w:lineRule="auto"/>
              <w:jc w:val="both"/>
              <w:rPr>
                <w:rFonts w:ascii="Times New Roman" w:hAnsi="Times New Roman"/>
                <w:sz w:val="28"/>
                <w:szCs w:val="28"/>
                <w:lang w:val="uk-UA"/>
              </w:rPr>
            </w:pPr>
            <w:r w:rsidRPr="004D386E">
              <w:rPr>
                <w:rStyle w:val="20"/>
                <w:rFonts w:ascii="Times New Roman" w:hAnsi="Times New Roman"/>
                <w:sz w:val="28"/>
                <w:szCs w:val="28"/>
                <w:lang w:val="uk-UA"/>
              </w:rPr>
              <w:t>Залишення існуючої на даний момент ситуації без змін</w:t>
            </w:r>
          </w:p>
        </w:tc>
        <w:tc>
          <w:tcPr>
            <w:tcW w:w="3260" w:type="dxa"/>
            <w:vAlign w:val="center"/>
          </w:tcPr>
          <w:p w:rsidR="004D386E" w:rsidRPr="004D386E" w:rsidRDefault="004D386E" w:rsidP="004D386E">
            <w:pPr>
              <w:spacing w:after="0" w:line="240" w:lineRule="auto"/>
              <w:jc w:val="center"/>
              <w:rPr>
                <w:rFonts w:ascii="Times New Roman" w:hAnsi="Times New Roman"/>
                <w:sz w:val="28"/>
                <w:szCs w:val="28"/>
                <w:lang w:val="uk-UA"/>
              </w:rPr>
            </w:pPr>
            <w:r w:rsidRPr="004D386E">
              <w:rPr>
                <w:rFonts w:ascii="Times New Roman" w:hAnsi="Times New Roman"/>
                <w:sz w:val="28"/>
                <w:szCs w:val="28"/>
                <w:lang w:val="uk-UA"/>
              </w:rPr>
              <w:t>1</w:t>
            </w:r>
          </w:p>
        </w:tc>
        <w:tc>
          <w:tcPr>
            <w:tcW w:w="3793" w:type="dxa"/>
            <w:vAlign w:val="center"/>
          </w:tcPr>
          <w:p w:rsidR="004D386E" w:rsidRPr="004D386E" w:rsidRDefault="004D386E" w:rsidP="004D386E">
            <w:pPr>
              <w:spacing w:after="0" w:line="240" w:lineRule="auto"/>
              <w:jc w:val="both"/>
              <w:rPr>
                <w:rFonts w:ascii="Times New Roman" w:hAnsi="Times New Roman"/>
                <w:sz w:val="28"/>
                <w:szCs w:val="28"/>
                <w:lang w:val="uk-UA"/>
              </w:rPr>
            </w:pPr>
            <w:r w:rsidRPr="004D386E">
              <w:rPr>
                <w:rFonts w:ascii="Times New Roman" w:hAnsi="Times New Roman"/>
                <w:sz w:val="28"/>
                <w:szCs w:val="28"/>
                <w:lang w:val="uk-UA"/>
              </w:rPr>
              <w:t>Проблема не буде вирішена</w:t>
            </w:r>
          </w:p>
        </w:tc>
      </w:tr>
      <w:tr w:rsidR="004D386E" w:rsidRPr="004D386E">
        <w:tc>
          <w:tcPr>
            <w:tcW w:w="3119" w:type="dxa"/>
            <w:vAlign w:val="center"/>
          </w:tcPr>
          <w:p w:rsidR="004D386E" w:rsidRPr="004D386E" w:rsidRDefault="004D386E" w:rsidP="004D386E">
            <w:pPr>
              <w:spacing w:after="0" w:line="240" w:lineRule="auto"/>
              <w:jc w:val="both"/>
              <w:rPr>
                <w:rStyle w:val="20"/>
                <w:rFonts w:ascii="Times New Roman" w:hAnsi="Times New Roman"/>
                <w:sz w:val="28"/>
                <w:szCs w:val="28"/>
                <w:lang w:val="uk-UA"/>
              </w:rPr>
            </w:pPr>
            <w:r w:rsidRPr="004D386E">
              <w:rPr>
                <w:rStyle w:val="20"/>
                <w:rFonts w:ascii="Times New Roman" w:hAnsi="Times New Roman"/>
                <w:sz w:val="28"/>
                <w:szCs w:val="28"/>
                <w:lang w:val="uk-UA"/>
              </w:rPr>
              <w:t xml:space="preserve">Альтернатива 2 </w:t>
            </w:r>
          </w:p>
          <w:p w:rsidR="004D386E" w:rsidRPr="004D386E" w:rsidRDefault="004D386E" w:rsidP="004D386E">
            <w:pPr>
              <w:spacing w:after="0" w:line="240" w:lineRule="auto"/>
              <w:jc w:val="both"/>
              <w:rPr>
                <w:rFonts w:ascii="Times New Roman" w:hAnsi="Times New Roman"/>
                <w:sz w:val="28"/>
                <w:szCs w:val="28"/>
                <w:lang w:val="uk-UA"/>
              </w:rPr>
            </w:pPr>
            <w:r w:rsidRPr="004D386E">
              <w:rPr>
                <w:rStyle w:val="20"/>
                <w:rFonts w:ascii="Times New Roman" w:hAnsi="Times New Roman"/>
                <w:sz w:val="28"/>
                <w:szCs w:val="28"/>
                <w:lang w:val="uk-UA"/>
              </w:rPr>
              <w:t>Прийняття розробленого проекту регуляторного акту</w:t>
            </w:r>
          </w:p>
          <w:p w:rsidR="004D386E" w:rsidRPr="004D386E" w:rsidRDefault="004D386E" w:rsidP="004D386E">
            <w:pPr>
              <w:spacing w:after="0" w:line="240" w:lineRule="auto"/>
              <w:jc w:val="both"/>
              <w:rPr>
                <w:rFonts w:ascii="Times New Roman" w:hAnsi="Times New Roman"/>
                <w:sz w:val="28"/>
                <w:szCs w:val="28"/>
                <w:lang w:val="uk-UA"/>
              </w:rPr>
            </w:pPr>
          </w:p>
        </w:tc>
        <w:tc>
          <w:tcPr>
            <w:tcW w:w="3260" w:type="dxa"/>
            <w:vAlign w:val="center"/>
          </w:tcPr>
          <w:p w:rsidR="004D386E" w:rsidRPr="004D386E" w:rsidRDefault="004D386E" w:rsidP="004D386E">
            <w:pPr>
              <w:spacing w:after="0" w:line="240" w:lineRule="auto"/>
              <w:jc w:val="center"/>
              <w:rPr>
                <w:rFonts w:ascii="Times New Roman" w:hAnsi="Times New Roman"/>
                <w:sz w:val="28"/>
                <w:szCs w:val="28"/>
                <w:lang w:val="uk-UA"/>
              </w:rPr>
            </w:pPr>
            <w:r w:rsidRPr="004D386E">
              <w:rPr>
                <w:rFonts w:ascii="Times New Roman" w:hAnsi="Times New Roman"/>
                <w:sz w:val="28"/>
                <w:szCs w:val="28"/>
                <w:lang w:val="uk-UA"/>
              </w:rPr>
              <w:t>3</w:t>
            </w:r>
          </w:p>
        </w:tc>
        <w:tc>
          <w:tcPr>
            <w:tcW w:w="3793" w:type="dxa"/>
            <w:vAlign w:val="center"/>
          </w:tcPr>
          <w:p w:rsidR="004D386E" w:rsidRPr="004D386E" w:rsidRDefault="004D386E" w:rsidP="004D386E">
            <w:pPr>
              <w:spacing w:after="0" w:line="240" w:lineRule="auto"/>
              <w:rPr>
                <w:rFonts w:ascii="Times New Roman" w:hAnsi="Times New Roman"/>
                <w:sz w:val="28"/>
                <w:szCs w:val="28"/>
                <w:lang w:val="uk-UA"/>
              </w:rPr>
            </w:pPr>
            <w:r w:rsidRPr="004D386E">
              <w:rPr>
                <w:rFonts w:ascii="Times New Roman" w:hAnsi="Times New Roman"/>
                <w:sz w:val="28"/>
                <w:szCs w:val="28"/>
                <w:lang w:val="uk-UA"/>
              </w:rPr>
              <w:t>З</w:t>
            </w:r>
            <w:r w:rsidRPr="004D386E">
              <w:rPr>
                <w:rStyle w:val="20"/>
                <w:rFonts w:ascii="Times New Roman" w:hAnsi="Times New Roman"/>
                <w:sz w:val="28"/>
                <w:szCs w:val="28"/>
                <w:lang w:val="uk-UA"/>
              </w:rPr>
              <w:t>абезпечує досягнення цілей державного регулювання</w:t>
            </w:r>
            <w:r w:rsidRPr="004D386E">
              <w:rPr>
                <w:rFonts w:ascii="Times New Roman" w:hAnsi="Times New Roman"/>
                <w:sz w:val="28"/>
                <w:szCs w:val="28"/>
                <w:lang w:val="uk-UA"/>
              </w:rPr>
              <w:t xml:space="preserve"> </w:t>
            </w:r>
          </w:p>
        </w:tc>
      </w:tr>
    </w:tbl>
    <w:p w:rsidR="004D386E" w:rsidRPr="004D386E" w:rsidRDefault="004D386E" w:rsidP="004D386E">
      <w:pPr>
        <w:spacing w:after="0" w:line="240" w:lineRule="auto"/>
        <w:jc w:val="both"/>
        <w:rPr>
          <w:rFonts w:ascii="Times New Roman" w:hAnsi="Times New Roman"/>
          <w:i/>
          <w:sz w:val="28"/>
          <w:szCs w:val="28"/>
          <w:lang w:val="uk-UA"/>
        </w:rPr>
      </w:pPr>
    </w:p>
    <w:tbl>
      <w:tblPr>
        <w:tblW w:w="98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4"/>
        <w:gridCol w:w="2881"/>
        <w:gridCol w:w="2991"/>
        <w:gridCol w:w="1762"/>
      </w:tblGrid>
      <w:tr w:rsidR="004D386E" w:rsidRPr="004D386E">
        <w:tc>
          <w:tcPr>
            <w:tcW w:w="2264" w:type="dxa"/>
          </w:tcPr>
          <w:p w:rsidR="004D386E" w:rsidRPr="004D386E" w:rsidRDefault="004D386E" w:rsidP="004D386E">
            <w:pPr>
              <w:pStyle w:val="a3"/>
              <w:spacing w:before="0" w:beforeAutospacing="0" w:after="0" w:afterAutospacing="0"/>
              <w:jc w:val="center"/>
              <w:rPr>
                <w:sz w:val="28"/>
                <w:szCs w:val="28"/>
                <w:lang w:val="uk-UA"/>
              </w:rPr>
            </w:pPr>
            <w:r w:rsidRPr="004D386E">
              <w:rPr>
                <w:sz w:val="28"/>
                <w:szCs w:val="28"/>
                <w:lang w:val="uk-UA"/>
              </w:rPr>
              <w:t>Рейтинг результативності</w:t>
            </w:r>
          </w:p>
        </w:tc>
        <w:tc>
          <w:tcPr>
            <w:tcW w:w="2881" w:type="dxa"/>
          </w:tcPr>
          <w:p w:rsidR="004D386E" w:rsidRPr="004D386E" w:rsidRDefault="004D386E" w:rsidP="004D386E">
            <w:pPr>
              <w:pStyle w:val="a3"/>
              <w:spacing w:before="0" w:beforeAutospacing="0" w:after="0" w:afterAutospacing="0"/>
              <w:jc w:val="center"/>
              <w:rPr>
                <w:sz w:val="28"/>
                <w:szCs w:val="28"/>
                <w:lang w:val="uk-UA"/>
              </w:rPr>
            </w:pPr>
            <w:r w:rsidRPr="004D386E">
              <w:rPr>
                <w:sz w:val="28"/>
                <w:szCs w:val="28"/>
                <w:lang w:val="uk-UA"/>
              </w:rPr>
              <w:t>Вигоди (підсумок)</w:t>
            </w:r>
          </w:p>
        </w:tc>
        <w:tc>
          <w:tcPr>
            <w:tcW w:w="2991" w:type="dxa"/>
          </w:tcPr>
          <w:p w:rsidR="004D386E" w:rsidRPr="004D386E" w:rsidRDefault="004D386E" w:rsidP="004D386E">
            <w:pPr>
              <w:pStyle w:val="a3"/>
              <w:spacing w:before="0" w:beforeAutospacing="0" w:after="0" w:afterAutospacing="0"/>
              <w:jc w:val="center"/>
              <w:rPr>
                <w:sz w:val="28"/>
                <w:szCs w:val="28"/>
                <w:lang w:val="uk-UA"/>
              </w:rPr>
            </w:pPr>
            <w:r w:rsidRPr="004D386E">
              <w:rPr>
                <w:sz w:val="28"/>
                <w:szCs w:val="28"/>
                <w:lang w:val="uk-UA"/>
              </w:rPr>
              <w:t>Витрати (підсумок)</w:t>
            </w:r>
          </w:p>
        </w:tc>
        <w:tc>
          <w:tcPr>
            <w:tcW w:w="1762" w:type="dxa"/>
          </w:tcPr>
          <w:p w:rsidR="004D386E" w:rsidRPr="004D386E" w:rsidRDefault="004D386E" w:rsidP="004D386E">
            <w:pPr>
              <w:pStyle w:val="a3"/>
              <w:spacing w:before="0" w:beforeAutospacing="0" w:after="0" w:afterAutospacing="0"/>
              <w:rPr>
                <w:sz w:val="28"/>
                <w:szCs w:val="28"/>
                <w:lang w:val="uk-UA"/>
              </w:rPr>
            </w:pPr>
            <w:r w:rsidRPr="004D386E">
              <w:rPr>
                <w:sz w:val="28"/>
                <w:szCs w:val="28"/>
                <w:lang w:val="uk-UA"/>
              </w:rPr>
              <w:t>Обґрунтування відповідного місця альтернативи у рейтингу</w:t>
            </w:r>
          </w:p>
        </w:tc>
      </w:tr>
      <w:tr w:rsidR="004D386E" w:rsidRPr="004D386E">
        <w:tc>
          <w:tcPr>
            <w:tcW w:w="2264" w:type="dxa"/>
            <w:vAlign w:val="center"/>
          </w:tcPr>
          <w:p w:rsidR="004D386E" w:rsidRPr="004D386E" w:rsidRDefault="004D386E" w:rsidP="004D386E">
            <w:pPr>
              <w:pStyle w:val="a3"/>
              <w:spacing w:before="0" w:beforeAutospacing="0" w:after="0" w:afterAutospacing="0"/>
              <w:jc w:val="both"/>
              <w:rPr>
                <w:sz w:val="28"/>
                <w:szCs w:val="28"/>
                <w:lang w:val="uk-UA"/>
              </w:rPr>
            </w:pPr>
            <w:r w:rsidRPr="004D386E">
              <w:rPr>
                <w:rStyle w:val="20"/>
                <w:sz w:val="28"/>
                <w:szCs w:val="28"/>
                <w:lang w:val="uk-UA"/>
              </w:rPr>
              <w:t>Альтернатива 1 Залишення існуючої на даний момент ситуації без змін</w:t>
            </w:r>
          </w:p>
        </w:tc>
        <w:tc>
          <w:tcPr>
            <w:tcW w:w="2881" w:type="dxa"/>
            <w:vAlign w:val="center"/>
          </w:tcPr>
          <w:p w:rsidR="004D386E" w:rsidRPr="004D386E" w:rsidRDefault="004D386E" w:rsidP="004D386E">
            <w:pPr>
              <w:pStyle w:val="a3"/>
              <w:spacing w:before="0" w:beforeAutospacing="0" w:after="0" w:afterAutospacing="0"/>
              <w:jc w:val="center"/>
              <w:rPr>
                <w:sz w:val="28"/>
                <w:szCs w:val="28"/>
                <w:lang w:val="uk-UA"/>
              </w:rPr>
            </w:pPr>
            <w:r w:rsidRPr="004D386E">
              <w:rPr>
                <w:sz w:val="28"/>
                <w:szCs w:val="28"/>
                <w:lang w:val="uk-UA"/>
              </w:rPr>
              <w:t>Відсутні</w:t>
            </w:r>
          </w:p>
        </w:tc>
        <w:tc>
          <w:tcPr>
            <w:tcW w:w="2991" w:type="dxa"/>
            <w:vAlign w:val="center"/>
          </w:tcPr>
          <w:p w:rsidR="004D386E" w:rsidRPr="004D386E" w:rsidRDefault="004D386E" w:rsidP="004D386E">
            <w:pPr>
              <w:pStyle w:val="a3"/>
              <w:spacing w:before="0" w:beforeAutospacing="0" w:after="0" w:afterAutospacing="0"/>
              <w:jc w:val="center"/>
              <w:rPr>
                <w:sz w:val="28"/>
                <w:szCs w:val="28"/>
                <w:lang w:val="uk-UA"/>
              </w:rPr>
            </w:pPr>
            <w:r w:rsidRPr="004D386E">
              <w:rPr>
                <w:sz w:val="28"/>
                <w:szCs w:val="28"/>
                <w:lang w:val="uk-UA"/>
              </w:rPr>
              <w:t xml:space="preserve">Фінансування заходів на ліквідацію несанкціонованих сміттєзвалищ. Сплата за надані послуги з вивезення (перевезення) </w:t>
            </w:r>
            <w:r w:rsidRPr="004D386E">
              <w:rPr>
                <w:sz w:val="28"/>
                <w:szCs w:val="28"/>
                <w:lang w:val="uk-UA"/>
              </w:rPr>
              <w:lastRenderedPageBreak/>
              <w:t>побутових відходів залишається на незмінному рівні, що не відповідає фактичному обсягу відходів.</w:t>
            </w:r>
          </w:p>
        </w:tc>
        <w:tc>
          <w:tcPr>
            <w:tcW w:w="1762" w:type="dxa"/>
            <w:vAlign w:val="center"/>
          </w:tcPr>
          <w:p w:rsidR="004D386E" w:rsidRPr="004D386E" w:rsidRDefault="004D386E" w:rsidP="004D386E">
            <w:pPr>
              <w:spacing w:after="0" w:line="240" w:lineRule="auto"/>
              <w:jc w:val="both"/>
              <w:rPr>
                <w:rFonts w:ascii="Times New Roman" w:hAnsi="Times New Roman"/>
                <w:sz w:val="28"/>
                <w:szCs w:val="28"/>
                <w:lang w:val="uk-UA"/>
              </w:rPr>
            </w:pPr>
            <w:r w:rsidRPr="004D386E">
              <w:rPr>
                <w:rFonts w:ascii="Times New Roman" w:hAnsi="Times New Roman"/>
                <w:sz w:val="28"/>
                <w:szCs w:val="28"/>
                <w:lang w:val="uk-UA"/>
              </w:rPr>
              <w:lastRenderedPageBreak/>
              <w:t>Не з</w:t>
            </w:r>
            <w:r w:rsidRPr="004D386E">
              <w:rPr>
                <w:rStyle w:val="20"/>
                <w:rFonts w:ascii="Times New Roman" w:hAnsi="Times New Roman"/>
                <w:sz w:val="28"/>
                <w:szCs w:val="28"/>
                <w:lang w:val="uk-UA"/>
              </w:rPr>
              <w:t>абезпечує досягнення цілей державного регулювання</w:t>
            </w:r>
          </w:p>
        </w:tc>
      </w:tr>
      <w:tr w:rsidR="004D386E" w:rsidRPr="004D386E">
        <w:tc>
          <w:tcPr>
            <w:tcW w:w="2264" w:type="dxa"/>
            <w:vAlign w:val="center"/>
          </w:tcPr>
          <w:p w:rsidR="004D386E" w:rsidRPr="004D386E" w:rsidRDefault="004D386E" w:rsidP="004D386E">
            <w:pPr>
              <w:spacing w:after="0" w:line="240" w:lineRule="auto"/>
              <w:jc w:val="both"/>
              <w:rPr>
                <w:rStyle w:val="20"/>
                <w:rFonts w:ascii="Times New Roman" w:hAnsi="Times New Roman"/>
                <w:sz w:val="28"/>
                <w:szCs w:val="28"/>
                <w:lang w:val="uk-UA"/>
              </w:rPr>
            </w:pPr>
            <w:r w:rsidRPr="004D386E">
              <w:rPr>
                <w:rStyle w:val="20"/>
                <w:rFonts w:ascii="Times New Roman" w:hAnsi="Times New Roman"/>
                <w:sz w:val="28"/>
                <w:szCs w:val="28"/>
                <w:lang w:val="uk-UA"/>
              </w:rPr>
              <w:lastRenderedPageBreak/>
              <w:t>Альтернатива 2 Прийняття розробленого проекту регуляторного акта</w:t>
            </w:r>
          </w:p>
        </w:tc>
        <w:tc>
          <w:tcPr>
            <w:tcW w:w="2881" w:type="dxa"/>
            <w:vAlign w:val="center"/>
          </w:tcPr>
          <w:p w:rsidR="004D386E" w:rsidRPr="004D386E" w:rsidRDefault="004D386E" w:rsidP="004D386E">
            <w:pPr>
              <w:spacing w:after="0" w:line="240" w:lineRule="auto"/>
              <w:jc w:val="center"/>
              <w:rPr>
                <w:rFonts w:ascii="Times New Roman" w:hAnsi="Times New Roman"/>
                <w:sz w:val="28"/>
                <w:szCs w:val="28"/>
                <w:lang w:val="uk-UA"/>
              </w:rPr>
            </w:pPr>
            <w:r w:rsidRPr="004D386E">
              <w:rPr>
                <w:rFonts w:ascii="Times New Roman" w:hAnsi="Times New Roman"/>
                <w:sz w:val="28"/>
                <w:szCs w:val="28"/>
                <w:lang w:val="uk-UA"/>
              </w:rPr>
              <w:t>Встановлення об’єктивних норм надання (споживання) послуг з вивезення (перевезення) побутових відходів. Покращення якості надання (споживання) послуг з вивезення (перевезення) побутових відходів. Поліпшення екологічного та санітарно- епідеміологічного стану  міста.</w:t>
            </w:r>
          </w:p>
        </w:tc>
        <w:tc>
          <w:tcPr>
            <w:tcW w:w="2991" w:type="dxa"/>
            <w:vAlign w:val="center"/>
          </w:tcPr>
          <w:p w:rsidR="004D386E" w:rsidRPr="004D386E" w:rsidRDefault="004D386E" w:rsidP="004D386E">
            <w:pPr>
              <w:pStyle w:val="a3"/>
              <w:spacing w:before="0" w:beforeAutospacing="0" w:after="0" w:afterAutospacing="0"/>
              <w:jc w:val="center"/>
              <w:rPr>
                <w:sz w:val="28"/>
                <w:szCs w:val="28"/>
                <w:lang w:val="uk-UA"/>
              </w:rPr>
            </w:pPr>
            <w:r w:rsidRPr="004D386E">
              <w:rPr>
                <w:sz w:val="28"/>
                <w:szCs w:val="28"/>
                <w:lang w:val="uk-UA"/>
              </w:rPr>
              <w:t>Збільшення витрат на оплату послуг з вивезення (перевезення) побутових відходів у орієнтовному розмірі 30%</w:t>
            </w:r>
          </w:p>
        </w:tc>
        <w:tc>
          <w:tcPr>
            <w:tcW w:w="1762" w:type="dxa"/>
            <w:vAlign w:val="center"/>
          </w:tcPr>
          <w:p w:rsidR="004D386E" w:rsidRPr="004D386E" w:rsidRDefault="004D386E" w:rsidP="004D386E">
            <w:pPr>
              <w:spacing w:after="0" w:line="240" w:lineRule="auto"/>
              <w:jc w:val="center"/>
              <w:rPr>
                <w:rFonts w:ascii="Times New Roman" w:hAnsi="Times New Roman"/>
                <w:sz w:val="28"/>
                <w:szCs w:val="28"/>
                <w:lang w:val="uk-UA"/>
              </w:rPr>
            </w:pPr>
            <w:r w:rsidRPr="004D386E">
              <w:rPr>
                <w:rStyle w:val="20"/>
                <w:rFonts w:ascii="Times New Roman" w:hAnsi="Times New Roman"/>
                <w:sz w:val="28"/>
                <w:szCs w:val="28"/>
                <w:lang w:val="uk-UA"/>
              </w:rPr>
              <w:t>Цей проект рішення відповідає потребам у розв’язанні визначеної проблеми та принципам державної регуляторної політики</w:t>
            </w:r>
          </w:p>
        </w:tc>
      </w:tr>
    </w:tbl>
    <w:p w:rsidR="004D386E" w:rsidRPr="004D386E" w:rsidRDefault="004D386E" w:rsidP="004D386E">
      <w:pPr>
        <w:pStyle w:val="a3"/>
        <w:spacing w:before="0" w:beforeAutospacing="0" w:after="0" w:afterAutospacing="0"/>
        <w:jc w:val="both"/>
        <w:rPr>
          <w:sz w:val="28"/>
          <w:szCs w:val="28"/>
          <w:lang w:val="uk-UA"/>
        </w:rPr>
      </w:pPr>
    </w:p>
    <w:tbl>
      <w:tblPr>
        <w:tblW w:w="98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84"/>
        <w:gridCol w:w="3640"/>
        <w:gridCol w:w="2974"/>
      </w:tblGrid>
      <w:tr w:rsidR="004D386E" w:rsidRPr="004D386E">
        <w:tc>
          <w:tcPr>
            <w:tcW w:w="3284" w:type="dxa"/>
          </w:tcPr>
          <w:p w:rsidR="004D386E" w:rsidRPr="004D386E" w:rsidRDefault="004D386E" w:rsidP="004D386E">
            <w:pPr>
              <w:pStyle w:val="a3"/>
              <w:spacing w:before="0" w:beforeAutospacing="0" w:after="0" w:afterAutospacing="0"/>
              <w:jc w:val="center"/>
              <w:rPr>
                <w:sz w:val="28"/>
                <w:szCs w:val="28"/>
                <w:lang w:val="uk-UA"/>
              </w:rPr>
            </w:pPr>
            <w:r w:rsidRPr="004D386E">
              <w:rPr>
                <w:sz w:val="28"/>
                <w:szCs w:val="28"/>
                <w:lang w:val="uk-UA"/>
              </w:rPr>
              <w:t>Рейтинг</w:t>
            </w:r>
          </w:p>
        </w:tc>
        <w:tc>
          <w:tcPr>
            <w:tcW w:w="3640" w:type="dxa"/>
          </w:tcPr>
          <w:p w:rsidR="004D386E" w:rsidRPr="004D386E" w:rsidRDefault="004D386E" w:rsidP="004D386E">
            <w:pPr>
              <w:pStyle w:val="a3"/>
              <w:spacing w:before="0" w:beforeAutospacing="0" w:after="0" w:afterAutospacing="0"/>
              <w:jc w:val="center"/>
              <w:rPr>
                <w:sz w:val="28"/>
                <w:szCs w:val="28"/>
                <w:lang w:val="uk-UA"/>
              </w:rPr>
            </w:pPr>
            <w:r w:rsidRPr="004D386E">
              <w:rPr>
                <w:sz w:val="28"/>
                <w:szCs w:val="28"/>
                <w:lang w:val="uk-UA"/>
              </w:rPr>
              <w:t>Аргументи щодо переваги обраної альтернативи / причини відмови від альтернативи</w:t>
            </w:r>
          </w:p>
        </w:tc>
        <w:tc>
          <w:tcPr>
            <w:tcW w:w="2974" w:type="dxa"/>
          </w:tcPr>
          <w:p w:rsidR="004D386E" w:rsidRPr="004D386E" w:rsidRDefault="004D386E" w:rsidP="004D386E">
            <w:pPr>
              <w:pStyle w:val="a3"/>
              <w:spacing w:before="0" w:beforeAutospacing="0" w:after="0" w:afterAutospacing="0"/>
              <w:jc w:val="center"/>
              <w:rPr>
                <w:sz w:val="28"/>
                <w:szCs w:val="28"/>
                <w:lang w:val="uk-UA"/>
              </w:rPr>
            </w:pPr>
            <w:r w:rsidRPr="004D386E">
              <w:rPr>
                <w:sz w:val="28"/>
                <w:szCs w:val="28"/>
                <w:lang w:val="uk-UA"/>
              </w:rPr>
              <w:t>Оцінка ризику зовнішніх чинників на дію запропонованого регуляторного акта</w:t>
            </w:r>
          </w:p>
        </w:tc>
      </w:tr>
      <w:tr w:rsidR="004D386E" w:rsidRPr="004D386E">
        <w:tc>
          <w:tcPr>
            <w:tcW w:w="3284" w:type="dxa"/>
            <w:vAlign w:val="center"/>
          </w:tcPr>
          <w:p w:rsidR="004D386E" w:rsidRPr="004D386E" w:rsidRDefault="004D386E" w:rsidP="004D386E">
            <w:pPr>
              <w:pStyle w:val="a3"/>
              <w:spacing w:before="0" w:beforeAutospacing="0" w:after="0" w:afterAutospacing="0"/>
              <w:rPr>
                <w:sz w:val="28"/>
                <w:szCs w:val="28"/>
                <w:lang w:val="uk-UA"/>
              </w:rPr>
            </w:pPr>
            <w:r w:rsidRPr="004D386E">
              <w:rPr>
                <w:rStyle w:val="20"/>
                <w:sz w:val="28"/>
                <w:szCs w:val="28"/>
                <w:lang w:val="uk-UA"/>
              </w:rPr>
              <w:t>Альтернатива 1 Залишення існуючої на даний момент ситуації без змін</w:t>
            </w:r>
          </w:p>
        </w:tc>
        <w:tc>
          <w:tcPr>
            <w:tcW w:w="3640" w:type="dxa"/>
            <w:vAlign w:val="center"/>
          </w:tcPr>
          <w:p w:rsidR="004D386E" w:rsidRPr="004D386E" w:rsidRDefault="004D386E" w:rsidP="004D386E">
            <w:pPr>
              <w:pStyle w:val="a3"/>
              <w:spacing w:before="0" w:beforeAutospacing="0" w:after="0" w:afterAutospacing="0"/>
              <w:jc w:val="both"/>
              <w:rPr>
                <w:sz w:val="28"/>
                <w:szCs w:val="28"/>
                <w:lang w:val="uk-UA"/>
              </w:rPr>
            </w:pPr>
            <w:r w:rsidRPr="004D386E">
              <w:rPr>
                <w:sz w:val="28"/>
                <w:szCs w:val="28"/>
                <w:lang w:val="uk-UA"/>
              </w:rPr>
              <w:t>Не прийнятна, так як не вирішує проблемних питань</w:t>
            </w:r>
          </w:p>
        </w:tc>
        <w:tc>
          <w:tcPr>
            <w:tcW w:w="2974" w:type="dxa"/>
            <w:vAlign w:val="center"/>
          </w:tcPr>
          <w:p w:rsidR="004D386E" w:rsidRPr="004D386E" w:rsidRDefault="004D386E" w:rsidP="004D386E">
            <w:pPr>
              <w:pStyle w:val="a3"/>
              <w:spacing w:before="0" w:beforeAutospacing="0" w:after="0" w:afterAutospacing="0"/>
              <w:jc w:val="center"/>
              <w:rPr>
                <w:sz w:val="28"/>
                <w:szCs w:val="28"/>
                <w:lang w:val="uk-UA"/>
              </w:rPr>
            </w:pPr>
            <w:r w:rsidRPr="004D386E">
              <w:rPr>
                <w:sz w:val="28"/>
                <w:szCs w:val="28"/>
                <w:lang w:val="uk-UA"/>
              </w:rPr>
              <w:t>Х</w:t>
            </w:r>
          </w:p>
        </w:tc>
      </w:tr>
      <w:tr w:rsidR="004D386E" w:rsidRPr="004D386E">
        <w:tc>
          <w:tcPr>
            <w:tcW w:w="3284" w:type="dxa"/>
            <w:vAlign w:val="center"/>
          </w:tcPr>
          <w:p w:rsidR="004D386E" w:rsidRPr="004D386E" w:rsidRDefault="004D386E" w:rsidP="004D386E">
            <w:pPr>
              <w:spacing w:after="0" w:line="240" w:lineRule="auto"/>
              <w:rPr>
                <w:rStyle w:val="20"/>
                <w:rFonts w:ascii="Times New Roman" w:hAnsi="Times New Roman"/>
                <w:sz w:val="28"/>
                <w:szCs w:val="28"/>
                <w:lang w:val="uk-UA"/>
              </w:rPr>
            </w:pPr>
            <w:r w:rsidRPr="004D386E">
              <w:rPr>
                <w:rStyle w:val="20"/>
                <w:rFonts w:ascii="Times New Roman" w:hAnsi="Times New Roman"/>
                <w:sz w:val="28"/>
                <w:szCs w:val="28"/>
                <w:lang w:val="uk-UA"/>
              </w:rPr>
              <w:t>Альтернатива 2 Прийняття розробленого проекту регуляторного акта</w:t>
            </w:r>
          </w:p>
        </w:tc>
        <w:tc>
          <w:tcPr>
            <w:tcW w:w="3640" w:type="dxa"/>
            <w:vAlign w:val="center"/>
          </w:tcPr>
          <w:p w:rsidR="004D386E" w:rsidRPr="004D386E" w:rsidRDefault="004D386E" w:rsidP="004D386E">
            <w:pPr>
              <w:pStyle w:val="a3"/>
              <w:spacing w:before="0" w:beforeAutospacing="0" w:after="0" w:afterAutospacing="0"/>
              <w:jc w:val="both"/>
              <w:rPr>
                <w:sz w:val="28"/>
                <w:szCs w:val="28"/>
                <w:lang w:val="uk-UA"/>
              </w:rPr>
            </w:pPr>
            <w:r w:rsidRPr="004D386E">
              <w:rPr>
                <w:rStyle w:val="20"/>
                <w:sz w:val="28"/>
                <w:szCs w:val="28"/>
                <w:lang w:val="uk-UA"/>
              </w:rPr>
              <w:t>Цей регуляторний акт відповідає потребам у розв’язанні визначеної проблеми та принципам державної регуляторної політики</w:t>
            </w:r>
          </w:p>
        </w:tc>
        <w:tc>
          <w:tcPr>
            <w:tcW w:w="2974" w:type="dxa"/>
            <w:vAlign w:val="center"/>
          </w:tcPr>
          <w:p w:rsidR="004D386E" w:rsidRPr="004D386E" w:rsidRDefault="004D386E" w:rsidP="004D386E">
            <w:pPr>
              <w:pStyle w:val="a3"/>
              <w:spacing w:before="0" w:beforeAutospacing="0" w:after="0" w:afterAutospacing="0"/>
              <w:jc w:val="center"/>
              <w:rPr>
                <w:sz w:val="28"/>
                <w:szCs w:val="28"/>
                <w:lang w:val="uk-UA"/>
              </w:rPr>
            </w:pPr>
            <w:r w:rsidRPr="004D386E">
              <w:rPr>
                <w:sz w:val="28"/>
                <w:szCs w:val="28"/>
                <w:lang w:val="uk-UA"/>
              </w:rPr>
              <w:t>Зміни у законодавстві України</w:t>
            </w:r>
          </w:p>
          <w:p w:rsidR="004D386E" w:rsidRPr="004D386E" w:rsidRDefault="004D386E" w:rsidP="004D386E">
            <w:pPr>
              <w:pStyle w:val="a3"/>
              <w:spacing w:before="0" w:beforeAutospacing="0" w:after="0" w:afterAutospacing="0"/>
              <w:jc w:val="center"/>
              <w:rPr>
                <w:sz w:val="28"/>
                <w:szCs w:val="28"/>
                <w:lang w:val="uk-UA"/>
              </w:rPr>
            </w:pPr>
          </w:p>
        </w:tc>
      </w:tr>
    </w:tbl>
    <w:p w:rsidR="004D386E" w:rsidRPr="004D386E" w:rsidRDefault="004D386E" w:rsidP="004D386E">
      <w:pPr>
        <w:pStyle w:val="a3"/>
        <w:spacing w:before="0" w:beforeAutospacing="0" w:after="0" w:afterAutospacing="0"/>
        <w:jc w:val="center"/>
        <w:rPr>
          <w:b/>
          <w:i/>
          <w:sz w:val="28"/>
          <w:szCs w:val="28"/>
          <w:lang w:val="uk-UA"/>
        </w:rPr>
      </w:pPr>
    </w:p>
    <w:p w:rsidR="004D386E" w:rsidRPr="004D386E" w:rsidRDefault="004D386E" w:rsidP="004D386E">
      <w:pPr>
        <w:spacing w:after="0" w:line="240" w:lineRule="auto"/>
        <w:jc w:val="both"/>
        <w:rPr>
          <w:rFonts w:ascii="Times New Roman" w:hAnsi="Times New Roman"/>
          <w:b/>
          <w:sz w:val="28"/>
          <w:szCs w:val="28"/>
          <w:lang w:val="uk-UA"/>
        </w:rPr>
      </w:pPr>
      <w:r w:rsidRPr="004D386E">
        <w:rPr>
          <w:rFonts w:ascii="Times New Roman" w:hAnsi="Times New Roman"/>
          <w:b/>
          <w:sz w:val="28"/>
          <w:szCs w:val="28"/>
          <w:lang w:val="uk-UA"/>
        </w:rPr>
        <w:t xml:space="preserve">V. Механізми та заходи, що пропонуються для розв’язання проблеми </w:t>
      </w:r>
    </w:p>
    <w:p w:rsidR="004D386E" w:rsidRPr="004D386E" w:rsidRDefault="004D386E" w:rsidP="004D386E">
      <w:pPr>
        <w:spacing w:after="0" w:line="240" w:lineRule="auto"/>
        <w:jc w:val="both"/>
        <w:rPr>
          <w:rFonts w:ascii="Times New Roman" w:hAnsi="Times New Roman"/>
          <w:sz w:val="28"/>
          <w:szCs w:val="28"/>
          <w:lang w:val="uk-UA"/>
        </w:rPr>
      </w:pPr>
      <w:r w:rsidRPr="004D386E">
        <w:rPr>
          <w:rFonts w:ascii="Times New Roman" w:hAnsi="Times New Roman"/>
          <w:sz w:val="28"/>
          <w:szCs w:val="28"/>
          <w:lang w:val="uk-UA"/>
        </w:rPr>
        <w:t xml:space="preserve">Для розв’язання існуючої проблеми пропонується прийняти рішення щодо встановлення норм надання послуг з вивезення побутових відходів у залежності від джерел їх утворення, які розроблені </w:t>
      </w:r>
      <w:r>
        <w:rPr>
          <w:rFonts w:ascii="Times New Roman" w:hAnsi="Times New Roman"/>
          <w:sz w:val="28"/>
          <w:szCs w:val="28"/>
          <w:lang w:val="uk-UA"/>
        </w:rPr>
        <w:t>Державним</w:t>
      </w:r>
      <w:r w:rsidRPr="004D386E">
        <w:rPr>
          <w:rFonts w:ascii="Times New Roman" w:hAnsi="Times New Roman"/>
          <w:sz w:val="28"/>
          <w:szCs w:val="28"/>
          <w:lang w:val="uk-UA"/>
        </w:rPr>
        <w:t xml:space="preserve"> підприємств</w:t>
      </w:r>
      <w:r>
        <w:rPr>
          <w:rFonts w:ascii="Times New Roman" w:hAnsi="Times New Roman"/>
          <w:sz w:val="28"/>
          <w:szCs w:val="28"/>
          <w:lang w:val="uk-UA"/>
        </w:rPr>
        <w:t>ом</w:t>
      </w:r>
      <w:r w:rsidRPr="004D386E">
        <w:rPr>
          <w:rFonts w:ascii="Times New Roman" w:hAnsi="Times New Roman"/>
          <w:sz w:val="28"/>
          <w:szCs w:val="28"/>
          <w:lang w:val="uk-UA"/>
        </w:rPr>
        <w:t xml:space="preserve"> «Науково-</w:t>
      </w:r>
      <w:r w:rsidRPr="004D386E">
        <w:rPr>
          <w:rFonts w:ascii="Times New Roman" w:hAnsi="Times New Roman"/>
          <w:sz w:val="28"/>
          <w:szCs w:val="28"/>
          <w:lang w:val="uk-UA"/>
        </w:rPr>
        <w:lastRenderedPageBreak/>
        <w:t>дослідний та конструкторсько-технологічний інститут міського господарства» у відповідності до наказу Міністерства з питань житлово-комунального господарства України від 30.07.2010 №259 «Про затвердження Правил визначення норм надання послуг з вивезення побутових відходів»;</w:t>
      </w:r>
    </w:p>
    <w:p w:rsidR="004D386E" w:rsidRPr="004D386E" w:rsidRDefault="004D386E" w:rsidP="004D386E">
      <w:pPr>
        <w:spacing w:after="0" w:line="240" w:lineRule="auto"/>
        <w:ind w:firstLine="708"/>
        <w:jc w:val="both"/>
        <w:rPr>
          <w:rFonts w:ascii="Times New Roman" w:hAnsi="Times New Roman"/>
          <w:sz w:val="28"/>
          <w:lang w:val="uk-UA"/>
        </w:rPr>
      </w:pPr>
      <w:r w:rsidRPr="004D386E">
        <w:rPr>
          <w:rFonts w:ascii="Times New Roman" w:hAnsi="Times New Roman"/>
          <w:sz w:val="28"/>
          <w:szCs w:val="28"/>
          <w:lang w:val="uk-UA"/>
        </w:rPr>
        <w:t>Даним регуляторним актом забезпечується збалансованість інтересів</w:t>
      </w:r>
      <w:r w:rsidRPr="004D386E">
        <w:rPr>
          <w:rFonts w:ascii="Times New Roman" w:hAnsi="Times New Roman"/>
          <w:sz w:val="28"/>
          <w:lang w:val="uk-UA"/>
        </w:rPr>
        <w:t xml:space="preserve"> споживача послуг та підприємств-виконавців послуг:</w:t>
      </w:r>
    </w:p>
    <w:p w:rsidR="004D386E" w:rsidRPr="004D386E" w:rsidRDefault="004D386E" w:rsidP="004D386E">
      <w:pPr>
        <w:numPr>
          <w:ilvl w:val="0"/>
          <w:numId w:val="5"/>
        </w:numPr>
        <w:spacing w:after="0" w:line="240" w:lineRule="auto"/>
        <w:ind w:left="0" w:firstLine="0"/>
        <w:jc w:val="both"/>
        <w:rPr>
          <w:rFonts w:ascii="Times New Roman" w:hAnsi="Times New Roman"/>
          <w:sz w:val="28"/>
          <w:lang w:val="uk-UA"/>
        </w:rPr>
      </w:pPr>
      <w:r w:rsidRPr="004D386E">
        <w:rPr>
          <w:rFonts w:ascii="Times New Roman" w:hAnsi="Times New Roman"/>
          <w:sz w:val="28"/>
          <w:lang w:val="uk-UA"/>
        </w:rPr>
        <w:t>розрахунки за виконані послуги з вивезення (перевезення) побутових відходів, виходячи із затверджених норм надання (споживання) послуг нададуть можливість покривати експлуатаційні витрати підприємств-виконавців послуг, підтримувати в належному технічному стані основні засоби, забезпечувати безперебійне та якісне вивезення відходів;</w:t>
      </w:r>
    </w:p>
    <w:p w:rsidR="004D386E" w:rsidRPr="004D386E" w:rsidRDefault="004D386E" w:rsidP="004D386E">
      <w:pPr>
        <w:numPr>
          <w:ilvl w:val="0"/>
          <w:numId w:val="5"/>
        </w:numPr>
        <w:spacing w:after="0" w:line="240" w:lineRule="auto"/>
        <w:ind w:left="0" w:firstLine="0"/>
        <w:jc w:val="both"/>
        <w:rPr>
          <w:rFonts w:ascii="Times New Roman" w:hAnsi="Times New Roman"/>
          <w:sz w:val="28"/>
          <w:lang w:val="uk-UA"/>
        </w:rPr>
      </w:pPr>
      <w:r w:rsidRPr="004D386E">
        <w:rPr>
          <w:rFonts w:ascii="Times New Roman" w:hAnsi="Times New Roman"/>
          <w:sz w:val="28"/>
          <w:lang w:val="uk-UA"/>
        </w:rPr>
        <w:t>стабілізується фінансовий стан підприємств-виконавців послуг;</w:t>
      </w:r>
    </w:p>
    <w:p w:rsidR="004D386E" w:rsidRPr="004D386E" w:rsidRDefault="004D386E" w:rsidP="004D386E">
      <w:pPr>
        <w:numPr>
          <w:ilvl w:val="0"/>
          <w:numId w:val="5"/>
        </w:numPr>
        <w:spacing w:after="0" w:line="240" w:lineRule="auto"/>
        <w:ind w:left="0" w:firstLine="0"/>
        <w:jc w:val="both"/>
        <w:rPr>
          <w:rFonts w:ascii="Times New Roman" w:hAnsi="Times New Roman"/>
          <w:sz w:val="28"/>
          <w:lang w:val="uk-UA"/>
        </w:rPr>
      </w:pPr>
      <w:r w:rsidRPr="004D386E">
        <w:rPr>
          <w:rFonts w:ascii="Times New Roman" w:hAnsi="Times New Roman"/>
          <w:sz w:val="28"/>
          <w:lang w:val="uk-UA"/>
        </w:rPr>
        <w:t>споживачі послуг отримають якісні послуги з вивезення (перевезення) побутових відходів згідно з графіками обслуговування, якісно та в необхідних обсягах, в результаті покриття витрат на виконання послуг;</w:t>
      </w:r>
    </w:p>
    <w:p w:rsidR="004D386E" w:rsidRPr="004D386E" w:rsidRDefault="004D386E" w:rsidP="004D386E">
      <w:pPr>
        <w:numPr>
          <w:ilvl w:val="0"/>
          <w:numId w:val="5"/>
        </w:numPr>
        <w:spacing w:after="0" w:line="240" w:lineRule="auto"/>
        <w:ind w:left="0" w:firstLine="0"/>
        <w:jc w:val="both"/>
        <w:rPr>
          <w:rFonts w:ascii="Times New Roman" w:hAnsi="Times New Roman"/>
          <w:sz w:val="28"/>
          <w:lang w:val="uk-UA"/>
        </w:rPr>
      </w:pPr>
      <w:r w:rsidRPr="004D386E">
        <w:rPr>
          <w:rFonts w:ascii="Times New Roman" w:hAnsi="Times New Roman"/>
          <w:sz w:val="28"/>
          <w:lang w:val="uk-UA"/>
        </w:rPr>
        <w:t>споживачі послуг несуть витрати, пов’язані з оплатою наданих послуг з вивезення (перевезення) побутових відходів, а підприємства – виконавці послуг з збирання (перевезення) побутових відходів несуть витрати, пов’язані з організацією робіт з вивезення (перевезення) побутових відходів.</w:t>
      </w:r>
    </w:p>
    <w:p w:rsidR="004D386E" w:rsidRPr="004D386E" w:rsidRDefault="004D386E" w:rsidP="004D386E">
      <w:pPr>
        <w:pStyle w:val="a3"/>
        <w:spacing w:before="0" w:beforeAutospacing="0" w:after="0" w:afterAutospacing="0"/>
        <w:jc w:val="center"/>
        <w:rPr>
          <w:b/>
          <w:i/>
          <w:sz w:val="28"/>
          <w:szCs w:val="28"/>
          <w:lang w:val="uk-UA"/>
        </w:rPr>
      </w:pPr>
    </w:p>
    <w:p w:rsidR="004D386E" w:rsidRPr="004D386E" w:rsidRDefault="004D386E" w:rsidP="004D386E">
      <w:pPr>
        <w:spacing w:after="0" w:line="240" w:lineRule="auto"/>
        <w:jc w:val="both"/>
        <w:rPr>
          <w:rFonts w:ascii="Times New Roman" w:hAnsi="Times New Roman"/>
          <w:b/>
          <w:sz w:val="28"/>
          <w:szCs w:val="28"/>
          <w:lang w:val="uk-UA"/>
        </w:rPr>
      </w:pPr>
      <w:r w:rsidRPr="004D386E">
        <w:rPr>
          <w:rFonts w:ascii="Times New Roman" w:hAnsi="Times New Roman"/>
          <w:b/>
          <w:sz w:val="28"/>
          <w:szCs w:val="28"/>
          <w:lang w:val="uk-UA"/>
        </w:rPr>
        <w:t>VІ. Оцінка можливості впровадження та виконання вимог регуляторного акту залежно від ресурсів, якими розпоряджуються органи державної влади, місцевого самоврядування, суб’єкти господарювання, які повинні впроваджувати та виконувати їх</w:t>
      </w:r>
    </w:p>
    <w:p w:rsidR="004D386E" w:rsidRPr="004D386E" w:rsidRDefault="004D386E" w:rsidP="004D386E">
      <w:pPr>
        <w:spacing w:after="0" w:line="240" w:lineRule="auto"/>
        <w:ind w:firstLine="720"/>
        <w:jc w:val="both"/>
        <w:rPr>
          <w:rFonts w:ascii="Times New Roman" w:hAnsi="Times New Roman"/>
          <w:sz w:val="28"/>
          <w:szCs w:val="28"/>
          <w:lang w:val="uk-UA"/>
        </w:rPr>
      </w:pPr>
      <w:r w:rsidRPr="004D386E">
        <w:rPr>
          <w:rFonts w:ascii="Times New Roman" w:hAnsi="Times New Roman"/>
          <w:sz w:val="28"/>
          <w:szCs w:val="28"/>
          <w:lang w:val="uk-UA"/>
        </w:rPr>
        <w:t>При затвердженні норм надання (споживання) послуг з вивезення (перевезення) побутових відходів відповідно до чинного законодавства органи місцевого самоврядування не несуть додаткових витрат.</w:t>
      </w:r>
    </w:p>
    <w:p w:rsidR="004D386E" w:rsidRPr="004D386E" w:rsidRDefault="004D386E" w:rsidP="004D386E">
      <w:pPr>
        <w:spacing w:after="0" w:line="240" w:lineRule="auto"/>
        <w:ind w:firstLine="720"/>
        <w:jc w:val="both"/>
        <w:rPr>
          <w:rFonts w:ascii="Times New Roman" w:hAnsi="Times New Roman"/>
          <w:sz w:val="28"/>
          <w:szCs w:val="28"/>
          <w:lang w:val="uk-UA"/>
        </w:rPr>
      </w:pPr>
      <w:r w:rsidRPr="004D386E">
        <w:rPr>
          <w:rFonts w:ascii="Times New Roman" w:hAnsi="Times New Roman"/>
          <w:sz w:val="28"/>
          <w:szCs w:val="28"/>
          <w:lang w:val="uk-UA"/>
        </w:rPr>
        <w:t>Враховуючи, що під дію даного регуляторного акту підпадають виконавці послуг, малі та мікро суб’єкти господарювання здійснено розрахунок їх витрат в М-тесті. При прийнятті запропонованого регуляторного акту будуть діяти наступні механізми та заходи, які забезпечать розв’язання визначеної проблеми:</w:t>
      </w:r>
    </w:p>
    <w:p w:rsidR="004D386E" w:rsidRPr="004D386E" w:rsidRDefault="004D386E" w:rsidP="004D386E">
      <w:pPr>
        <w:numPr>
          <w:ilvl w:val="0"/>
          <w:numId w:val="5"/>
        </w:numPr>
        <w:spacing w:after="0" w:line="240" w:lineRule="auto"/>
        <w:ind w:left="0"/>
        <w:jc w:val="both"/>
        <w:rPr>
          <w:rFonts w:ascii="Times New Roman" w:hAnsi="Times New Roman"/>
          <w:sz w:val="28"/>
          <w:szCs w:val="28"/>
          <w:lang w:val="uk-UA"/>
        </w:rPr>
      </w:pPr>
      <w:r w:rsidRPr="004D386E">
        <w:rPr>
          <w:rFonts w:ascii="Times New Roman" w:hAnsi="Times New Roman"/>
          <w:sz w:val="28"/>
          <w:szCs w:val="28"/>
          <w:lang w:val="uk-UA"/>
        </w:rPr>
        <w:t>встановлення норм надання (споживання) послуг з вивезення (перевезення) побутових відходів у залежності від джерел їх утворення;</w:t>
      </w:r>
    </w:p>
    <w:p w:rsidR="004D386E" w:rsidRPr="004D386E" w:rsidRDefault="004D386E" w:rsidP="004D386E">
      <w:pPr>
        <w:numPr>
          <w:ilvl w:val="0"/>
          <w:numId w:val="5"/>
        </w:numPr>
        <w:spacing w:after="0" w:line="240" w:lineRule="auto"/>
        <w:ind w:left="0"/>
        <w:jc w:val="both"/>
        <w:rPr>
          <w:rFonts w:ascii="Times New Roman" w:hAnsi="Times New Roman"/>
          <w:sz w:val="28"/>
          <w:szCs w:val="28"/>
          <w:lang w:val="uk-UA"/>
        </w:rPr>
      </w:pPr>
      <w:r w:rsidRPr="004D386E">
        <w:rPr>
          <w:rFonts w:ascii="Times New Roman" w:hAnsi="Times New Roman"/>
          <w:sz w:val="28"/>
          <w:szCs w:val="28"/>
          <w:lang w:val="uk-UA"/>
        </w:rPr>
        <w:t>планування робіт з організації збирання, вивезення (перевезення) побутових відходів, великогабаритних відходів суб’єктами господарювання, що надають послуги з  вивезення (перевезення) побутових відходів;</w:t>
      </w:r>
    </w:p>
    <w:p w:rsidR="004D386E" w:rsidRPr="004D386E" w:rsidRDefault="004D386E" w:rsidP="004D386E">
      <w:pPr>
        <w:numPr>
          <w:ilvl w:val="0"/>
          <w:numId w:val="5"/>
        </w:numPr>
        <w:spacing w:after="0" w:line="240" w:lineRule="auto"/>
        <w:ind w:left="0"/>
        <w:jc w:val="both"/>
        <w:rPr>
          <w:rFonts w:ascii="Times New Roman" w:hAnsi="Times New Roman"/>
          <w:sz w:val="28"/>
          <w:szCs w:val="28"/>
          <w:lang w:val="uk-UA"/>
        </w:rPr>
      </w:pPr>
      <w:r w:rsidRPr="004D386E">
        <w:rPr>
          <w:rFonts w:ascii="Times New Roman" w:hAnsi="Times New Roman"/>
          <w:sz w:val="28"/>
          <w:szCs w:val="28"/>
          <w:lang w:val="uk-UA"/>
        </w:rPr>
        <w:t>підвищення рівня організації  робіт у сфері поводження з побутовими відходами та якості послуг з вивезення (перевезення)  побутових відходів.</w:t>
      </w:r>
    </w:p>
    <w:p w:rsidR="004D386E" w:rsidRPr="004D386E" w:rsidRDefault="004D386E" w:rsidP="004D386E">
      <w:pPr>
        <w:spacing w:after="0" w:line="240" w:lineRule="auto"/>
        <w:jc w:val="both"/>
        <w:rPr>
          <w:rFonts w:ascii="Times New Roman" w:hAnsi="Times New Roman"/>
          <w:sz w:val="28"/>
          <w:szCs w:val="28"/>
          <w:lang w:val="uk-UA"/>
        </w:rPr>
      </w:pPr>
    </w:p>
    <w:p w:rsidR="004D386E" w:rsidRPr="004D386E" w:rsidRDefault="004D386E" w:rsidP="004F0814">
      <w:pPr>
        <w:spacing w:after="0" w:line="240" w:lineRule="auto"/>
        <w:ind w:firstLine="720"/>
        <w:jc w:val="both"/>
        <w:rPr>
          <w:rFonts w:ascii="Times New Roman" w:hAnsi="Times New Roman"/>
          <w:sz w:val="28"/>
          <w:szCs w:val="28"/>
          <w:lang w:val="uk-UA"/>
        </w:rPr>
      </w:pPr>
      <w:r w:rsidRPr="004D386E">
        <w:rPr>
          <w:rFonts w:ascii="Times New Roman" w:hAnsi="Times New Roman"/>
          <w:b/>
          <w:sz w:val="28"/>
          <w:szCs w:val="28"/>
          <w:lang w:val="uk-UA"/>
        </w:rPr>
        <w:t>VII. Визначення показників результативності дії регуляторного акта</w:t>
      </w:r>
      <w:r w:rsidRPr="004D386E">
        <w:rPr>
          <w:rFonts w:ascii="Times New Roman" w:hAnsi="Times New Roman"/>
          <w:b/>
          <w:sz w:val="28"/>
          <w:szCs w:val="28"/>
          <w:lang w:val="uk-UA"/>
        </w:rPr>
        <w:tab/>
      </w:r>
      <w:r w:rsidRPr="004D386E">
        <w:rPr>
          <w:rFonts w:ascii="Times New Roman" w:hAnsi="Times New Roman"/>
          <w:sz w:val="28"/>
          <w:szCs w:val="28"/>
          <w:lang w:val="uk-UA"/>
        </w:rPr>
        <w:t>Для оцінки результативності даного регуляторного рішення визначаються наступні показники:</w:t>
      </w:r>
    </w:p>
    <w:p w:rsidR="004D386E" w:rsidRPr="004D386E" w:rsidRDefault="004D386E" w:rsidP="004D386E">
      <w:pPr>
        <w:numPr>
          <w:ilvl w:val="0"/>
          <w:numId w:val="6"/>
        </w:numPr>
        <w:tabs>
          <w:tab w:val="left" w:pos="993"/>
        </w:tabs>
        <w:spacing w:after="0" w:line="240" w:lineRule="auto"/>
        <w:ind w:left="-220" w:firstLine="220"/>
        <w:jc w:val="both"/>
        <w:rPr>
          <w:rFonts w:ascii="Times New Roman" w:hAnsi="Times New Roman"/>
          <w:sz w:val="28"/>
          <w:szCs w:val="28"/>
          <w:lang w:val="uk-UA"/>
        </w:rPr>
      </w:pPr>
      <w:r w:rsidRPr="004D386E">
        <w:rPr>
          <w:rFonts w:ascii="Times New Roman" w:hAnsi="Times New Roman"/>
          <w:sz w:val="28"/>
          <w:szCs w:val="28"/>
          <w:lang w:val="uk-UA"/>
        </w:rPr>
        <w:t>Кількість укладених договорів із споживачами – користувачами послуг;</w:t>
      </w:r>
    </w:p>
    <w:p w:rsidR="004D386E" w:rsidRPr="004D386E" w:rsidRDefault="004D386E" w:rsidP="004D386E">
      <w:pPr>
        <w:numPr>
          <w:ilvl w:val="0"/>
          <w:numId w:val="6"/>
        </w:numPr>
        <w:tabs>
          <w:tab w:val="clear" w:pos="360"/>
          <w:tab w:val="left" w:pos="0"/>
        </w:tabs>
        <w:spacing w:after="0" w:line="240" w:lineRule="auto"/>
        <w:ind w:left="0" w:firstLine="0"/>
        <w:jc w:val="both"/>
        <w:rPr>
          <w:rFonts w:ascii="Times New Roman" w:hAnsi="Times New Roman"/>
          <w:sz w:val="28"/>
          <w:szCs w:val="28"/>
          <w:lang w:val="uk-UA"/>
        </w:rPr>
      </w:pPr>
      <w:r w:rsidRPr="004D386E">
        <w:rPr>
          <w:rFonts w:ascii="Times New Roman" w:hAnsi="Times New Roman"/>
          <w:sz w:val="28"/>
          <w:szCs w:val="28"/>
          <w:lang w:val="uk-UA"/>
        </w:rPr>
        <w:lastRenderedPageBreak/>
        <w:t>Ообсяг наданих послуг з вивезення (перевезення) побутових відходів,  (м³);</w:t>
      </w:r>
    </w:p>
    <w:p w:rsidR="004D386E" w:rsidRPr="004D386E" w:rsidRDefault="004D386E" w:rsidP="004D386E">
      <w:pPr>
        <w:numPr>
          <w:ilvl w:val="0"/>
          <w:numId w:val="6"/>
        </w:numPr>
        <w:tabs>
          <w:tab w:val="left" w:pos="993"/>
        </w:tabs>
        <w:spacing w:after="0" w:line="240" w:lineRule="auto"/>
        <w:ind w:left="-220" w:firstLine="220"/>
        <w:jc w:val="both"/>
        <w:rPr>
          <w:rFonts w:ascii="Times New Roman" w:hAnsi="Times New Roman"/>
          <w:sz w:val="28"/>
          <w:szCs w:val="28"/>
          <w:lang w:val="uk-UA"/>
        </w:rPr>
      </w:pPr>
      <w:r w:rsidRPr="004D386E">
        <w:rPr>
          <w:rFonts w:ascii="Times New Roman" w:hAnsi="Times New Roman"/>
          <w:sz w:val="28"/>
          <w:szCs w:val="28"/>
          <w:lang w:val="uk-UA"/>
        </w:rPr>
        <w:t>рівень оплати послуг з вивезення (перевезення) побутових відходів,</w:t>
      </w:r>
      <w:r w:rsidR="004F0814">
        <w:rPr>
          <w:rFonts w:ascii="Times New Roman" w:hAnsi="Times New Roman"/>
          <w:sz w:val="28"/>
          <w:szCs w:val="28"/>
          <w:lang w:val="uk-UA"/>
        </w:rPr>
        <w:t xml:space="preserve"> </w:t>
      </w:r>
      <w:r w:rsidRPr="004D386E">
        <w:rPr>
          <w:rFonts w:ascii="Times New Roman" w:hAnsi="Times New Roman"/>
          <w:sz w:val="28"/>
          <w:szCs w:val="28"/>
          <w:lang w:val="uk-UA"/>
        </w:rPr>
        <w:t>%:</w:t>
      </w:r>
    </w:p>
    <w:p w:rsidR="004D386E" w:rsidRPr="004D386E" w:rsidRDefault="004D386E" w:rsidP="004D386E">
      <w:pPr>
        <w:numPr>
          <w:ilvl w:val="0"/>
          <w:numId w:val="5"/>
        </w:numPr>
        <w:tabs>
          <w:tab w:val="clear" w:pos="1080"/>
          <w:tab w:val="left" w:pos="0"/>
          <w:tab w:val="num" w:pos="110"/>
        </w:tabs>
        <w:spacing w:after="0" w:line="240" w:lineRule="auto"/>
        <w:ind w:left="0" w:firstLine="0"/>
        <w:jc w:val="both"/>
        <w:rPr>
          <w:rFonts w:ascii="Times New Roman" w:hAnsi="Times New Roman"/>
          <w:sz w:val="28"/>
          <w:szCs w:val="28"/>
          <w:lang w:val="uk-UA"/>
        </w:rPr>
      </w:pPr>
      <w:r w:rsidRPr="004D386E">
        <w:rPr>
          <w:rFonts w:ascii="Times New Roman" w:hAnsi="Times New Roman"/>
          <w:sz w:val="28"/>
          <w:szCs w:val="28"/>
          <w:lang w:val="uk-UA"/>
        </w:rPr>
        <w:t>план надходжень за надані послуги, грн.</w:t>
      </w:r>
    </w:p>
    <w:p w:rsidR="004D386E" w:rsidRPr="004D386E" w:rsidRDefault="004D386E" w:rsidP="004D386E">
      <w:pPr>
        <w:numPr>
          <w:ilvl w:val="0"/>
          <w:numId w:val="5"/>
        </w:numPr>
        <w:tabs>
          <w:tab w:val="clear" w:pos="1080"/>
          <w:tab w:val="num" w:pos="0"/>
        </w:tabs>
        <w:spacing w:after="0" w:line="240" w:lineRule="auto"/>
        <w:ind w:left="0" w:firstLine="0"/>
        <w:jc w:val="both"/>
        <w:rPr>
          <w:rFonts w:ascii="Times New Roman" w:hAnsi="Times New Roman"/>
          <w:sz w:val="28"/>
          <w:szCs w:val="28"/>
          <w:lang w:val="uk-UA"/>
        </w:rPr>
      </w:pPr>
      <w:r w:rsidRPr="004D386E">
        <w:rPr>
          <w:rFonts w:ascii="Times New Roman" w:hAnsi="Times New Roman"/>
          <w:sz w:val="28"/>
          <w:szCs w:val="28"/>
          <w:lang w:val="uk-UA"/>
        </w:rPr>
        <w:t>фактичні надходження з вивезення (перевезення) побутових відходів,  грн;</w:t>
      </w:r>
    </w:p>
    <w:p w:rsidR="004D386E" w:rsidRPr="004D386E" w:rsidRDefault="004D386E" w:rsidP="004D386E">
      <w:pPr>
        <w:numPr>
          <w:ilvl w:val="0"/>
          <w:numId w:val="6"/>
        </w:numPr>
        <w:tabs>
          <w:tab w:val="left" w:pos="993"/>
        </w:tabs>
        <w:spacing w:after="0" w:line="240" w:lineRule="auto"/>
        <w:ind w:left="-220" w:firstLine="220"/>
        <w:jc w:val="both"/>
        <w:rPr>
          <w:rFonts w:ascii="Times New Roman" w:hAnsi="Times New Roman"/>
          <w:sz w:val="28"/>
          <w:szCs w:val="28"/>
          <w:lang w:val="uk-UA"/>
        </w:rPr>
      </w:pPr>
      <w:r w:rsidRPr="004D386E">
        <w:rPr>
          <w:rFonts w:ascii="Times New Roman" w:hAnsi="Times New Roman"/>
          <w:sz w:val="28"/>
          <w:szCs w:val="28"/>
          <w:lang w:val="uk-UA"/>
        </w:rPr>
        <w:t>ступінь інформованості суб’єктів господарювання про існування даного регуляторного акта.</w:t>
      </w:r>
    </w:p>
    <w:p w:rsidR="004D386E" w:rsidRPr="004D386E" w:rsidRDefault="004D386E" w:rsidP="004D386E">
      <w:pPr>
        <w:spacing w:after="0" w:line="240" w:lineRule="auto"/>
        <w:ind w:left="-220" w:firstLine="220"/>
        <w:jc w:val="both"/>
        <w:rPr>
          <w:rFonts w:ascii="Times New Roman" w:hAnsi="Times New Roman"/>
          <w:sz w:val="28"/>
          <w:szCs w:val="28"/>
          <w:lang w:val="uk-UA"/>
        </w:rPr>
      </w:pPr>
      <w:r w:rsidRPr="004D386E">
        <w:rPr>
          <w:rFonts w:ascii="Times New Roman" w:hAnsi="Times New Roman"/>
          <w:sz w:val="28"/>
          <w:szCs w:val="28"/>
          <w:lang w:val="uk-UA"/>
        </w:rPr>
        <w:t>Про зміну норм надання (споживання) послуг з вивезення (перевезення) побутових відходів споживачі будуть ознайомлені наступним чином:</w:t>
      </w:r>
    </w:p>
    <w:p w:rsidR="004D386E" w:rsidRPr="004D386E" w:rsidRDefault="004D386E" w:rsidP="004D386E">
      <w:pPr>
        <w:pStyle w:val="21"/>
        <w:spacing w:after="0" w:line="240" w:lineRule="auto"/>
        <w:jc w:val="both"/>
        <w:rPr>
          <w:rFonts w:ascii="Times New Roman" w:hAnsi="Times New Roman"/>
          <w:sz w:val="28"/>
          <w:szCs w:val="28"/>
          <w:lang w:val="uk-UA"/>
        </w:rPr>
      </w:pPr>
      <w:r w:rsidRPr="004D386E">
        <w:rPr>
          <w:rFonts w:ascii="Times New Roman" w:hAnsi="Times New Roman"/>
          <w:sz w:val="28"/>
          <w:szCs w:val="28"/>
          <w:lang w:val="uk-UA"/>
        </w:rPr>
        <w:t>- рішення про зміну норм надання (споживання) послуг з вивезення (перевезення) побутових відходів буде опубліковане в офіційному виданні Чернівецької міської ради газеті «Чернівці» та на офіційному веб-порталі Чернівецької міської ради.</w:t>
      </w:r>
    </w:p>
    <w:p w:rsidR="004D386E" w:rsidRPr="004D386E" w:rsidRDefault="004D386E" w:rsidP="004D386E">
      <w:pPr>
        <w:spacing w:after="0" w:line="240" w:lineRule="auto"/>
        <w:jc w:val="both"/>
        <w:rPr>
          <w:rFonts w:ascii="Times New Roman" w:hAnsi="Times New Roman"/>
          <w:b/>
          <w:sz w:val="28"/>
          <w:szCs w:val="28"/>
          <w:lang w:val="uk-UA"/>
        </w:rPr>
      </w:pPr>
    </w:p>
    <w:p w:rsidR="004D386E" w:rsidRPr="004D386E" w:rsidRDefault="004D386E" w:rsidP="004D386E">
      <w:pPr>
        <w:spacing w:after="0" w:line="240" w:lineRule="auto"/>
        <w:ind w:firstLine="720"/>
        <w:jc w:val="both"/>
        <w:rPr>
          <w:rFonts w:ascii="Times New Roman" w:hAnsi="Times New Roman"/>
          <w:b/>
          <w:sz w:val="28"/>
          <w:szCs w:val="28"/>
          <w:lang w:val="uk-UA"/>
        </w:rPr>
      </w:pPr>
      <w:r w:rsidRPr="004D386E">
        <w:rPr>
          <w:rFonts w:ascii="Times New Roman" w:hAnsi="Times New Roman"/>
          <w:b/>
          <w:sz w:val="28"/>
          <w:szCs w:val="28"/>
          <w:lang w:val="en-US"/>
        </w:rPr>
        <w:t>V</w:t>
      </w:r>
      <w:r w:rsidRPr="004D386E">
        <w:rPr>
          <w:rFonts w:ascii="Times New Roman" w:hAnsi="Times New Roman"/>
          <w:b/>
          <w:sz w:val="28"/>
          <w:szCs w:val="28"/>
          <w:lang w:val="uk-UA"/>
        </w:rPr>
        <w:t>ІІІ. Заходи, з допомогою яких буде здійснюватися відстеження результативності акта</w:t>
      </w:r>
    </w:p>
    <w:p w:rsidR="004D386E" w:rsidRDefault="004D386E" w:rsidP="004D386E">
      <w:pPr>
        <w:pStyle w:val="21"/>
        <w:spacing w:after="0" w:line="240" w:lineRule="auto"/>
        <w:ind w:firstLine="360"/>
        <w:jc w:val="both"/>
        <w:rPr>
          <w:rFonts w:ascii="Times New Roman" w:hAnsi="Times New Roman"/>
          <w:sz w:val="28"/>
          <w:szCs w:val="28"/>
          <w:lang w:val="uk-UA"/>
        </w:rPr>
      </w:pPr>
      <w:r w:rsidRPr="004F0814">
        <w:rPr>
          <w:rFonts w:ascii="Times New Roman" w:hAnsi="Times New Roman"/>
          <w:sz w:val="28"/>
          <w:szCs w:val="28"/>
          <w:lang w:val="uk-UA"/>
        </w:rPr>
        <w:t>Відстеження результативності регуляторного акта буде проведено у строки визначені Законом України «Про засади державної регуляторної політики у сфері господарської діяльності» та відповідно до методики, затвердженої ПКМУ № 308 від 11.03.2004 (із змінами та доповненнями, внесеними постановами КМУ від 28.11.2012 № 1107, від 16.12.2015 № 1151). Для проведення відстеження дії даного регуляторного акта будуть використані статистичні дані підприємств надавачів послуг.</w:t>
      </w:r>
    </w:p>
    <w:p w:rsidR="004F0814" w:rsidRDefault="004F0814" w:rsidP="004F0814">
      <w:pPr>
        <w:pStyle w:val="21"/>
        <w:spacing w:after="0" w:line="240" w:lineRule="auto"/>
        <w:jc w:val="both"/>
        <w:rPr>
          <w:rFonts w:ascii="Times New Roman" w:hAnsi="Times New Roman"/>
          <w:sz w:val="28"/>
          <w:szCs w:val="28"/>
          <w:lang w:val="uk-UA"/>
        </w:rPr>
      </w:pPr>
    </w:p>
    <w:p w:rsidR="004F0814" w:rsidRDefault="004F0814" w:rsidP="004F0814">
      <w:pPr>
        <w:pStyle w:val="21"/>
        <w:spacing w:after="0" w:line="240" w:lineRule="auto"/>
        <w:jc w:val="both"/>
        <w:rPr>
          <w:rFonts w:ascii="Times New Roman" w:hAnsi="Times New Roman"/>
          <w:sz w:val="28"/>
          <w:szCs w:val="28"/>
          <w:lang w:val="uk-UA"/>
        </w:rPr>
      </w:pPr>
    </w:p>
    <w:p w:rsidR="004F0814" w:rsidRDefault="004F0814" w:rsidP="004F0814">
      <w:pPr>
        <w:pStyle w:val="21"/>
        <w:spacing w:after="0" w:line="240" w:lineRule="auto"/>
        <w:jc w:val="both"/>
        <w:rPr>
          <w:rFonts w:ascii="Times New Roman" w:hAnsi="Times New Roman"/>
          <w:sz w:val="28"/>
          <w:szCs w:val="28"/>
          <w:lang w:val="uk-UA"/>
        </w:rPr>
      </w:pPr>
    </w:p>
    <w:p w:rsidR="004F0814" w:rsidRPr="004F0814" w:rsidRDefault="004F0814" w:rsidP="004F0814">
      <w:pPr>
        <w:pStyle w:val="21"/>
        <w:spacing w:after="0" w:line="240" w:lineRule="auto"/>
        <w:jc w:val="both"/>
        <w:rPr>
          <w:rFonts w:ascii="Times New Roman" w:hAnsi="Times New Roman"/>
          <w:b/>
          <w:sz w:val="28"/>
          <w:szCs w:val="28"/>
          <w:lang w:val="uk-UA"/>
        </w:rPr>
      </w:pPr>
      <w:r w:rsidRPr="004F0814">
        <w:rPr>
          <w:rFonts w:ascii="Times New Roman" w:hAnsi="Times New Roman"/>
          <w:b/>
          <w:sz w:val="28"/>
          <w:szCs w:val="28"/>
          <w:lang w:val="uk-UA"/>
        </w:rPr>
        <w:t>Директор департаменту житлово-комунального</w:t>
      </w:r>
    </w:p>
    <w:p w:rsidR="004F0814" w:rsidRPr="004F0814" w:rsidRDefault="004F0814" w:rsidP="004F0814">
      <w:pPr>
        <w:pStyle w:val="21"/>
        <w:spacing w:after="0" w:line="240" w:lineRule="auto"/>
        <w:jc w:val="both"/>
        <w:rPr>
          <w:rFonts w:ascii="Times New Roman" w:hAnsi="Times New Roman"/>
          <w:b/>
          <w:sz w:val="28"/>
          <w:szCs w:val="28"/>
          <w:lang w:val="uk-UA"/>
        </w:rPr>
      </w:pPr>
      <w:r w:rsidRPr="004F0814">
        <w:rPr>
          <w:rFonts w:ascii="Times New Roman" w:hAnsi="Times New Roman"/>
          <w:b/>
          <w:sz w:val="28"/>
          <w:szCs w:val="28"/>
          <w:lang w:val="uk-UA"/>
        </w:rPr>
        <w:t>господарства Чернівецької міської ради                                              В.Бешлей</w:t>
      </w:r>
    </w:p>
    <w:p w:rsidR="004F0814" w:rsidRPr="004F0814" w:rsidRDefault="004F0814" w:rsidP="004F0814">
      <w:pPr>
        <w:pStyle w:val="21"/>
        <w:spacing w:after="0" w:line="240" w:lineRule="auto"/>
        <w:jc w:val="both"/>
        <w:rPr>
          <w:rFonts w:ascii="Times New Roman" w:hAnsi="Times New Roman"/>
          <w:sz w:val="28"/>
          <w:szCs w:val="28"/>
          <w:lang w:val="uk-UA"/>
        </w:rPr>
      </w:pPr>
    </w:p>
    <w:p w:rsidR="004D386E" w:rsidRPr="004D386E" w:rsidRDefault="004D386E" w:rsidP="004D386E">
      <w:pPr>
        <w:pStyle w:val="a3"/>
        <w:spacing w:before="0" w:beforeAutospacing="0" w:after="0" w:afterAutospacing="0"/>
        <w:jc w:val="center"/>
        <w:rPr>
          <w:b/>
          <w:i/>
          <w:sz w:val="28"/>
          <w:szCs w:val="28"/>
        </w:rPr>
      </w:pPr>
    </w:p>
    <w:p w:rsidR="004D386E" w:rsidRPr="004D386E" w:rsidRDefault="004D386E" w:rsidP="004D386E">
      <w:pPr>
        <w:pStyle w:val="a3"/>
        <w:spacing w:before="0" w:beforeAutospacing="0" w:after="0" w:afterAutospacing="0"/>
        <w:jc w:val="center"/>
        <w:rPr>
          <w:b/>
          <w:i/>
          <w:sz w:val="28"/>
          <w:szCs w:val="28"/>
          <w:lang w:val="uk-UA"/>
        </w:rPr>
      </w:pPr>
    </w:p>
    <w:p w:rsidR="004D386E" w:rsidRPr="004D386E" w:rsidRDefault="004D386E" w:rsidP="004D386E">
      <w:pPr>
        <w:pStyle w:val="a3"/>
        <w:spacing w:before="0" w:beforeAutospacing="0" w:after="0" w:afterAutospacing="0"/>
        <w:jc w:val="center"/>
        <w:rPr>
          <w:b/>
          <w:i/>
          <w:sz w:val="28"/>
          <w:szCs w:val="28"/>
          <w:lang w:val="uk-UA"/>
        </w:rPr>
      </w:pPr>
    </w:p>
    <w:p w:rsidR="004D386E" w:rsidRPr="004D386E" w:rsidRDefault="004D386E" w:rsidP="004D386E">
      <w:pPr>
        <w:pStyle w:val="a3"/>
        <w:spacing w:before="0" w:beforeAutospacing="0" w:after="0" w:afterAutospacing="0"/>
        <w:jc w:val="center"/>
        <w:rPr>
          <w:b/>
          <w:i/>
          <w:sz w:val="28"/>
          <w:szCs w:val="28"/>
          <w:lang w:val="uk-UA"/>
        </w:rPr>
      </w:pPr>
    </w:p>
    <w:p w:rsidR="004D386E" w:rsidRPr="004D386E" w:rsidRDefault="004D386E" w:rsidP="004D386E">
      <w:pPr>
        <w:pStyle w:val="a3"/>
        <w:spacing w:before="0" w:beforeAutospacing="0" w:after="0" w:afterAutospacing="0"/>
        <w:jc w:val="center"/>
        <w:rPr>
          <w:b/>
          <w:i/>
          <w:sz w:val="28"/>
          <w:szCs w:val="28"/>
          <w:lang w:val="uk-UA"/>
        </w:rPr>
      </w:pPr>
    </w:p>
    <w:p w:rsidR="004D386E" w:rsidRPr="004D386E" w:rsidRDefault="004D386E" w:rsidP="004D386E">
      <w:pPr>
        <w:pStyle w:val="a3"/>
        <w:spacing w:before="0" w:beforeAutospacing="0" w:after="0" w:afterAutospacing="0"/>
        <w:jc w:val="center"/>
        <w:rPr>
          <w:b/>
          <w:i/>
          <w:sz w:val="28"/>
          <w:szCs w:val="28"/>
          <w:lang w:val="uk-UA"/>
        </w:rPr>
      </w:pPr>
    </w:p>
    <w:p w:rsidR="004D386E" w:rsidRPr="004D386E" w:rsidRDefault="004D386E" w:rsidP="004D386E">
      <w:pPr>
        <w:pStyle w:val="a3"/>
        <w:spacing w:before="0" w:beforeAutospacing="0" w:after="0" w:afterAutospacing="0"/>
        <w:jc w:val="center"/>
        <w:rPr>
          <w:b/>
          <w:i/>
          <w:sz w:val="28"/>
          <w:szCs w:val="28"/>
          <w:lang w:val="uk-UA"/>
        </w:rPr>
      </w:pPr>
    </w:p>
    <w:p w:rsidR="004D386E" w:rsidRDefault="004D386E" w:rsidP="004D386E">
      <w:pPr>
        <w:pStyle w:val="a3"/>
        <w:spacing w:before="0" w:beforeAutospacing="0" w:after="0" w:afterAutospacing="0"/>
        <w:jc w:val="center"/>
        <w:rPr>
          <w:b/>
          <w:i/>
          <w:sz w:val="28"/>
          <w:szCs w:val="28"/>
          <w:lang w:val="uk-UA"/>
        </w:rPr>
      </w:pPr>
    </w:p>
    <w:p w:rsidR="004D386E" w:rsidRDefault="004D386E" w:rsidP="004D386E">
      <w:pPr>
        <w:pStyle w:val="a3"/>
        <w:spacing w:before="0" w:beforeAutospacing="0" w:after="0" w:afterAutospacing="0"/>
        <w:jc w:val="center"/>
        <w:rPr>
          <w:b/>
          <w:i/>
          <w:sz w:val="28"/>
          <w:szCs w:val="28"/>
          <w:lang w:val="uk-UA"/>
        </w:rPr>
      </w:pPr>
    </w:p>
    <w:p w:rsidR="004D386E" w:rsidRDefault="004D386E" w:rsidP="004D386E">
      <w:pPr>
        <w:pStyle w:val="a3"/>
        <w:spacing w:before="0" w:beforeAutospacing="0" w:after="0" w:afterAutospacing="0"/>
        <w:jc w:val="center"/>
        <w:rPr>
          <w:b/>
          <w:i/>
          <w:sz w:val="28"/>
          <w:szCs w:val="28"/>
          <w:lang w:val="uk-UA"/>
        </w:rPr>
      </w:pPr>
    </w:p>
    <w:p w:rsidR="004D386E" w:rsidRDefault="004D386E" w:rsidP="004D386E">
      <w:pPr>
        <w:pStyle w:val="a3"/>
        <w:spacing w:before="0" w:beforeAutospacing="0" w:after="0" w:afterAutospacing="0"/>
        <w:jc w:val="center"/>
        <w:rPr>
          <w:b/>
          <w:i/>
          <w:sz w:val="28"/>
          <w:szCs w:val="28"/>
          <w:lang w:val="uk-UA"/>
        </w:rPr>
      </w:pPr>
    </w:p>
    <w:p w:rsidR="004D386E" w:rsidRDefault="004D386E" w:rsidP="004D386E">
      <w:pPr>
        <w:pStyle w:val="a3"/>
        <w:spacing w:before="0" w:beforeAutospacing="0" w:after="0" w:afterAutospacing="0"/>
        <w:jc w:val="center"/>
        <w:rPr>
          <w:b/>
          <w:i/>
          <w:sz w:val="28"/>
          <w:szCs w:val="28"/>
          <w:lang w:val="uk-UA"/>
        </w:rPr>
      </w:pPr>
    </w:p>
    <w:p w:rsidR="004D386E" w:rsidRDefault="004D386E" w:rsidP="004D386E">
      <w:pPr>
        <w:pStyle w:val="a3"/>
        <w:spacing w:before="0" w:beforeAutospacing="0" w:after="0" w:afterAutospacing="0"/>
        <w:jc w:val="center"/>
        <w:rPr>
          <w:b/>
          <w:i/>
          <w:sz w:val="28"/>
          <w:szCs w:val="28"/>
          <w:lang w:val="uk-UA"/>
        </w:rPr>
      </w:pPr>
    </w:p>
    <w:p w:rsidR="004D386E" w:rsidRDefault="004D386E" w:rsidP="004D386E">
      <w:pPr>
        <w:spacing w:after="0" w:line="240" w:lineRule="auto"/>
        <w:ind w:left="4840"/>
        <w:rPr>
          <w:rFonts w:ascii="Times New Roman" w:hAnsi="Times New Roman"/>
          <w:sz w:val="28"/>
          <w:szCs w:val="28"/>
          <w:lang w:val="uk-UA"/>
        </w:rPr>
      </w:pPr>
    </w:p>
    <w:p w:rsidR="004D386E" w:rsidRDefault="004D386E" w:rsidP="004D386E">
      <w:pPr>
        <w:spacing w:after="0" w:line="240" w:lineRule="auto"/>
        <w:ind w:left="4840"/>
        <w:rPr>
          <w:rFonts w:ascii="Times New Roman" w:hAnsi="Times New Roman"/>
          <w:sz w:val="28"/>
          <w:szCs w:val="28"/>
          <w:lang w:val="uk-UA"/>
        </w:rPr>
      </w:pPr>
    </w:p>
    <w:p w:rsidR="004D386E" w:rsidRPr="004D386E" w:rsidRDefault="004D386E" w:rsidP="004D386E">
      <w:pPr>
        <w:spacing w:after="0" w:line="240" w:lineRule="auto"/>
        <w:ind w:left="4840"/>
        <w:rPr>
          <w:rFonts w:ascii="Times New Roman" w:hAnsi="Times New Roman"/>
          <w:bCs/>
          <w:color w:val="000000"/>
          <w:sz w:val="28"/>
          <w:szCs w:val="28"/>
          <w:lang w:val="uk-UA"/>
        </w:rPr>
      </w:pPr>
      <w:r w:rsidRPr="004D386E">
        <w:rPr>
          <w:rFonts w:ascii="Times New Roman" w:hAnsi="Times New Roman"/>
          <w:sz w:val="28"/>
          <w:szCs w:val="28"/>
          <w:lang w:val="uk-UA"/>
        </w:rPr>
        <w:lastRenderedPageBreak/>
        <w:t xml:space="preserve">Додаток до аналізу регуляторного впливу  проекту рішення виконавчого комітету </w:t>
      </w:r>
      <w:r>
        <w:rPr>
          <w:rFonts w:ascii="Times New Roman" w:hAnsi="Times New Roman"/>
          <w:sz w:val="28"/>
          <w:szCs w:val="28"/>
          <w:lang w:val="uk-UA"/>
        </w:rPr>
        <w:t>Чернівецької</w:t>
      </w:r>
      <w:r w:rsidRPr="004D386E">
        <w:rPr>
          <w:rFonts w:ascii="Times New Roman" w:hAnsi="Times New Roman"/>
          <w:sz w:val="28"/>
          <w:szCs w:val="28"/>
          <w:lang w:val="uk-UA"/>
        </w:rPr>
        <w:t xml:space="preserve"> міської ради «Про затвердження норм надання послуг з вивезення побутових відходів в м.Чернівцях на 2019-2023 роки»</w:t>
      </w:r>
    </w:p>
    <w:p w:rsidR="004D386E" w:rsidRPr="004D386E" w:rsidRDefault="004D386E" w:rsidP="004D386E">
      <w:pPr>
        <w:spacing w:after="0" w:line="240" w:lineRule="auto"/>
        <w:jc w:val="both"/>
        <w:rPr>
          <w:rFonts w:ascii="Times New Roman" w:hAnsi="Times New Roman"/>
          <w:b/>
          <w:sz w:val="28"/>
          <w:szCs w:val="28"/>
          <w:lang w:val="uk-UA"/>
        </w:rPr>
      </w:pPr>
    </w:p>
    <w:p w:rsidR="004D386E" w:rsidRPr="004D386E" w:rsidRDefault="004D386E" w:rsidP="004D386E">
      <w:pPr>
        <w:spacing w:after="0" w:line="240" w:lineRule="auto"/>
        <w:jc w:val="both"/>
        <w:rPr>
          <w:rFonts w:ascii="Times New Roman" w:hAnsi="Times New Roman"/>
          <w:b/>
          <w:sz w:val="28"/>
          <w:szCs w:val="28"/>
          <w:lang w:val="uk-UA"/>
        </w:rPr>
      </w:pPr>
    </w:p>
    <w:p w:rsidR="004D386E" w:rsidRPr="004D386E" w:rsidRDefault="004D386E" w:rsidP="004D386E">
      <w:pPr>
        <w:spacing w:after="0" w:line="240" w:lineRule="auto"/>
        <w:jc w:val="both"/>
        <w:rPr>
          <w:rFonts w:ascii="Times New Roman" w:hAnsi="Times New Roman"/>
          <w:b/>
          <w:sz w:val="28"/>
          <w:szCs w:val="28"/>
          <w:lang w:val="uk-UA"/>
        </w:rPr>
      </w:pPr>
    </w:p>
    <w:p w:rsidR="004D386E" w:rsidRPr="004D386E" w:rsidRDefault="004D386E" w:rsidP="004D386E">
      <w:pPr>
        <w:spacing w:after="0" w:line="240" w:lineRule="auto"/>
        <w:jc w:val="center"/>
        <w:rPr>
          <w:rFonts w:ascii="Times New Roman" w:hAnsi="Times New Roman"/>
          <w:b/>
          <w:sz w:val="28"/>
          <w:szCs w:val="28"/>
          <w:lang w:val="uk-UA"/>
        </w:rPr>
      </w:pPr>
      <w:r w:rsidRPr="004D386E">
        <w:rPr>
          <w:rFonts w:ascii="Times New Roman" w:hAnsi="Times New Roman"/>
          <w:b/>
          <w:sz w:val="28"/>
          <w:szCs w:val="28"/>
          <w:lang w:val="uk-UA"/>
        </w:rPr>
        <w:t>ТЕСТ</w:t>
      </w:r>
    </w:p>
    <w:p w:rsidR="004D386E" w:rsidRPr="004D386E" w:rsidRDefault="004D386E" w:rsidP="004D386E">
      <w:pPr>
        <w:spacing w:after="0" w:line="240" w:lineRule="auto"/>
        <w:jc w:val="center"/>
        <w:rPr>
          <w:rFonts w:ascii="Times New Roman" w:hAnsi="Times New Roman"/>
          <w:b/>
          <w:sz w:val="28"/>
          <w:szCs w:val="28"/>
          <w:lang w:val="uk-UA"/>
        </w:rPr>
      </w:pPr>
      <w:r w:rsidRPr="004D386E">
        <w:rPr>
          <w:rFonts w:ascii="Times New Roman" w:hAnsi="Times New Roman"/>
          <w:b/>
          <w:sz w:val="28"/>
          <w:szCs w:val="28"/>
          <w:lang w:val="uk-UA"/>
        </w:rPr>
        <w:t>малого підприємництва (М-Тест)</w:t>
      </w:r>
    </w:p>
    <w:p w:rsidR="004D386E" w:rsidRPr="004D386E" w:rsidRDefault="004D386E" w:rsidP="004D386E">
      <w:pPr>
        <w:numPr>
          <w:ilvl w:val="0"/>
          <w:numId w:val="8"/>
        </w:numPr>
        <w:spacing w:after="0" w:line="240" w:lineRule="auto"/>
        <w:ind w:left="0"/>
        <w:jc w:val="both"/>
        <w:rPr>
          <w:rFonts w:ascii="Times New Roman" w:hAnsi="Times New Roman"/>
          <w:sz w:val="28"/>
          <w:szCs w:val="28"/>
          <w:lang w:val="uk-UA"/>
        </w:rPr>
      </w:pPr>
      <w:r w:rsidRPr="004D386E">
        <w:rPr>
          <w:rFonts w:ascii="Times New Roman" w:hAnsi="Times New Roman"/>
          <w:sz w:val="28"/>
          <w:szCs w:val="28"/>
          <w:lang w:val="uk-UA"/>
        </w:rPr>
        <w:t>Консультації з представниками мікро та малого підприємництва щодо оцінки впливу регулювання.</w:t>
      </w:r>
    </w:p>
    <w:p w:rsidR="004D386E" w:rsidRPr="004D386E" w:rsidRDefault="004D386E" w:rsidP="004D386E">
      <w:pPr>
        <w:spacing w:after="0" w:line="240" w:lineRule="auto"/>
        <w:ind w:firstLine="360"/>
        <w:jc w:val="both"/>
        <w:rPr>
          <w:rFonts w:ascii="Times New Roman" w:hAnsi="Times New Roman"/>
          <w:sz w:val="28"/>
          <w:szCs w:val="28"/>
          <w:lang w:val="uk-UA"/>
        </w:rPr>
      </w:pPr>
      <w:r w:rsidRPr="004D386E">
        <w:rPr>
          <w:rFonts w:ascii="Times New Roman" w:hAnsi="Times New Roman"/>
          <w:sz w:val="28"/>
          <w:szCs w:val="28"/>
          <w:lang w:val="uk-UA"/>
        </w:rPr>
        <w:t>Консультації щодо визначення впливу запропонованого регулювання на суб’єктів малого підприємництва та визначення детального переліку процедур, виконання яких необхідно для здійснення регулювання, проведено розробником у період з 25 травня 201</w:t>
      </w:r>
      <w:r>
        <w:rPr>
          <w:rFonts w:ascii="Times New Roman" w:hAnsi="Times New Roman"/>
          <w:sz w:val="28"/>
          <w:szCs w:val="28"/>
          <w:lang w:val="uk-UA"/>
        </w:rPr>
        <w:t>9</w:t>
      </w:r>
      <w:r w:rsidRPr="004D386E">
        <w:rPr>
          <w:rFonts w:ascii="Times New Roman" w:hAnsi="Times New Roman"/>
          <w:sz w:val="28"/>
          <w:szCs w:val="28"/>
          <w:lang w:val="uk-UA"/>
        </w:rPr>
        <w:t xml:space="preserve"> року по </w:t>
      </w:r>
      <w:r>
        <w:rPr>
          <w:rFonts w:ascii="Times New Roman" w:hAnsi="Times New Roman"/>
          <w:sz w:val="28"/>
          <w:szCs w:val="28"/>
          <w:lang w:val="uk-UA"/>
        </w:rPr>
        <w:t>01</w:t>
      </w:r>
      <w:r w:rsidRPr="004D386E">
        <w:rPr>
          <w:rFonts w:ascii="Times New Roman" w:hAnsi="Times New Roman"/>
          <w:sz w:val="28"/>
          <w:szCs w:val="28"/>
          <w:lang w:val="uk-UA"/>
        </w:rPr>
        <w:t xml:space="preserve"> </w:t>
      </w:r>
      <w:r>
        <w:rPr>
          <w:rFonts w:ascii="Times New Roman" w:hAnsi="Times New Roman"/>
          <w:sz w:val="28"/>
          <w:szCs w:val="28"/>
          <w:lang w:val="uk-UA"/>
        </w:rPr>
        <w:t>вересня</w:t>
      </w:r>
      <w:r w:rsidRPr="004D386E">
        <w:rPr>
          <w:rFonts w:ascii="Times New Roman" w:hAnsi="Times New Roman"/>
          <w:sz w:val="28"/>
          <w:szCs w:val="28"/>
          <w:lang w:val="uk-UA"/>
        </w:rPr>
        <w:t xml:space="preserve"> 201</w:t>
      </w:r>
      <w:r>
        <w:rPr>
          <w:rFonts w:ascii="Times New Roman" w:hAnsi="Times New Roman"/>
          <w:sz w:val="28"/>
          <w:szCs w:val="28"/>
          <w:lang w:val="uk-UA"/>
        </w:rPr>
        <w:t>9</w:t>
      </w:r>
      <w:r w:rsidRPr="004D386E">
        <w:rPr>
          <w:rFonts w:ascii="Times New Roman" w:hAnsi="Times New Roman"/>
          <w:sz w:val="28"/>
          <w:szCs w:val="28"/>
          <w:lang w:val="uk-UA"/>
        </w:rPr>
        <w:t xml:space="preserve"> року.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8"/>
        <w:gridCol w:w="3452"/>
        <w:gridCol w:w="2030"/>
        <w:gridCol w:w="2566"/>
      </w:tblGrid>
      <w:tr w:rsidR="004D386E" w:rsidRPr="004D386E">
        <w:tc>
          <w:tcPr>
            <w:tcW w:w="1701" w:type="dxa"/>
          </w:tcPr>
          <w:p w:rsidR="004D386E" w:rsidRPr="004D386E" w:rsidRDefault="004D386E" w:rsidP="004D386E">
            <w:pPr>
              <w:spacing w:after="0" w:line="240" w:lineRule="auto"/>
              <w:jc w:val="center"/>
              <w:rPr>
                <w:rFonts w:ascii="Times New Roman" w:hAnsi="Times New Roman"/>
                <w:sz w:val="28"/>
                <w:szCs w:val="28"/>
                <w:lang w:val="uk-UA"/>
              </w:rPr>
            </w:pPr>
            <w:r w:rsidRPr="004D386E">
              <w:rPr>
                <w:rFonts w:ascii="Times New Roman" w:hAnsi="Times New Roman"/>
                <w:sz w:val="28"/>
                <w:szCs w:val="28"/>
                <w:lang w:val="uk-UA"/>
              </w:rPr>
              <w:t>Порядковий номер</w:t>
            </w:r>
          </w:p>
        </w:tc>
        <w:tc>
          <w:tcPr>
            <w:tcW w:w="3619" w:type="dxa"/>
          </w:tcPr>
          <w:p w:rsidR="004D386E" w:rsidRPr="004D386E" w:rsidRDefault="004D386E" w:rsidP="004D386E">
            <w:pPr>
              <w:spacing w:after="0" w:line="240" w:lineRule="auto"/>
              <w:jc w:val="center"/>
              <w:rPr>
                <w:rFonts w:ascii="Times New Roman" w:hAnsi="Times New Roman"/>
                <w:sz w:val="28"/>
                <w:szCs w:val="28"/>
                <w:lang w:val="uk-UA"/>
              </w:rPr>
            </w:pPr>
            <w:r w:rsidRPr="004D386E">
              <w:rPr>
                <w:rFonts w:ascii="Times New Roman" w:hAnsi="Times New Roman"/>
                <w:sz w:val="28"/>
                <w:szCs w:val="28"/>
                <w:lang w:val="uk-UA"/>
              </w:rPr>
              <w:t>Вид консультації (публічні консультації прямі (круглі столи, наради, робочі зустрічі тощо), інтернет-консультації прямі (інтернет-форуми, соціальні мережі тощо), запити (до підприємців, експертів, науковців тощо)</w:t>
            </w:r>
          </w:p>
        </w:tc>
        <w:tc>
          <w:tcPr>
            <w:tcW w:w="2051" w:type="dxa"/>
          </w:tcPr>
          <w:p w:rsidR="004D386E" w:rsidRPr="004D386E" w:rsidRDefault="004D386E" w:rsidP="004D386E">
            <w:pPr>
              <w:spacing w:after="0" w:line="240" w:lineRule="auto"/>
              <w:jc w:val="center"/>
              <w:rPr>
                <w:rFonts w:ascii="Times New Roman" w:hAnsi="Times New Roman"/>
                <w:sz w:val="28"/>
                <w:szCs w:val="28"/>
                <w:lang w:val="uk-UA"/>
              </w:rPr>
            </w:pPr>
            <w:r w:rsidRPr="004D386E">
              <w:rPr>
                <w:rFonts w:ascii="Times New Roman" w:hAnsi="Times New Roman"/>
                <w:sz w:val="28"/>
                <w:szCs w:val="28"/>
                <w:lang w:val="uk-UA"/>
              </w:rPr>
              <w:t>Кількість учасників консультацій, осіб</w:t>
            </w:r>
          </w:p>
        </w:tc>
        <w:tc>
          <w:tcPr>
            <w:tcW w:w="2659" w:type="dxa"/>
          </w:tcPr>
          <w:p w:rsidR="004D386E" w:rsidRPr="004D386E" w:rsidRDefault="004D386E" w:rsidP="004D386E">
            <w:pPr>
              <w:spacing w:after="0" w:line="240" w:lineRule="auto"/>
              <w:jc w:val="center"/>
              <w:rPr>
                <w:rFonts w:ascii="Times New Roman" w:hAnsi="Times New Roman"/>
                <w:sz w:val="28"/>
                <w:szCs w:val="28"/>
                <w:lang w:val="uk-UA"/>
              </w:rPr>
            </w:pPr>
            <w:r w:rsidRPr="004D386E">
              <w:rPr>
                <w:rFonts w:ascii="Times New Roman" w:hAnsi="Times New Roman"/>
                <w:sz w:val="28"/>
                <w:szCs w:val="28"/>
                <w:lang w:val="uk-UA"/>
              </w:rPr>
              <w:t>Основні результати консультацій (опис)</w:t>
            </w:r>
          </w:p>
        </w:tc>
      </w:tr>
      <w:tr w:rsidR="004D386E" w:rsidRPr="004D386E">
        <w:tc>
          <w:tcPr>
            <w:tcW w:w="1701" w:type="dxa"/>
            <w:vAlign w:val="center"/>
          </w:tcPr>
          <w:p w:rsidR="004D386E" w:rsidRPr="004D386E" w:rsidRDefault="004D386E" w:rsidP="004D386E">
            <w:pPr>
              <w:spacing w:after="0" w:line="240" w:lineRule="auto"/>
              <w:jc w:val="center"/>
              <w:rPr>
                <w:rFonts w:ascii="Times New Roman" w:hAnsi="Times New Roman"/>
                <w:sz w:val="28"/>
                <w:szCs w:val="28"/>
                <w:lang w:val="uk-UA"/>
              </w:rPr>
            </w:pPr>
            <w:r w:rsidRPr="004D386E">
              <w:rPr>
                <w:rFonts w:ascii="Times New Roman" w:hAnsi="Times New Roman"/>
                <w:sz w:val="28"/>
                <w:szCs w:val="28"/>
                <w:lang w:val="uk-UA"/>
              </w:rPr>
              <w:t>1</w:t>
            </w:r>
          </w:p>
        </w:tc>
        <w:tc>
          <w:tcPr>
            <w:tcW w:w="3619" w:type="dxa"/>
            <w:vAlign w:val="center"/>
          </w:tcPr>
          <w:p w:rsidR="004D386E" w:rsidRPr="004D386E" w:rsidRDefault="004D386E" w:rsidP="004D386E">
            <w:pPr>
              <w:spacing w:after="0" w:line="240" w:lineRule="auto"/>
              <w:jc w:val="both"/>
              <w:rPr>
                <w:rFonts w:ascii="Times New Roman" w:hAnsi="Times New Roman"/>
                <w:sz w:val="28"/>
                <w:szCs w:val="28"/>
                <w:lang w:val="uk-UA"/>
              </w:rPr>
            </w:pPr>
            <w:r w:rsidRPr="004D386E">
              <w:rPr>
                <w:rFonts w:ascii="Times New Roman" w:hAnsi="Times New Roman"/>
                <w:sz w:val="28"/>
                <w:szCs w:val="28"/>
                <w:lang w:val="uk-UA"/>
              </w:rPr>
              <w:t>Робочі зустрічі з представниками суб’єктів господарювання (управителями), ОСББ</w:t>
            </w:r>
          </w:p>
        </w:tc>
        <w:tc>
          <w:tcPr>
            <w:tcW w:w="2051" w:type="dxa"/>
            <w:vAlign w:val="center"/>
          </w:tcPr>
          <w:p w:rsidR="004D386E" w:rsidRPr="004D386E" w:rsidRDefault="004D386E" w:rsidP="004D386E">
            <w:pPr>
              <w:spacing w:after="0" w:line="240" w:lineRule="auto"/>
              <w:jc w:val="center"/>
              <w:rPr>
                <w:rFonts w:ascii="Times New Roman" w:hAnsi="Times New Roman"/>
                <w:sz w:val="28"/>
                <w:szCs w:val="28"/>
                <w:lang w:val="uk-UA"/>
              </w:rPr>
            </w:pPr>
            <w:r>
              <w:rPr>
                <w:rFonts w:ascii="Times New Roman" w:hAnsi="Times New Roman"/>
                <w:sz w:val="28"/>
                <w:szCs w:val="28"/>
                <w:lang w:val="uk-UA"/>
              </w:rPr>
              <w:t>5</w:t>
            </w:r>
          </w:p>
        </w:tc>
        <w:tc>
          <w:tcPr>
            <w:tcW w:w="2659" w:type="dxa"/>
            <w:vMerge w:val="restart"/>
            <w:vAlign w:val="center"/>
          </w:tcPr>
          <w:p w:rsidR="004D386E" w:rsidRPr="004D386E" w:rsidRDefault="004D386E" w:rsidP="004D386E">
            <w:pPr>
              <w:spacing w:after="0" w:line="240" w:lineRule="auto"/>
              <w:jc w:val="center"/>
              <w:rPr>
                <w:rFonts w:ascii="Times New Roman" w:hAnsi="Times New Roman"/>
                <w:sz w:val="28"/>
                <w:szCs w:val="28"/>
                <w:lang w:val="uk-UA"/>
              </w:rPr>
            </w:pPr>
            <w:r w:rsidRPr="004D386E">
              <w:rPr>
                <w:rFonts w:ascii="Times New Roman" w:hAnsi="Times New Roman"/>
                <w:sz w:val="28"/>
                <w:szCs w:val="28"/>
                <w:lang w:val="uk-UA"/>
              </w:rPr>
              <w:t xml:space="preserve">Підтримано необхідність перегляду норм надання (споживання) послуг з вивезення (перевезення) побутових відходів </w:t>
            </w:r>
          </w:p>
        </w:tc>
      </w:tr>
      <w:tr w:rsidR="004D386E" w:rsidRPr="004D386E">
        <w:tc>
          <w:tcPr>
            <w:tcW w:w="1701" w:type="dxa"/>
            <w:vAlign w:val="center"/>
          </w:tcPr>
          <w:p w:rsidR="004D386E" w:rsidRPr="004D386E" w:rsidRDefault="004D386E" w:rsidP="004D386E">
            <w:pPr>
              <w:spacing w:after="0" w:line="240" w:lineRule="auto"/>
              <w:jc w:val="center"/>
              <w:rPr>
                <w:rFonts w:ascii="Times New Roman" w:hAnsi="Times New Roman"/>
                <w:sz w:val="28"/>
                <w:szCs w:val="28"/>
                <w:lang w:val="uk-UA"/>
              </w:rPr>
            </w:pPr>
            <w:r w:rsidRPr="004D386E">
              <w:rPr>
                <w:rFonts w:ascii="Times New Roman" w:hAnsi="Times New Roman"/>
                <w:sz w:val="28"/>
                <w:szCs w:val="28"/>
                <w:lang w:val="uk-UA"/>
              </w:rPr>
              <w:t>2</w:t>
            </w:r>
          </w:p>
        </w:tc>
        <w:tc>
          <w:tcPr>
            <w:tcW w:w="3619" w:type="dxa"/>
            <w:vAlign w:val="center"/>
          </w:tcPr>
          <w:p w:rsidR="004D386E" w:rsidRPr="004D386E" w:rsidRDefault="004D386E" w:rsidP="004D386E">
            <w:pPr>
              <w:spacing w:after="0" w:line="240" w:lineRule="auto"/>
              <w:jc w:val="both"/>
              <w:rPr>
                <w:rFonts w:ascii="Times New Roman" w:hAnsi="Times New Roman"/>
                <w:sz w:val="28"/>
                <w:szCs w:val="28"/>
                <w:lang w:val="uk-UA"/>
              </w:rPr>
            </w:pPr>
            <w:r w:rsidRPr="004D386E">
              <w:rPr>
                <w:rFonts w:ascii="Times New Roman" w:hAnsi="Times New Roman"/>
                <w:sz w:val="28"/>
                <w:szCs w:val="28"/>
                <w:lang w:val="uk-UA"/>
              </w:rPr>
              <w:t>Телефонні консультації</w:t>
            </w:r>
          </w:p>
        </w:tc>
        <w:tc>
          <w:tcPr>
            <w:tcW w:w="2051" w:type="dxa"/>
            <w:vAlign w:val="center"/>
          </w:tcPr>
          <w:p w:rsidR="004D386E" w:rsidRPr="004D386E" w:rsidRDefault="004D386E" w:rsidP="004D386E">
            <w:pPr>
              <w:spacing w:after="0" w:line="240" w:lineRule="auto"/>
              <w:jc w:val="center"/>
              <w:rPr>
                <w:rFonts w:ascii="Times New Roman" w:hAnsi="Times New Roman"/>
                <w:sz w:val="28"/>
                <w:szCs w:val="28"/>
                <w:lang w:val="uk-UA"/>
              </w:rPr>
            </w:pPr>
            <w:r w:rsidRPr="004D386E">
              <w:rPr>
                <w:rFonts w:ascii="Times New Roman" w:hAnsi="Times New Roman"/>
                <w:sz w:val="28"/>
                <w:szCs w:val="28"/>
                <w:lang w:val="uk-UA"/>
              </w:rPr>
              <w:t xml:space="preserve">7 </w:t>
            </w:r>
          </w:p>
        </w:tc>
        <w:tc>
          <w:tcPr>
            <w:tcW w:w="2659" w:type="dxa"/>
            <w:vMerge/>
            <w:vAlign w:val="center"/>
          </w:tcPr>
          <w:p w:rsidR="004D386E" w:rsidRPr="004D386E" w:rsidRDefault="004D386E" w:rsidP="004D386E">
            <w:pPr>
              <w:spacing w:after="0" w:line="240" w:lineRule="auto"/>
              <w:jc w:val="center"/>
              <w:rPr>
                <w:rFonts w:ascii="Times New Roman" w:hAnsi="Times New Roman"/>
                <w:sz w:val="28"/>
                <w:szCs w:val="28"/>
                <w:lang w:val="uk-UA"/>
              </w:rPr>
            </w:pPr>
          </w:p>
        </w:tc>
      </w:tr>
    </w:tbl>
    <w:p w:rsidR="004D386E" w:rsidRPr="004D386E" w:rsidRDefault="004D386E" w:rsidP="004D386E">
      <w:pPr>
        <w:spacing w:after="0" w:line="240" w:lineRule="auto"/>
        <w:jc w:val="both"/>
        <w:rPr>
          <w:rFonts w:ascii="Times New Roman" w:hAnsi="Times New Roman"/>
          <w:sz w:val="28"/>
          <w:szCs w:val="28"/>
          <w:lang w:val="uk-UA"/>
        </w:rPr>
      </w:pPr>
    </w:p>
    <w:p w:rsidR="004D386E" w:rsidRPr="004D386E" w:rsidRDefault="004D386E" w:rsidP="004D386E">
      <w:pPr>
        <w:numPr>
          <w:ilvl w:val="0"/>
          <w:numId w:val="8"/>
        </w:numPr>
        <w:spacing w:after="0" w:line="240" w:lineRule="auto"/>
        <w:ind w:left="0"/>
        <w:jc w:val="both"/>
        <w:rPr>
          <w:rFonts w:ascii="Times New Roman" w:hAnsi="Times New Roman"/>
          <w:sz w:val="28"/>
          <w:szCs w:val="28"/>
          <w:lang w:val="uk-UA"/>
        </w:rPr>
      </w:pPr>
      <w:r w:rsidRPr="004D386E">
        <w:rPr>
          <w:rFonts w:ascii="Times New Roman" w:hAnsi="Times New Roman"/>
          <w:sz w:val="28"/>
          <w:szCs w:val="28"/>
          <w:lang w:val="uk-UA"/>
        </w:rPr>
        <w:t>Вимірювання впливу регулювання на суб’єкти малого підприємництва (мікро та малі):</w:t>
      </w:r>
    </w:p>
    <w:p w:rsidR="004D386E" w:rsidRPr="004D386E" w:rsidRDefault="004D386E" w:rsidP="004D386E">
      <w:pPr>
        <w:numPr>
          <w:ilvl w:val="0"/>
          <w:numId w:val="5"/>
        </w:numPr>
        <w:spacing w:after="0" w:line="240" w:lineRule="auto"/>
        <w:ind w:left="0"/>
        <w:jc w:val="both"/>
        <w:rPr>
          <w:rFonts w:ascii="Times New Roman" w:hAnsi="Times New Roman"/>
          <w:sz w:val="28"/>
          <w:szCs w:val="28"/>
          <w:lang w:val="uk-UA"/>
        </w:rPr>
      </w:pPr>
      <w:r w:rsidRPr="004D386E">
        <w:rPr>
          <w:rFonts w:ascii="Times New Roman" w:hAnsi="Times New Roman"/>
          <w:sz w:val="28"/>
          <w:szCs w:val="28"/>
          <w:lang w:val="uk-UA"/>
        </w:rPr>
        <w:t xml:space="preserve">кількість суб’єктів малого підприємництва, на яких поширюється регулювання: </w:t>
      </w:r>
      <w:r>
        <w:rPr>
          <w:rFonts w:ascii="Times New Roman" w:hAnsi="Times New Roman"/>
          <w:sz w:val="28"/>
          <w:szCs w:val="28"/>
          <w:lang w:val="uk-UA"/>
        </w:rPr>
        <w:t>25645</w:t>
      </w:r>
      <w:r w:rsidRPr="004D386E">
        <w:rPr>
          <w:rFonts w:ascii="Times New Roman" w:hAnsi="Times New Roman"/>
          <w:sz w:val="28"/>
          <w:szCs w:val="28"/>
          <w:lang w:val="uk-UA"/>
        </w:rPr>
        <w:t xml:space="preserve"> (одиниць), у тому числі малого та мікро підприємництва </w:t>
      </w:r>
      <w:r>
        <w:rPr>
          <w:rFonts w:ascii="Times New Roman" w:hAnsi="Times New Roman"/>
          <w:sz w:val="28"/>
          <w:szCs w:val="28"/>
          <w:lang w:val="uk-UA"/>
        </w:rPr>
        <w:t>25645</w:t>
      </w:r>
      <w:r w:rsidRPr="004D386E">
        <w:rPr>
          <w:rFonts w:ascii="Times New Roman" w:hAnsi="Times New Roman"/>
          <w:sz w:val="28"/>
          <w:szCs w:val="28"/>
          <w:lang w:val="uk-UA"/>
        </w:rPr>
        <w:t xml:space="preserve"> (одиниць);</w:t>
      </w:r>
    </w:p>
    <w:p w:rsidR="004D386E" w:rsidRPr="004D386E" w:rsidRDefault="004D386E" w:rsidP="004D386E">
      <w:pPr>
        <w:numPr>
          <w:ilvl w:val="0"/>
          <w:numId w:val="5"/>
        </w:numPr>
        <w:spacing w:after="0" w:line="240" w:lineRule="auto"/>
        <w:ind w:left="0"/>
        <w:jc w:val="both"/>
        <w:rPr>
          <w:rFonts w:ascii="Times New Roman" w:hAnsi="Times New Roman"/>
          <w:sz w:val="28"/>
          <w:szCs w:val="28"/>
          <w:lang w:val="uk-UA"/>
        </w:rPr>
      </w:pPr>
      <w:r w:rsidRPr="004D386E">
        <w:rPr>
          <w:rFonts w:ascii="Times New Roman" w:hAnsi="Times New Roman"/>
          <w:sz w:val="28"/>
          <w:szCs w:val="28"/>
          <w:lang w:val="uk-UA"/>
        </w:rPr>
        <w:t>питома вага суб’єктів малого підприємництва у загальній кількості суб’єктів господарювання, на яких проблема справляє вплив 9</w:t>
      </w:r>
      <w:r>
        <w:rPr>
          <w:rFonts w:ascii="Times New Roman" w:hAnsi="Times New Roman"/>
          <w:sz w:val="28"/>
          <w:szCs w:val="28"/>
          <w:lang w:val="uk-UA"/>
        </w:rPr>
        <w:t>9</w:t>
      </w:r>
      <w:r w:rsidRPr="004D386E">
        <w:rPr>
          <w:rFonts w:ascii="Times New Roman" w:hAnsi="Times New Roman"/>
          <w:sz w:val="28"/>
          <w:szCs w:val="28"/>
          <w:lang w:val="uk-UA"/>
        </w:rPr>
        <w:t xml:space="preserve">% (відсотків). </w:t>
      </w:r>
    </w:p>
    <w:p w:rsidR="004D386E" w:rsidRPr="004D386E" w:rsidRDefault="004D386E" w:rsidP="004D386E">
      <w:pPr>
        <w:numPr>
          <w:ilvl w:val="0"/>
          <w:numId w:val="8"/>
        </w:numPr>
        <w:spacing w:after="0" w:line="240" w:lineRule="auto"/>
        <w:ind w:left="0"/>
        <w:jc w:val="both"/>
        <w:rPr>
          <w:rFonts w:ascii="Times New Roman" w:hAnsi="Times New Roman"/>
          <w:sz w:val="28"/>
          <w:szCs w:val="28"/>
          <w:lang w:val="uk-UA"/>
        </w:rPr>
      </w:pPr>
      <w:r w:rsidRPr="004D386E">
        <w:rPr>
          <w:rFonts w:ascii="Times New Roman" w:hAnsi="Times New Roman"/>
          <w:sz w:val="28"/>
          <w:szCs w:val="28"/>
          <w:lang w:val="uk-UA"/>
        </w:rPr>
        <w:t>Розрахунок витрат суб’єктів малого підприємництва на виконання вимог регулювання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5"/>
        <w:gridCol w:w="4251"/>
        <w:gridCol w:w="1977"/>
        <w:gridCol w:w="1562"/>
        <w:gridCol w:w="1509"/>
      </w:tblGrid>
      <w:tr w:rsidR="004D386E" w:rsidRPr="004D386E">
        <w:trPr>
          <w:cantSplit/>
          <w:trHeight w:val="1727"/>
        </w:trPr>
        <w:tc>
          <w:tcPr>
            <w:tcW w:w="555" w:type="dxa"/>
          </w:tcPr>
          <w:p w:rsidR="004D386E" w:rsidRPr="004D386E" w:rsidRDefault="004D386E" w:rsidP="004D386E">
            <w:pPr>
              <w:spacing w:after="0" w:line="240" w:lineRule="auto"/>
              <w:jc w:val="both"/>
              <w:rPr>
                <w:rFonts w:ascii="Times New Roman" w:hAnsi="Times New Roman"/>
                <w:sz w:val="28"/>
                <w:szCs w:val="28"/>
                <w:lang w:val="uk-UA"/>
              </w:rPr>
            </w:pPr>
            <w:r w:rsidRPr="004D386E">
              <w:rPr>
                <w:rFonts w:ascii="Times New Roman" w:hAnsi="Times New Roman"/>
                <w:sz w:val="28"/>
                <w:szCs w:val="28"/>
                <w:lang w:val="uk-UA"/>
              </w:rPr>
              <w:lastRenderedPageBreak/>
              <w:t>№ з/п</w:t>
            </w:r>
          </w:p>
        </w:tc>
        <w:tc>
          <w:tcPr>
            <w:tcW w:w="4515" w:type="dxa"/>
          </w:tcPr>
          <w:p w:rsidR="004D386E" w:rsidRPr="004D386E" w:rsidRDefault="004D386E" w:rsidP="004D386E">
            <w:pPr>
              <w:spacing w:after="0" w:line="240" w:lineRule="auto"/>
              <w:jc w:val="both"/>
              <w:rPr>
                <w:rFonts w:ascii="Times New Roman" w:hAnsi="Times New Roman"/>
                <w:sz w:val="28"/>
                <w:szCs w:val="28"/>
                <w:lang w:val="uk-UA"/>
              </w:rPr>
            </w:pPr>
            <w:r w:rsidRPr="004D386E">
              <w:rPr>
                <w:rFonts w:ascii="Times New Roman" w:hAnsi="Times New Roman"/>
                <w:sz w:val="28"/>
                <w:szCs w:val="28"/>
                <w:lang w:val="uk-UA"/>
              </w:rPr>
              <w:t>Найменування оцінки</w:t>
            </w:r>
          </w:p>
        </w:tc>
        <w:tc>
          <w:tcPr>
            <w:tcW w:w="1984" w:type="dxa"/>
          </w:tcPr>
          <w:p w:rsidR="004D386E" w:rsidRPr="004D386E" w:rsidRDefault="004D386E" w:rsidP="004D386E">
            <w:pPr>
              <w:spacing w:after="0" w:line="240" w:lineRule="auto"/>
              <w:jc w:val="both"/>
              <w:rPr>
                <w:rFonts w:ascii="Times New Roman" w:hAnsi="Times New Roman"/>
                <w:sz w:val="28"/>
                <w:szCs w:val="28"/>
                <w:lang w:val="uk-UA"/>
              </w:rPr>
            </w:pPr>
            <w:r w:rsidRPr="004D386E">
              <w:rPr>
                <w:rFonts w:ascii="Times New Roman" w:hAnsi="Times New Roman"/>
                <w:sz w:val="28"/>
                <w:szCs w:val="28"/>
                <w:lang w:val="uk-UA"/>
              </w:rPr>
              <w:t>У перший рік (стартовий рік впровадження регулювання)</w:t>
            </w:r>
          </w:p>
        </w:tc>
        <w:tc>
          <w:tcPr>
            <w:tcW w:w="1562" w:type="dxa"/>
          </w:tcPr>
          <w:p w:rsidR="004D386E" w:rsidRPr="004D386E" w:rsidRDefault="004D386E" w:rsidP="004D386E">
            <w:pPr>
              <w:spacing w:after="0" w:line="240" w:lineRule="auto"/>
              <w:jc w:val="both"/>
              <w:rPr>
                <w:rFonts w:ascii="Times New Roman" w:hAnsi="Times New Roman"/>
                <w:sz w:val="28"/>
                <w:szCs w:val="28"/>
                <w:lang w:val="uk-UA"/>
              </w:rPr>
            </w:pPr>
            <w:r w:rsidRPr="004D386E">
              <w:rPr>
                <w:rFonts w:ascii="Times New Roman" w:hAnsi="Times New Roman"/>
                <w:sz w:val="28"/>
                <w:szCs w:val="28"/>
                <w:lang w:val="uk-UA"/>
              </w:rPr>
              <w:t>Періодичні (за наступний рік)</w:t>
            </w:r>
          </w:p>
        </w:tc>
        <w:tc>
          <w:tcPr>
            <w:tcW w:w="1522" w:type="dxa"/>
          </w:tcPr>
          <w:p w:rsidR="004D386E" w:rsidRPr="004D386E" w:rsidRDefault="004D386E" w:rsidP="004D386E">
            <w:pPr>
              <w:spacing w:after="0" w:line="240" w:lineRule="auto"/>
              <w:jc w:val="both"/>
              <w:rPr>
                <w:rFonts w:ascii="Times New Roman" w:hAnsi="Times New Roman"/>
                <w:sz w:val="28"/>
                <w:szCs w:val="28"/>
                <w:lang w:val="uk-UA"/>
              </w:rPr>
            </w:pPr>
            <w:r w:rsidRPr="004D386E">
              <w:rPr>
                <w:rFonts w:ascii="Times New Roman" w:hAnsi="Times New Roman"/>
                <w:sz w:val="28"/>
                <w:szCs w:val="28"/>
                <w:lang w:val="uk-UA"/>
              </w:rPr>
              <w:t>Витрати за п’ять років</w:t>
            </w:r>
          </w:p>
        </w:tc>
      </w:tr>
      <w:tr w:rsidR="004D386E" w:rsidRPr="004D386E">
        <w:tc>
          <w:tcPr>
            <w:tcW w:w="10138" w:type="dxa"/>
            <w:gridSpan w:val="5"/>
          </w:tcPr>
          <w:p w:rsidR="004D386E" w:rsidRPr="004D386E" w:rsidRDefault="004D386E" w:rsidP="004D386E">
            <w:pPr>
              <w:spacing w:after="0" w:line="240" w:lineRule="auto"/>
              <w:jc w:val="center"/>
              <w:rPr>
                <w:rFonts w:ascii="Times New Roman" w:hAnsi="Times New Roman"/>
                <w:sz w:val="28"/>
                <w:szCs w:val="28"/>
                <w:lang w:val="uk-UA"/>
              </w:rPr>
            </w:pPr>
            <w:r w:rsidRPr="004D386E">
              <w:rPr>
                <w:rFonts w:ascii="Times New Roman" w:hAnsi="Times New Roman"/>
                <w:sz w:val="28"/>
                <w:szCs w:val="28"/>
                <w:lang w:val="uk-UA"/>
              </w:rPr>
              <w:t>Оцінка «прямих» витрат суб’єктів малого підприємництва на виконання регулювання</w:t>
            </w:r>
          </w:p>
          <w:p w:rsidR="004D386E" w:rsidRPr="004D386E" w:rsidRDefault="004D386E" w:rsidP="004D386E">
            <w:pPr>
              <w:spacing w:after="0" w:line="240" w:lineRule="auto"/>
              <w:jc w:val="center"/>
              <w:rPr>
                <w:rFonts w:ascii="Times New Roman" w:hAnsi="Times New Roman"/>
                <w:i/>
                <w:sz w:val="28"/>
                <w:szCs w:val="28"/>
                <w:lang w:val="uk-UA"/>
              </w:rPr>
            </w:pPr>
            <w:r w:rsidRPr="004D386E">
              <w:rPr>
                <w:rFonts w:ascii="Times New Roman" w:hAnsi="Times New Roman"/>
                <w:i/>
                <w:sz w:val="28"/>
                <w:szCs w:val="28"/>
                <w:lang w:val="uk-UA"/>
              </w:rPr>
              <w:t>Прямих витрат суб’єктів господарювання від запровадження норм надання (споживання) послуг з вивезення (перевезення) побутових відходів не передбачається</w:t>
            </w:r>
          </w:p>
        </w:tc>
      </w:tr>
      <w:tr w:rsidR="004D386E" w:rsidRPr="004D386E">
        <w:tc>
          <w:tcPr>
            <w:tcW w:w="10138" w:type="dxa"/>
            <w:gridSpan w:val="5"/>
          </w:tcPr>
          <w:p w:rsidR="004D386E" w:rsidRPr="004D386E" w:rsidRDefault="004D386E" w:rsidP="004D386E">
            <w:pPr>
              <w:spacing w:after="0" w:line="240" w:lineRule="auto"/>
              <w:jc w:val="center"/>
              <w:rPr>
                <w:rFonts w:ascii="Times New Roman" w:hAnsi="Times New Roman"/>
                <w:sz w:val="28"/>
                <w:szCs w:val="28"/>
                <w:lang w:val="uk-UA"/>
              </w:rPr>
            </w:pPr>
            <w:r w:rsidRPr="004D386E">
              <w:rPr>
                <w:rFonts w:ascii="Times New Roman" w:hAnsi="Times New Roman"/>
                <w:sz w:val="28"/>
                <w:szCs w:val="28"/>
                <w:lang w:val="uk-UA"/>
              </w:rPr>
              <w:t>Оцінка вартості адміністративних процедур суб’єктів малого підприємництва щодо виконання регулювання та звітування</w:t>
            </w:r>
          </w:p>
        </w:tc>
      </w:tr>
      <w:tr w:rsidR="004D386E" w:rsidRPr="004D386E">
        <w:tc>
          <w:tcPr>
            <w:tcW w:w="555" w:type="dxa"/>
          </w:tcPr>
          <w:p w:rsidR="004D386E" w:rsidRPr="004D386E" w:rsidRDefault="004D386E" w:rsidP="004D386E">
            <w:pPr>
              <w:spacing w:after="0" w:line="240" w:lineRule="auto"/>
              <w:jc w:val="both"/>
              <w:rPr>
                <w:rFonts w:ascii="Times New Roman" w:hAnsi="Times New Roman"/>
                <w:sz w:val="28"/>
                <w:szCs w:val="28"/>
                <w:lang w:val="uk-UA"/>
              </w:rPr>
            </w:pPr>
            <w:r w:rsidRPr="004D386E">
              <w:rPr>
                <w:rFonts w:ascii="Times New Roman" w:hAnsi="Times New Roman"/>
                <w:sz w:val="28"/>
                <w:szCs w:val="28"/>
                <w:lang w:val="uk-UA"/>
              </w:rPr>
              <w:t>9</w:t>
            </w:r>
          </w:p>
        </w:tc>
        <w:tc>
          <w:tcPr>
            <w:tcW w:w="4515" w:type="dxa"/>
          </w:tcPr>
          <w:p w:rsidR="004D386E" w:rsidRPr="004D386E" w:rsidRDefault="004D386E" w:rsidP="004D386E">
            <w:pPr>
              <w:spacing w:after="0" w:line="240" w:lineRule="auto"/>
              <w:jc w:val="both"/>
              <w:rPr>
                <w:rFonts w:ascii="Times New Roman" w:hAnsi="Times New Roman"/>
                <w:sz w:val="28"/>
                <w:szCs w:val="28"/>
                <w:lang w:val="uk-UA"/>
              </w:rPr>
            </w:pPr>
            <w:r w:rsidRPr="004D386E">
              <w:rPr>
                <w:rFonts w:ascii="Times New Roman" w:hAnsi="Times New Roman"/>
                <w:sz w:val="28"/>
                <w:szCs w:val="28"/>
                <w:lang w:val="uk-UA"/>
              </w:rPr>
              <w:t>Процедури отримання первинної інформації про вимоги регулювання</w:t>
            </w:r>
          </w:p>
          <w:p w:rsidR="004D386E" w:rsidRPr="004D386E" w:rsidRDefault="004D386E" w:rsidP="004D386E">
            <w:pPr>
              <w:spacing w:after="0" w:line="240" w:lineRule="auto"/>
              <w:jc w:val="both"/>
              <w:rPr>
                <w:rFonts w:ascii="Times New Roman" w:hAnsi="Times New Roman"/>
                <w:i/>
                <w:iCs/>
                <w:sz w:val="28"/>
                <w:szCs w:val="28"/>
                <w:lang w:val="uk-UA"/>
              </w:rPr>
            </w:pPr>
            <w:r w:rsidRPr="004D386E">
              <w:rPr>
                <w:rFonts w:ascii="Times New Roman" w:hAnsi="Times New Roman"/>
                <w:i/>
                <w:iCs/>
                <w:sz w:val="28"/>
                <w:szCs w:val="28"/>
                <w:lang w:val="uk-UA"/>
              </w:rPr>
              <w:t xml:space="preserve">Формула: </w:t>
            </w:r>
          </w:p>
          <w:p w:rsidR="004D386E" w:rsidRPr="004D386E" w:rsidRDefault="004D386E" w:rsidP="004D386E">
            <w:pPr>
              <w:spacing w:after="0" w:line="240" w:lineRule="auto"/>
              <w:jc w:val="both"/>
              <w:rPr>
                <w:rFonts w:ascii="Times New Roman" w:hAnsi="Times New Roman"/>
                <w:sz w:val="28"/>
                <w:szCs w:val="28"/>
                <w:lang w:val="uk-UA"/>
              </w:rPr>
            </w:pPr>
            <w:r w:rsidRPr="004D386E">
              <w:rPr>
                <w:rFonts w:ascii="Times New Roman" w:hAnsi="Times New Roman"/>
                <w:i/>
                <w:iCs/>
                <w:sz w:val="28"/>
                <w:szCs w:val="28"/>
                <w:lang w:val="uk-UA"/>
              </w:rPr>
              <w:t>витрати часу на отримання інформації про регулювання, отримання необхідних форм та заявок Х вартість часу суб’єкта малого підприємництва (заробітна плата) Х оціночна кількість форм</w:t>
            </w:r>
          </w:p>
        </w:tc>
        <w:tc>
          <w:tcPr>
            <w:tcW w:w="1984" w:type="dxa"/>
            <w:vAlign w:val="center"/>
          </w:tcPr>
          <w:p w:rsidR="004D386E" w:rsidRPr="004D386E" w:rsidRDefault="004D386E" w:rsidP="004D386E">
            <w:pPr>
              <w:spacing w:after="0" w:line="240" w:lineRule="auto"/>
              <w:jc w:val="center"/>
              <w:rPr>
                <w:rFonts w:ascii="Times New Roman" w:hAnsi="Times New Roman"/>
                <w:sz w:val="28"/>
                <w:szCs w:val="28"/>
                <w:lang w:val="uk-UA"/>
              </w:rPr>
            </w:pPr>
            <w:r w:rsidRPr="004D386E">
              <w:rPr>
                <w:rFonts w:ascii="Times New Roman" w:hAnsi="Times New Roman"/>
                <w:sz w:val="28"/>
                <w:szCs w:val="28"/>
                <w:lang w:val="uk-UA"/>
              </w:rPr>
              <w:t>0,5 год. х 2</w:t>
            </w:r>
            <w:r>
              <w:rPr>
                <w:rFonts w:ascii="Times New Roman" w:hAnsi="Times New Roman"/>
                <w:sz w:val="28"/>
                <w:szCs w:val="28"/>
                <w:lang w:val="uk-UA"/>
              </w:rPr>
              <w:t>5</w:t>
            </w:r>
            <w:r w:rsidRPr="004D386E">
              <w:rPr>
                <w:rFonts w:ascii="Times New Roman" w:hAnsi="Times New Roman"/>
                <w:sz w:val="28"/>
                <w:szCs w:val="28"/>
                <w:lang w:val="uk-UA"/>
              </w:rPr>
              <w:t>,</w:t>
            </w:r>
            <w:r>
              <w:rPr>
                <w:rFonts w:ascii="Times New Roman" w:hAnsi="Times New Roman"/>
                <w:sz w:val="28"/>
                <w:szCs w:val="28"/>
                <w:lang w:val="uk-UA"/>
              </w:rPr>
              <w:t>13</w:t>
            </w:r>
            <w:r w:rsidRPr="004D386E">
              <w:rPr>
                <w:rFonts w:ascii="Times New Roman" w:hAnsi="Times New Roman"/>
                <w:sz w:val="28"/>
                <w:szCs w:val="28"/>
                <w:lang w:val="uk-UA"/>
              </w:rPr>
              <w:t xml:space="preserve"> грн. х 1 = </w:t>
            </w:r>
            <w:r>
              <w:rPr>
                <w:rFonts w:ascii="Times New Roman" w:hAnsi="Times New Roman"/>
                <w:sz w:val="28"/>
                <w:szCs w:val="28"/>
                <w:lang w:val="uk-UA"/>
              </w:rPr>
              <w:t>12</w:t>
            </w:r>
            <w:r w:rsidRPr="004D386E">
              <w:rPr>
                <w:rFonts w:ascii="Times New Roman" w:hAnsi="Times New Roman"/>
                <w:sz w:val="28"/>
                <w:szCs w:val="28"/>
                <w:lang w:val="uk-UA"/>
              </w:rPr>
              <w:t>,</w:t>
            </w:r>
            <w:r>
              <w:rPr>
                <w:rFonts w:ascii="Times New Roman" w:hAnsi="Times New Roman"/>
                <w:sz w:val="28"/>
                <w:szCs w:val="28"/>
                <w:lang w:val="uk-UA"/>
              </w:rPr>
              <w:t>57</w:t>
            </w:r>
            <w:r w:rsidRPr="004D386E">
              <w:rPr>
                <w:rFonts w:ascii="Times New Roman" w:hAnsi="Times New Roman"/>
                <w:sz w:val="28"/>
                <w:szCs w:val="28"/>
                <w:lang w:val="uk-UA"/>
              </w:rPr>
              <w:t xml:space="preserve"> грн.</w:t>
            </w:r>
          </w:p>
        </w:tc>
        <w:tc>
          <w:tcPr>
            <w:tcW w:w="1562" w:type="dxa"/>
            <w:vAlign w:val="center"/>
          </w:tcPr>
          <w:p w:rsidR="004D386E" w:rsidRPr="004D386E" w:rsidRDefault="004D386E" w:rsidP="004D386E">
            <w:pPr>
              <w:spacing w:after="0" w:line="240" w:lineRule="auto"/>
              <w:jc w:val="center"/>
              <w:rPr>
                <w:rFonts w:ascii="Times New Roman" w:hAnsi="Times New Roman"/>
                <w:sz w:val="28"/>
                <w:szCs w:val="28"/>
                <w:lang w:val="uk-UA"/>
              </w:rPr>
            </w:pPr>
            <w:r w:rsidRPr="004D386E">
              <w:rPr>
                <w:rFonts w:ascii="Times New Roman" w:hAnsi="Times New Roman"/>
                <w:sz w:val="28"/>
                <w:szCs w:val="28"/>
                <w:lang w:val="uk-UA"/>
              </w:rPr>
              <w:t>-</w:t>
            </w:r>
          </w:p>
        </w:tc>
        <w:tc>
          <w:tcPr>
            <w:tcW w:w="1522" w:type="dxa"/>
            <w:vAlign w:val="center"/>
          </w:tcPr>
          <w:p w:rsidR="004D386E" w:rsidRPr="004D386E" w:rsidRDefault="004D386E" w:rsidP="004D386E">
            <w:pPr>
              <w:spacing w:after="0" w:line="240" w:lineRule="auto"/>
              <w:jc w:val="center"/>
              <w:rPr>
                <w:rFonts w:ascii="Times New Roman" w:hAnsi="Times New Roman"/>
                <w:sz w:val="28"/>
                <w:szCs w:val="28"/>
                <w:lang w:val="uk-UA"/>
              </w:rPr>
            </w:pPr>
            <w:r>
              <w:rPr>
                <w:rFonts w:ascii="Times New Roman" w:hAnsi="Times New Roman"/>
                <w:sz w:val="28"/>
                <w:szCs w:val="28"/>
                <w:lang w:val="uk-UA"/>
              </w:rPr>
              <w:t>12</w:t>
            </w:r>
            <w:r w:rsidRPr="004D386E">
              <w:rPr>
                <w:rFonts w:ascii="Times New Roman" w:hAnsi="Times New Roman"/>
                <w:sz w:val="28"/>
                <w:szCs w:val="28"/>
                <w:lang w:val="uk-UA"/>
              </w:rPr>
              <w:t>,</w:t>
            </w:r>
            <w:r>
              <w:rPr>
                <w:rFonts w:ascii="Times New Roman" w:hAnsi="Times New Roman"/>
                <w:sz w:val="28"/>
                <w:szCs w:val="28"/>
                <w:lang w:val="uk-UA"/>
              </w:rPr>
              <w:t>57</w:t>
            </w:r>
            <w:r w:rsidRPr="004D386E">
              <w:rPr>
                <w:rFonts w:ascii="Times New Roman" w:hAnsi="Times New Roman"/>
                <w:sz w:val="28"/>
                <w:szCs w:val="28"/>
                <w:lang w:val="uk-UA"/>
              </w:rPr>
              <w:t xml:space="preserve"> грн.</w:t>
            </w:r>
          </w:p>
        </w:tc>
      </w:tr>
      <w:tr w:rsidR="004D386E" w:rsidRPr="004D386E">
        <w:tc>
          <w:tcPr>
            <w:tcW w:w="555" w:type="dxa"/>
          </w:tcPr>
          <w:p w:rsidR="004D386E" w:rsidRPr="004D386E" w:rsidRDefault="004D386E" w:rsidP="004D386E">
            <w:pPr>
              <w:spacing w:after="0" w:line="240" w:lineRule="auto"/>
              <w:jc w:val="both"/>
              <w:rPr>
                <w:rFonts w:ascii="Times New Roman" w:hAnsi="Times New Roman"/>
                <w:sz w:val="28"/>
                <w:szCs w:val="28"/>
                <w:lang w:val="uk-UA"/>
              </w:rPr>
            </w:pPr>
            <w:r w:rsidRPr="004D386E">
              <w:rPr>
                <w:rFonts w:ascii="Times New Roman" w:hAnsi="Times New Roman"/>
                <w:sz w:val="28"/>
                <w:szCs w:val="28"/>
                <w:lang w:val="uk-UA"/>
              </w:rPr>
              <w:t>10</w:t>
            </w:r>
          </w:p>
        </w:tc>
        <w:tc>
          <w:tcPr>
            <w:tcW w:w="4515" w:type="dxa"/>
          </w:tcPr>
          <w:p w:rsidR="004D386E" w:rsidRPr="004D386E" w:rsidRDefault="004D386E" w:rsidP="004D386E">
            <w:pPr>
              <w:spacing w:after="0" w:line="240" w:lineRule="auto"/>
              <w:jc w:val="both"/>
              <w:rPr>
                <w:rFonts w:ascii="Times New Roman" w:hAnsi="Times New Roman"/>
                <w:sz w:val="28"/>
                <w:szCs w:val="28"/>
                <w:lang w:val="uk-UA"/>
              </w:rPr>
            </w:pPr>
            <w:r w:rsidRPr="004D386E">
              <w:rPr>
                <w:rFonts w:ascii="Times New Roman" w:hAnsi="Times New Roman"/>
                <w:sz w:val="28"/>
                <w:szCs w:val="28"/>
                <w:lang w:val="uk-UA"/>
              </w:rPr>
              <w:t>Процедури організа</w:t>
            </w:r>
            <w:r>
              <w:rPr>
                <w:rFonts w:ascii="Times New Roman" w:hAnsi="Times New Roman"/>
                <w:sz w:val="28"/>
                <w:szCs w:val="28"/>
                <w:lang w:val="uk-UA"/>
              </w:rPr>
              <w:t>ції виконання вимог регулювання</w:t>
            </w:r>
          </w:p>
          <w:p w:rsidR="004D386E" w:rsidRPr="004D386E" w:rsidRDefault="004D386E" w:rsidP="004D386E">
            <w:pPr>
              <w:spacing w:after="0" w:line="240" w:lineRule="auto"/>
              <w:jc w:val="both"/>
              <w:rPr>
                <w:rFonts w:ascii="Times New Roman" w:hAnsi="Times New Roman"/>
                <w:i/>
                <w:iCs/>
                <w:sz w:val="28"/>
                <w:szCs w:val="28"/>
                <w:lang w:val="uk-UA"/>
              </w:rPr>
            </w:pPr>
            <w:r w:rsidRPr="004D386E">
              <w:rPr>
                <w:rFonts w:ascii="Times New Roman" w:hAnsi="Times New Roman"/>
                <w:i/>
                <w:iCs/>
                <w:sz w:val="28"/>
                <w:szCs w:val="28"/>
                <w:lang w:val="uk-UA"/>
              </w:rPr>
              <w:t xml:space="preserve">Формула: </w:t>
            </w:r>
          </w:p>
          <w:p w:rsidR="004D386E" w:rsidRPr="004D386E" w:rsidRDefault="004D386E" w:rsidP="004D386E">
            <w:pPr>
              <w:spacing w:after="0" w:line="240" w:lineRule="auto"/>
              <w:jc w:val="both"/>
              <w:rPr>
                <w:rFonts w:ascii="Times New Roman" w:hAnsi="Times New Roman"/>
                <w:sz w:val="28"/>
                <w:szCs w:val="28"/>
                <w:lang w:val="uk-UA"/>
              </w:rPr>
            </w:pPr>
            <w:r w:rsidRPr="004D386E">
              <w:rPr>
                <w:rFonts w:ascii="Times New Roman" w:hAnsi="Times New Roman"/>
                <w:i/>
                <w:iCs/>
                <w:sz w:val="28"/>
                <w:szCs w:val="28"/>
                <w:lang w:val="uk-UA"/>
              </w:rPr>
              <w:t>витрати часу на розроблення та впровадження внутрішніх для суб’єкта малого підприємництва процедур на впровадження вимог регулювання Х вартість часу суб’єкта малого підприємництва (заробітна плата) Х оціночна кількість внутрішніх процедур</w:t>
            </w:r>
          </w:p>
        </w:tc>
        <w:tc>
          <w:tcPr>
            <w:tcW w:w="1984" w:type="dxa"/>
            <w:vAlign w:val="center"/>
          </w:tcPr>
          <w:p w:rsidR="004D386E" w:rsidRPr="004D386E" w:rsidRDefault="004D386E" w:rsidP="004D386E">
            <w:pPr>
              <w:spacing w:after="0" w:line="240" w:lineRule="auto"/>
              <w:jc w:val="center"/>
              <w:rPr>
                <w:rFonts w:ascii="Times New Roman" w:hAnsi="Times New Roman"/>
                <w:sz w:val="28"/>
                <w:szCs w:val="28"/>
                <w:lang w:val="uk-UA"/>
              </w:rPr>
            </w:pPr>
            <w:r w:rsidRPr="004D386E">
              <w:rPr>
                <w:rFonts w:ascii="Times New Roman" w:hAnsi="Times New Roman"/>
                <w:sz w:val="28"/>
                <w:szCs w:val="28"/>
                <w:lang w:val="uk-UA"/>
              </w:rPr>
              <w:t xml:space="preserve">0,1 год. х </w:t>
            </w:r>
            <w:r>
              <w:rPr>
                <w:rFonts w:ascii="Times New Roman" w:hAnsi="Times New Roman"/>
                <w:sz w:val="28"/>
                <w:szCs w:val="28"/>
                <w:lang w:val="uk-UA"/>
              </w:rPr>
              <w:t>25</w:t>
            </w:r>
            <w:r w:rsidRPr="004D386E">
              <w:rPr>
                <w:rFonts w:ascii="Times New Roman" w:hAnsi="Times New Roman"/>
                <w:sz w:val="28"/>
                <w:szCs w:val="28"/>
                <w:lang w:val="uk-UA"/>
              </w:rPr>
              <w:t>,</w:t>
            </w:r>
            <w:r>
              <w:rPr>
                <w:rFonts w:ascii="Times New Roman" w:hAnsi="Times New Roman"/>
                <w:sz w:val="28"/>
                <w:szCs w:val="28"/>
                <w:lang w:val="uk-UA"/>
              </w:rPr>
              <w:t>13</w:t>
            </w:r>
            <w:r w:rsidRPr="004D386E">
              <w:rPr>
                <w:rFonts w:ascii="Times New Roman" w:hAnsi="Times New Roman"/>
                <w:sz w:val="28"/>
                <w:szCs w:val="28"/>
                <w:lang w:val="uk-UA"/>
              </w:rPr>
              <w:t xml:space="preserve"> грн. х 1 = 2,</w:t>
            </w:r>
            <w:r>
              <w:rPr>
                <w:rFonts w:ascii="Times New Roman" w:hAnsi="Times New Roman"/>
                <w:sz w:val="28"/>
                <w:szCs w:val="28"/>
                <w:lang w:val="uk-UA"/>
              </w:rPr>
              <w:t>51</w:t>
            </w:r>
            <w:r w:rsidRPr="004D386E">
              <w:rPr>
                <w:rFonts w:ascii="Times New Roman" w:hAnsi="Times New Roman"/>
                <w:sz w:val="28"/>
                <w:szCs w:val="28"/>
                <w:lang w:val="uk-UA"/>
              </w:rPr>
              <w:t xml:space="preserve"> грн.</w:t>
            </w:r>
          </w:p>
        </w:tc>
        <w:tc>
          <w:tcPr>
            <w:tcW w:w="1562" w:type="dxa"/>
            <w:vAlign w:val="center"/>
          </w:tcPr>
          <w:p w:rsidR="004D386E" w:rsidRPr="004D386E" w:rsidRDefault="004D386E" w:rsidP="004D386E">
            <w:pPr>
              <w:spacing w:after="0" w:line="240" w:lineRule="auto"/>
              <w:jc w:val="center"/>
              <w:rPr>
                <w:rFonts w:ascii="Times New Roman" w:hAnsi="Times New Roman"/>
                <w:sz w:val="28"/>
                <w:szCs w:val="28"/>
                <w:lang w:val="uk-UA"/>
              </w:rPr>
            </w:pPr>
            <w:r w:rsidRPr="004D386E">
              <w:rPr>
                <w:rFonts w:ascii="Times New Roman" w:hAnsi="Times New Roman"/>
                <w:sz w:val="28"/>
                <w:szCs w:val="28"/>
                <w:lang w:val="uk-UA"/>
              </w:rPr>
              <w:t>-</w:t>
            </w:r>
          </w:p>
        </w:tc>
        <w:tc>
          <w:tcPr>
            <w:tcW w:w="1522" w:type="dxa"/>
            <w:vAlign w:val="center"/>
          </w:tcPr>
          <w:p w:rsidR="004D386E" w:rsidRPr="004D386E" w:rsidRDefault="004D386E" w:rsidP="004D386E">
            <w:pPr>
              <w:spacing w:after="0" w:line="240" w:lineRule="auto"/>
              <w:jc w:val="center"/>
              <w:rPr>
                <w:rFonts w:ascii="Times New Roman" w:hAnsi="Times New Roman"/>
                <w:sz w:val="28"/>
                <w:szCs w:val="28"/>
                <w:lang w:val="uk-UA"/>
              </w:rPr>
            </w:pPr>
            <w:r w:rsidRPr="004D386E">
              <w:rPr>
                <w:rFonts w:ascii="Times New Roman" w:hAnsi="Times New Roman"/>
                <w:sz w:val="28"/>
                <w:szCs w:val="28"/>
                <w:lang w:val="uk-UA"/>
              </w:rPr>
              <w:t>2,</w:t>
            </w:r>
            <w:r>
              <w:rPr>
                <w:rFonts w:ascii="Times New Roman" w:hAnsi="Times New Roman"/>
                <w:sz w:val="28"/>
                <w:szCs w:val="28"/>
                <w:lang w:val="uk-UA"/>
              </w:rPr>
              <w:t>51</w:t>
            </w:r>
            <w:r w:rsidRPr="004D386E">
              <w:rPr>
                <w:rFonts w:ascii="Times New Roman" w:hAnsi="Times New Roman"/>
                <w:sz w:val="28"/>
                <w:szCs w:val="28"/>
                <w:lang w:val="uk-UA"/>
              </w:rPr>
              <w:t xml:space="preserve"> грн.</w:t>
            </w:r>
          </w:p>
        </w:tc>
      </w:tr>
      <w:tr w:rsidR="004D386E" w:rsidRPr="004D386E">
        <w:tc>
          <w:tcPr>
            <w:tcW w:w="555" w:type="dxa"/>
          </w:tcPr>
          <w:p w:rsidR="004D386E" w:rsidRPr="004D386E" w:rsidRDefault="004D386E" w:rsidP="004D386E">
            <w:pPr>
              <w:spacing w:after="0" w:line="240" w:lineRule="auto"/>
              <w:jc w:val="both"/>
              <w:rPr>
                <w:rFonts w:ascii="Times New Roman" w:hAnsi="Times New Roman"/>
                <w:sz w:val="28"/>
                <w:szCs w:val="28"/>
                <w:lang w:val="uk-UA"/>
              </w:rPr>
            </w:pPr>
            <w:r w:rsidRPr="004D386E">
              <w:rPr>
                <w:rFonts w:ascii="Times New Roman" w:hAnsi="Times New Roman"/>
                <w:sz w:val="28"/>
                <w:szCs w:val="28"/>
                <w:lang w:val="uk-UA"/>
              </w:rPr>
              <w:t>11</w:t>
            </w:r>
          </w:p>
        </w:tc>
        <w:tc>
          <w:tcPr>
            <w:tcW w:w="4515" w:type="dxa"/>
          </w:tcPr>
          <w:p w:rsidR="004D386E" w:rsidRPr="004D386E" w:rsidRDefault="004D386E" w:rsidP="004D386E">
            <w:pPr>
              <w:spacing w:after="0" w:line="240" w:lineRule="auto"/>
              <w:jc w:val="both"/>
              <w:rPr>
                <w:rFonts w:ascii="Times New Roman" w:hAnsi="Times New Roman"/>
                <w:sz w:val="28"/>
                <w:szCs w:val="28"/>
                <w:lang w:val="uk-UA"/>
              </w:rPr>
            </w:pPr>
            <w:r w:rsidRPr="004D386E">
              <w:rPr>
                <w:rFonts w:ascii="Times New Roman" w:hAnsi="Times New Roman"/>
                <w:sz w:val="28"/>
                <w:szCs w:val="28"/>
                <w:lang w:val="uk-UA"/>
              </w:rPr>
              <w:t>Процедури офіційного звітування</w:t>
            </w:r>
          </w:p>
          <w:p w:rsidR="004D386E" w:rsidRPr="004D386E" w:rsidRDefault="004D386E" w:rsidP="004D386E">
            <w:pPr>
              <w:spacing w:after="0" w:line="240" w:lineRule="auto"/>
              <w:jc w:val="both"/>
              <w:rPr>
                <w:rFonts w:ascii="Times New Roman" w:hAnsi="Times New Roman"/>
                <w:i/>
                <w:iCs/>
                <w:sz w:val="28"/>
                <w:szCs w:val="28"/>
                <w:lang w:val="uk-UA"/>
              </w:rPr>
            </w:pPr>
            <w:r w:rsidRPr="004D386E">
              <w:rPr>
                <w:rFonts w:ascii="Times New Roman" w:hAnsi="Times New Roman"/>
                <w:i/>
                <w:iCs/>
                <w:sz w:val="28"/>
                <w:szCs w:val="28"/>
                <w:lang w:val="uk-UA"/>
              </w:rPr>
              <w:t xml:space="preserve">Формула: </w:t>
            </w:r>
          </w:p>
          <w:p w:rsidR="004D386E" w:rsidRPr="004D386E" w:rsidRDefault="004D386E" w:rsidP="004D386E">
            <w:pPr>
              <w:spacing w:after="0" w:line="240" w:lineRule="auto"/>
              <w:jc w:val="both"/>
              <w:rPr>
                <w:rFonts w:ascii="Times New Roman" w:hAnsi="Times New Roman"/>
                <w:sz w:val="28"/>
                <w:szCs w:val="28"/>
                <w:lang w:val="uk-UA"/>
              </w:rPr>
            </w:pPr>
            <w:r w:rsidRPr="004D386E">
              <w:rPr>
                <w:rFonts w:ascii="Times New Roman" w:hAnsi="Times New Roman"/>
                <w:i/>
                <w:iCs/>
                <w:sz w:val="28"/>
                <w:szCs w:val="28"/>
                <w:lang w:val="uk-UA"/>
              </w:rPr>
              <w:t xml:space="preserve">витрати часу на отримання інформації про порядок звітування , отримання необхідних форм та визначення органу, що приймає звіти та місця звітності + витрати часу на заповнення звітних форм + </w:t>
            </w:r>
            <w:r w:rsidRPr="004D386E">
              <w:rPr>
                <w:rFonts w:ascii="Times New Roman" w:hAnsi="Times New Roman"/>
                <w:i/>
                <w:iCs/>
                <w:sz w:val="28"/>
                <w:szCs w:val="28"/>
                <w:lang w:val="uk-UA"/>
              </w:rPr>
              <w:lastRenderedPageBreak/>
              <w:t xml:space="preserve">витрати часу на передачу звітних форм + оцінка витрат часу на корегування (оцінка природного рівня помилок)) Х вартість часу суб’єкта малого підприємництва (заробітна плата) Х оціночна кількість оригінальних звітів Х кількість періодів звітності за рік </w:t>
            </w:r>
          </w:p>
        </w:tc>
        <w:tc>
          <w:tcPr>
            <w:tcW w:w="1984" w:type="dxa"/>
            <w:vAlign w:val="center"/>
          </w:tcPr>
          <w:p w:rsidR="004D386E" w:rsidRPr="004D386E" w:rsidRDefault="004D386E" w:rsidP="004D386E">
            <w:pPr>
              <w:spacing w:after="0" w:line="240" w:lineRule="auto"/>
              <w:jc w:val="center"/>
              <w:rPr>
                <w:rFonts w:ascii="Times New Roman" w:hAnsi="Times New Roman"/>
                <w:sz w:val="28"/>
                <w:szCs w:val="28"/>
                <w:lang w:val="uk-UA"/>
              </w:rPr>
            </w:pPr>
            <w:r w:rsidRPr="004D386E">
              <w:rPr>
                <w:rFonts w:ascii="Times New Roman" w:hAnsi="Times New Roman"/>
                <w:sz w:val="28"/>
                <w:szCs w:val="28"/>
                <w:lang w:val="uk-UA"/>
              </w:rPr>
              <w:lastRenderedPageBreak/>
              <w:t>-</w:t>
            </w:r>
          </w:p>
        </w:tc>
        <w:tc>
          <w:tcPr>
            <w:tcW w:w="1562" w:type="dxa"/>
            <w:vAlign w:val="center"/>
          </w:tcPr>
          <w:p w:rsidR="004D386E" w:rsidRPr="004D386E" w:rsidRDefault="004D386E" w:rsidP="004D386E">
            <w:pPr>
              <w:spacing w:after="0" w:line="240" w:lineRule="auto"/>
              <w:jc w:val="center"/>
              <w:rPr>
                <w:rFonts w:ascii="Times New Roman" w:hAnsi="Times New Roman"/>
                <w:sz w:val="28"/>
                <w:szCs w:val="28"/>
                <w:lang w:val="uk-UA"/>
              </w:rPr>
            </w:pPr>
            <w:r w:rsidRPr="004D386E">
              <w:rPr>
                <w:rFonts w:ascii="Times New Roman" w:hAnsi="Times New Roman"/>
                <w:sz w:val="28"/>
                <w:szCs w:val="28"/>
                <w:lang w:val="uk-UA"/>
              </w:rPr>
              <w:t>-</w:t>
            </w:r>
          </w:p>
        </w:tc>
        <w:tc>
          <w:tcPr>
            <w:tcW w:w="1522" w:type="dxa"/>
            <w:vAlign w:val="center"/>
          </w:tcPr>
          <w:p w:rsidR="004D386E" w:rsidRPr="004D386E" w:rsidRDefault="004D386E" w:rsidP="004D386E">
            <w:pPr>
              <w:spacing w:after="0" w:line="240" w:lineRule="auto"/>
              <w:jc w:val="center"/>
              <w:rPr>
                <w:rFonts w:ascii="Times New Roman" w:hAnsi="Times New Roman"/>
                <w:sz w:val="28"/>
                <w:szCs w:val="28"/>
                <w:lang w:val="uk-UA"/>
              </w:rPr>
            </w:pPr>
            <w:r w:rsidRPr="004D386E">
              <w:rPr>
                <w:rFonts w:ascii="Times New Roman" w:hAnsi="Times New Roman"/>
                <w:sz w:val="28"/>
                <w:szCs w:val="28"/>
                <w:lang w:val="uk-UA"/>
              </w:rPr>
              <w:t>-</w:t>
            </w:r>
          </w:p>
        </w:tc>
      </w:tr>
      <w:tr w:rsidR="004D386E" w:rsidRPr="004D386E">
        <w:tc>
          <w:tcPr>
            <w:tcW w:w="555" w:type="dxa"/>
          </w:tcPr>
          <w:p w:rsidR="004D386E" w:rsidRPr="004D386E" w:rsidRDefault="004D386E" w:rsidP="004D386E">
            <w:pPr>
              <w:spacing w:after="0" w:line="240" w:lineRule="auto"/>
              <w:jc w:val="both"/>
              <w:rPr>
                <w:rFonts w:ascii="Times New Roman" w:hAnsi="Times New Roman"/>
                <w:sz w:val="28"/>
                <w:szCs w:val="28"/>
                <w:lang w:val="uk-UA"/>
              </w:rPr>
            </w:pPr>
            <w:r w:rsidRPr="004D386E">
              <w:rPr>
                <w:rFonts w:ascii="Times New Roman" w:hAnsi="Times New Roman"/>
                <w:sz w:val="28"/>
                <w:szCs w:val="28"/>
                <w:lang w:val="uk-UA"/>
              </w:rPr>
              <w:lastRenderedPageBreak/>
              <w:t>12</w:t>
            </w:r>
          </w:p>
        </w:tc>
        <w:tc>
          <w:tcPr>
            <w:tcW w:w="4515" w:type="dxa"/>
          </w:tcPr>
          <w:p w:rsidR="004D386E" w:rsidRPr="004D386E" w:rsidRDefault="004D386E" w:rsidP="004D386E">
            <w:pPr>
              <w:spacing w:after="0" w:line="240" w:lineRule="auto"/>
              <w:jc w:val="both"/>
              <w:rPr>
                <w:rFonts w:ascii="Times New Roman" w:hAnsi="Times New Roman"/>
                <w:bCs/>
                <w:iCs/>
                <w:sz w:val="28"/>
                <w:szCs w:val="28"/>
                <w:lang w:val="uk-UA"/>
              </w:rPr>
            </w:pPr>
            <w:r w:rsidRPr="004D386E">
              <w:rPr>
                <w:rFonts w:ascii="Times New Roman" w:hAnsi="Times New Roman"/>
                <w:bCs/>
                <w:iCs/>
                <w:sz w:val="28"/>
                <w:szCs w:val="28"/>
                <w:lang w:val="uk-UA"/>
              </w:rPr>
              <w:t>Процедури щодо забезпечення процесу перевірок</w:t>
            </w:r>
          </w:p>
          <w:p w:rsidR="004D386E" w:rsidRPr="004D386E" w:rsidRDefault="004D386E" w:rsidP="004D386E">
            <w:pPr>
              <w:spacing w:after="0" w:line="240" w:lineRule="auto"/>
              <w:jc w:val="both"/>
              <w:rPr>
                <w:rFonts w:ascii="Times New Roman" w:hAnsi="Times New Roman"/>
                <w:i/>
                <w:iCs/>
                <w:sz w:val="28"/>
                <w:szCs w:val="28"/>
                <w:lang w:val="uk-UA"/>
              </w:rPr>
            </w:pPr>
            <w:r w:rsidRPr="004D386E">
              <w:rPr>
                <w:rFonts w:ascii="Times New Roman" w:hAnsi="Times New Roman"/>
                <w:i/>
                <w:iCs/>
                <w:sz w:val="28"/>
                <w:szCs w:val="28"/>
                <w:lang w:val="uk-UA"/>
              </w:rPr>
              <w:t xml:space="preserve">Формула: </w:t>
            </w:r>
          </w:p>
          <w:p w:rsidR="004D386E" w:rsidRPr="004D386E" w:rsidRDefault="004D386E" w:rsidP="004D386E">
            <w:pPr>
              <w:spacing w:after="0" w:line="240" w:lineRule="auto"/>
              <w:jc w:val="both"/>
              <w:rPr>
                <w:rFonts w:ascii="Times New Roman" w:hAnsi="Times New Roman"/>
                <w:sz w:val="28"/>
                <w:szCs w:val="28"/>
                <w:lang w:val="uk-UA"/>
              </w:rPr>
            </w:pPr>
            <w:r w:rsidRPr="004D386E">
              <w:rPr>
                <w:rFonts w:ascii="Times New Roman" w:hAnsi="Times New Roman"/>
                <w:i/>
                <w:iCs/>
                <w:sz w:val="28"/>
                <w:szCs w:val="28"/>
                <w:lang w:val="uk-UA"/>
              </w:rPr>
              <w:t xml:space="preserve">витрати часу на забезпечення процесу перевірок з боку контролюючих органів Х вартість часу суб’єкта малого підприємництва (заробітна плата) Х оціночна кількість перевірок за рік </w:t>
            </w:r>
          </w:p>
        </w:tc>
        <w:tc>
          <w:tcPr>
            <w:tcW w:w="1984" w:type="dxa"/>
            <w:vAlign w:val="center"/>
          </w:tcPr>
          <w:p w:rsidR="004D386E" w:rsidRPr="004D386E" w:rsidRDefault="004D386E" w:rsidP="004D386E">
            <w:pPr>
              <w:spacing w:after="0" w:line="240" w:lineRule="auto"/>
              <w:jc w:val="center"/>
              <w:rPr>
                <w:rFonts w:ascii="Times New Roman" w:hAnsi="Times New Roman"/>
                <w:sz w:val="28"/>
                <w:szCs w:val="28"/>
                <w:lang w:val="uk-UA"/>
              </w:rPr>
            </w:pPr>
            <w:r w:rsidRPr="004D386E">
              <w:rPr>
                <w:rFonts w:ascii="Times New Roman" w:hAnsi="Times New Roman"/>
                <w:sz w:val="28"/>
                <w:szCs w:val="28"/>
                <w:lang w:val="uk-UA"/>
              </w:rPr>
              <w:t>-</w:t>
            </w:r>
          </w:p>
        </w:tc>
        <w:tc>
          <w:tcPr>
            <w:tcW w:w="1562" w:type="dxa"/>
            <w:vAlign w:val="center"/>
          </w:tcPr>
          <w:p w:rsidR="004D386E" w:rsidRPr="004D386E" w:rsidRDefault="004D386E" w:rsidP="004D386E">
            <w:pPr>
              <w:spacing w:after="0" w:line="240" w:lineRule="auto"/>
              <w:jc w:val="center"/>
              <w:rPr>
                <w:rFonts w:ascii="Times New Roman" w:hAnsi="Times New Roman"/>
                <w:sz w:val="28"/>
                <w:szCs w:val="28"/>
                <w:lang w:val="uk-UA"/>
              </w:rPr>
            </w:pPr>
            <w:r w:rsidRPr="004D386E">
              <w:rPr>
                <w:rFonts w:ascii="Times New Roman" w:hAnsi="Times New Roman"/>
                <w:sz w:val="28"/>
                <w:szCs w:val="28"/>
                <w:lang w:val="uk-UA"/>
              </w:rPr>
              <w:t>-</w:t>
            </w:r>
          </w:p>
        </w:tc>
        <w:tc>
          <w:tcPr>
            <w:tcW w:w="1522" w:type="dxa"/>
            <w:vAlign w:val="center"/>
          </w:tcPr>
          <w:p w:rsidR="004D386E" w:rsidRPr="004D386E" w:rsidRDefault="004D386E" w:rsidP="004D386E">
            <w:pPr>
              <w:spacing w:after="0" w:line="240" w:lineRule="auto"/>
              <w:jc w:val="center"/>
              <w:rPr>
                <w:rFonts w:ascii="Times New Roman" w:hAnsi="Times New Roman"/>
                <w:sz w:val="28"/>
                <w:szCs w:val="28"/>
                <w:lang w:val="uk-UA"/>
              </w:rPr>
            </w:pPr>
            <w:r w:rsidRPr="004D386E">
              <w:rPr>
                <w:rFonts w:ascii="Times New Roman" w:hAnsi="Times New Roman"/>
                <w:sz w:val="28"/>
                <w:szCs w:val="28"/>
                <w:lang w:val="uk-UA"/>
              </w:rPr>
              <w:t>-</w:t>
            </w:r>
          </w:p>
        </w:tc>
      </w:tr>
      <w:tr w:rsidR="004D386E" w:rsidRPr="004D386E">
        <w:tc>
          <w:tcPr>
            <w:tcW w:w="555" w:type="dxa"/>
          </w:tcPr>
          <w:p w:rsidR="004D386E" w:rsidRPr="004D386E" w:rsidRDefault="004D386E" w:rsidP="004D386E">
            <w:pPr>
              <w:spacing w:after="0" w:line="240" w:lineRule="auto"/>
              <w:jc w:val="both"/>
              <w:rPr>
                <w:rFonts w:ascii="Times New Roman" w:hAnsi="Times New Roman"/>
                <w:sz w:val="28"/>
                <w:szCs w:val="28"/>
                <w:lang w:val="uk-UA"/>
              </w:rPr>
            </w:pPr>
            <w:r w:rsidRPr="004D386E">
              <w:rPr>
                <w:rFonts w:ascii="Times New Roman" w:hAnsi="Times New Roman"/>
                <w:sz w:val="28"/>
                <w:szCs w:val="28"/>
                <w:lang w:val="uk-UA"/>
              </w:rPr>
              <w:t>13</w:t>
            </w:r>
          </w:p>
        </w:tc>
        <w:tc>
          <w:tcPr>
            <w:tcW w:w="4515" w:type="dxa"/>
          </w:tcPr>
          <w:p w:rsidR="004D386E" w:rsidRPr="004D386E" w:rsidRDefault="004D386E" w:rsidP="004D386E">
            <w:pPr>
              <w:spacing w:after="0" w:line="240" w:lineRule="auto"/>
              <w:jc w:val="both"/>
              <w:rPr>
                <w:rFonts w:ascii="Times New Roman" w:hAnsi="Times New Roman"/>
                <w:sz w:val="28"/>
                <w:szCs w:val="28"/>
                <w:lang w:val="uk-UA"/>
              </w:rPr>
            </w:pPr>
            <w:r w:rsidRPr="004D386E">
              <w:rPr>
                <w:rFonts w:ascii="Times New Roman" w:hAnsi="Times New Roman"/>
                <w:bCs/>
                <w:sz w:val="28"/>
                <w:szCs w:val="28"/>
                <w:lang w:val="uk-UA"/>
              </w:rPr>
              <w:t>Інші процедури (уточнити)</w:t>
            </w:r>
          </w:p>
        </w:tc>
        <w:tc>
          <w:tcPr>
            <w:tcW w:w="1984" w:type="dxa"/>
            <w:vAlign w:val="center"/>
          </w:tcPr>
          <w:p w:rsidR="004D386E" w:rsidRPr="004D386E" w:rsidRDefault="004D386E" w:rsidP="004D386E">
            <w:pPr>
              <w:spacing w:after="0" w:line="240" w:lineRule="auto"/>
              <w:jc w:val="center"/>
              <w:rPr>
                <w:rFonts w:ascii="Times New Roman" w:hAnsi="Times New Roman"/>
                <w:sz w:val="28"/>
                <w:szCs w:val="28"/>
                <w:lang w:val="uk-UA"/>
              </w:rPr>
            </w:pPr>
            <w:r w:rsidRPr="004D386E">
              <w:rPr>
                <w:rFonts w:ascii="Times New Roman" w:hAnsi="Times New Roman"/>
                <w:sz w:val="28"/>
                <w:szCs w:val="28"/>
                <w:lang w:val="uk-UA"/>
              </w:rPr>
              <w:t>-</w:t>
            </w:r>
          </w:p>
        </w:tc>
        <w:tc>
          <w:tcPr>
            <w:tcW w:w="1562" w:type="dxa"/>
            <w:vAlign w:val="center"/>
          </w:tcPr>
          <w:p w:rsidR="004D386E" w:rsidRPr="004D386E" w:rsidRDefault="004D386E" w:rsidP="004D386E">
            <w:pPr>
              <w:spacing w:after="0" w:line="240" w:lineRule="auto"/>
              <w:jc w:val="center"/>
              <w:rPr>
                <w:rFonts w:ascii="Times New Roman" w:hAnsi="Times New Roman"/>
                <w:sz w:val="28"/>
                <w:szCs w:val="28"/>
                <w:lang w:val="uk-UA"/>
              </w:rPr>
            </w:pPr>
            <w:r w:rsidRPr="004D386E">
              <w:rPr>
                <w:rFonts w:ascii="Times New Roman" w:hAnsi="Times New Roman"/>
                <w:sz w:val="28"/>
                <w:szCs w:val="28"/>
                <w:lang w:val="uk-UA"/>
              </w:rPr>
              <w:t>-</w:t>
            </w:r>
          </w:p>
        </w:tc>
        <w:tc>
          <w:tcPr>
            <w:tcW w:w="1522" w:type="dxa"/>
            <w:vAlign w:val="center"/>
          </w:tcPr>
          <w:p w:rsidR="004D386E" w:rsidRPr="004D386E" w:rsidRDefault="004D386E" w:rsidP="004D386E">
            <w:pPr>
              <w:spacing w:after="0" w:line="240" w:lineRule="auto"/>
              <w:jc w:val="center"/>
              <w:rPr>
                <w:rFonts w:ascii="Times New Roman" w:hAnsi="Times New Roman"/>
                <w:sz w:val="28"/>
                <w:szCs w:val="28"/>
                <w:lang w:val="uk-UA"/>
              </w:rPr>
            </w:pPr>
            <w:r w:rsidRPr="004D386E">
              <w:rPr>
                <w:rFonts w:ascii="Times New Roman" w:hAnsi="Times New Roman"/>
                <w:sz w:val="28"/>
                <w:szCs w:val="28"/>
                <w:lang w:val="uk-UA"/>
              </w:rPr>
              <w:t>-</w:t>
            </w:r>
          </w:p>
        </w:tc>
      </w:tr>
      <w:tr w:rsidR="004D386E" w:rsidRPr="004D386E">
        <w:tc>
          <w:tcPr>
            <w:tcW w:w="555" w:type="dxa"/>
          </w:tcPr>
          <w:p w:rsidR="004D386E" w:rsidRPr="004D386E" w:rsidRDefault="004D386E" w:rsidP="004D386E">
            <w:pPr>
              <w:spacing w:after="0" w:line="240" w:lineRule="auto"/>
              <w:jc w:val="both"/>
              <w:rPr>
                <w:rFonts w:ascii="Times New Roman" w:hAnsi="Times New Roman"/>
                <w:sz w:val="28"/>
                <w:szCs w:val="28"/>
                <w:lang w:val="uk-UA"/>
              </w:rPr>
            </w:pPr>
            <w:r w:rsidRPr="004D386E">
              <w:rPr>
                <w:rFonts w:ascii="Times New Roman" w:hAnsi="Times New Roman"/>
                <w:sz w:val="28"/>
                <w:szCs w:val="28"/>
                <w:lang w:val="uk-UA"/>
              </w:rPr>
              <w:t>14</w:t>
            </w:r>
          </w:p>
        </w:tc>
        <w:tc>
          <w:tcPr>
            <w:tcW w:w="4515" w:type="dxa"/>
          </w:tcPr>
          <w:p w:rsidR="004D386E" w:rsidRPr="004D386E" w:rsidRDefault="004D386E" w:rsidP="004D386E">
            <w:pPr>
              <w:spacing w:after="0" w:line="240" w:lineRule="auto"/>
              <w:jc w:val="both"/>
              <w:rPr>
                <w:rFonts w:ascii="Times New Roman" w:hAnsi="Times New Roman"/>
                <w:sz w:val="28"/>
                <w:szCs w:val="28"/>
                <w:lang w:val="uk-UA"/>
              </w:rPr>
            </w:pPr>
            <w:r w:rsidRPr="004D386E">
              <w:rPr>
                <w:rFonts w:ascii="Times New Roman" w:hAnsi="Times New Roman"/>
                <w:sz w:val="28"/>
                <w:szCs w:val="28"/>
                <w:lang w:val="uk-UA"/>
              </w:rPr>
              <w:t xml:space="preserve">Разом, гривень </w:t>
            </w:r>
          </w:p>
          <w:p w:rsidR="004D386E" w:rsidRPr="004D386E" w:rsidRDefault="004D386E" w:rsidP="004D386E">
            <w:pPr>
              <w:spacing w:after="0" w:line="240" w:lineRule="auto"/>
              <w:jc w:val="both"/>
              <w:rPr>
                <w:rFonts w:ascii="Times New Roman" w:hAnsi="Times New Roman"/>
                <w:sz w:val="28"/>
                <w:szCs w:val="28"/>
                <w:lang w:val="uk-UA"/>
              </w:rPr>
            </w:pPr>
            <w:r w:rsidRPr="004D386E">
              <w:rPr>
                <w:rFonts w:ascii="Times New Roman" w:hAnsi="Times New Roman"/>
                <w:i/>
                <w:iCs/>
                <w:sz w:val="28"/>
                <w:szCs w:val="28"/>
                <w:lang w:val="uk-UA"/>
              </w:rPr>
              <w:t>Формула: (сума рядків 9 + 10 + 11 + 12 + 13)</w:t>
            </w:r>
          </w:p>
        </w:tc>
        <w:tc>
          <w:tcPr>
            <w:tcW w:w="1984" w:type="dxa"/>
            <w:vAlign w:val="center"/>
          </w:tcPr>
          <w:p w:rsidR="004D386E" w:rsidRPr="004D386E" w:rsidRDefault="004D386E" w:rsidP="004D386E">
            <w:pPr>
              <w:spacing w:after="0" w:line="240" w:lineRule="auto"/>
              <w:jc w:val="center"/>
              <w:rPr>
                <w:rFonts w:ascii="Times New Roman" w:hAnsi="Times New Roman"/>
                <w:sz w:val="28"/>
                <w:szCs w:val="28"/>
                <w:lang w:val="uk-UA"/>
              </w:rPr>
            </w:pPr>
            <w:r>
              <w:rPr>
                <w:rFonts w:ascii="Times New Roman" w:hAnsi="Times New Roman"/>
                <w:sz w:val="28"/>
                <w:szCs w:val="28"/>
                <w:lang w:val="uk-UA"/>
              </w:rPr>
              <w:t>15</w:t>
            </w:r>
            <w:r w:rsidRPr="004D386E">
              <w:rPr>
                <w:rFonts w:ascii="Times New Roman" w:hAnsi="Times New Roman"/>
                <w:sz w:val="28"/>
                <w:szCs w:val="28"/>
                <w:lang w:val="uk-UA"/>
              </w:rPr>
              <w:t>,</w:t>
            </w:r>
            <w:r>
              <w:rPr>
                <w:rFonts w:ascii="Times New Roman" w:hAnsi="Times New Roman"/>
                <w:sz w:val="28"/>
                <w:szCs w:val="28"/>
                <w:lang w:val="uk-UA"/>
              </w:rPr>
              <w:t>08</w:t>
            </w:r>
            <w:r w:rsidRPr="004D386E">
              <w:rPr>
                <w:rFonts w:ascii="Times New Roman" w:hAnsi="Times New Roman"/>
                <w:sz w:val="28"/>
                <w:szCs w:val="28"/>
                <w:lang w:val="uk-UA"/>
              </w:rPr>
              <w:t xml:space="preserve"> грн.</w:t>
            </w:r>
          </w:p>
        </w:tc>
        <w:tc>
          <w:tcPr>
            <w:tcW w:w="1562" w:type="dxa"/>
            <w:vAlign w:val="center"/>
          </w:tcPr>
          <w:p w:rsidR="004D386E" w:rsidRPr="004D386E" w:rsidRDefault="004D386E" w:rsidP="004D386E">
            <w:pPr>
              <w:spacing w:after="0" w:line="240" w:lineRule="auto"/>
              <w:jc w:val="center"/>
              <w:rPr>
                <w:rFonts w:ascii="Times New Roman" w:hAnsi="Times New Roman"/>
                <w:sz w:val="28"/>
                <w:szCs w:val="28"/>
                <w:lang w:val="uk-UA"/>
              </w:rPr>
            </w:pPr>
            <w:r w:rsidRPr="004D386E">
              <w:rPr>
                <w:rFonts w:ascii="Times New Roman" w:hAnsi="Times New Roman"/>
                <w:sz w:val="28"/>
                <w:szCs w:val="28"/>
                <w:lang w:val="uk-UA"/>
              </w:rPr>
              <w:t>-</w:t>
            </w:r>
          </w:p>
        </w:tc>
        <w:tc>
          <w:tcPr>
            <w:tcW w:w="1522" w:type="dxa"/>
            <w:vAlign w:val="center"/>
          </w:tcPr>
          <w:p w:rsidR="004D386E" w:rsidRPr="004D386E" w:rsidRDefault="004D386E" w:rsidP="004D386E">
            <w:pPr>
              <w:spacing w:after="0" w:line="240" w:lineRule="auto"/>
              <w:jc w:val="center"/>
              <w:rPr>
                <w:rFonts w:ascii="Times New Roman" w:hAnsi="Times New Roman"/>
                <w:sz w:val="28"/>
                <w:szCs w:val="28"/>
                <w:lang w:val="uk-UA"/>
              </w:rPr>
            </w:pPr>
            <w:r>
              <w:rPr>
                <w:rFonts w:ascii="Times New Roman" w:hAnsi="Times New Roman"/>
                <w:sz w:val="28"/>
                <w:szCs w:val="28"/>
                <w:lang w:val="uk-UA"/>
              </w:rPr>
              <w:t>15</w:t>
            </w:r>
            <w:r w:rsidRPr="004D386E">
              <w:rPr>
                <w:rFonts w:ascii="Times New Roman" w:hAnsi="Times New Roman"/>
                <w:sz w:val="28"/>
                <w:szCs w:val="28"/>
                <w:lang w:val="uk-UA"/>
              </w:rPr>
              <w:t>,</w:t>
            </w:r>
            <w:r>
              <w:rPr>
                <w:rFonts w:ascii="Times New Roman" w:hAnsi="Times New Roman"/>
                <w:sz w:val="28"/>
                <w:szCs w:val="28"/>
                <w:lang w:val="uk-UA"/>
              </w:rPr>
              <w:t>08</w:t>
            </w:r>
            <w:r w:rsidRPr="004D386E">
              <w:rPr>
                <w:rFonts w:ascii="Times New Roman" w:hAnsi="Times New Roman"/>
                <w:sz w:val="28"/>
                <w:szCs w:val="28"/>
                <w:lang w:val="uk-UA"/>
              </w:rPr>
              <w:t xml:space="preserve"> грн.</w:t>
            </w:r>
          </w:p>
        </w:tc>
      </w:tr>
      <w:tr w:rsidR="004D386E" w:rsidRPr="004D386E">
        <w:tc>
          <w:tcPr>
            <w:tcW w:w="555" w:type="dxa"/>
          </w:tcPr>
          <w:p w:rsidR="004D386E" w:rsidRPr="004D386E" w:rsidRDefault="004D386E" w:rsidP="004D386E">
            <w:pPr>
              <w:spacing w:after="0" w:line="240" w:lineRule="auto"/>
              <w:jc w:val="both"/>
              <w:rPr>
                <w:rFonts w:ascii="Times New Roman" w:hAnsi="Times New Roman"/>
                <w:sz w:val="28"/>
                <w:szCs w:val="28"/>
                <w:lang w:val="uk-UA"/>
              </w:rPr>
            </w:pPr>
            <w:r w:rsidRPr="004D386E">
              <w:rPr>
                <w:rFonts w:ascii="Times New Roman" w:hAnsi="Times New Roman"/>
                <w:sz w:val="28"/>
                <w:szCs w:val="28"/>
                <w:lang w:val="uk-UA"/>
              </w:rPr>
              <w:t>15</w:t>
            </w:r>
          </w:p>
        </w:tc>
        <w:tc>
          <w:tcPr>
            <w:tcW w:w="4515" w:type="dxa"/>
          </w:tcPr>
          <w:p w:rsidR="004D386E" w:rsidRPr="004D386E" w:rsidRDefault="004D386E" w:rsidP="004D386E">
            <w:pPr>
              <w:spacing w:after="0" w:line="240" w:lineRule="auto"/>
              <w:jc w:val="both"/>
              <w:rPr>
                <w:rFonts w:ascii="Times New Roman" w:hAnsi="Times New Roman"/>
                <w:sz w:val="28"/>
                <w:szCs w:val="28"/>
                <w:lang w:val="uk-UA"/>
              </w:rPr>
            </w:pPr>
            <w:r w:rsidRPr="004D386E">
              <w:rPr>
                <w:rFonts w:ascii="Times New Roman" w:hAnsi="Times New Roman"/>
                <w:sz w:val="28"/>
                <w:szCs w:val="28"/>
                <w:lang w:val="uk-UA"/>
              </w:rPr>
              <w:t>Кількість суб’єктів малого підприємництва, що повинні виконати вимоги регулювання, одиниць</w:t>
            </w:r>
          </w:p>
        </w:tc>
        <w:tc>
          <w:tcPr>
            <w:tcW w:w="1984" w:type="dxa"/>
            <w:vAlign w:val="center"/>
          </w:tcPr>
          <w:p w:rsidR="004D386E" w:rsidRPr="004D386E" w:rsidRDefault="004D386E" w:rsidP="004D386E">
            <w:pPr>
              <w:spacing w:after="0" w:line="240" w:lineRule="auto"/>
              <w:jc w:val="center"/>
              <w:rPr>
                <w:rFonts w:ascii="Times New Roman" w:hAnsi="Times New Roman"/>
                <w:sz w:val="28"/>
                <w:szCs w:val="28"/>
                <w:lang w:val="uk-UA"/>
              </w:rPr>
            </w:pPr>
            <w:r>
              <w:rPr>
                <w:rFonts w:ascii="Times New Roman" w:hAnsi="Times New Roman"/>
                <w:sz w:val="28"/>
                <w:szCs w:val="28"/>
                <w:lang w:val="uk-UA"/>
              </w:rPr>
              <w:t>25645</w:t>
            </w:r>
          </w:p>
        </w:tc>
        <w:tc>
          <w:tcPr>
            <w:tcW w:w="1562" w:type="dxa"/>
            <w:vAlign w:val="center"/>
          </w:tcPr>
          <w:p w:rsidR="004D386E" w:rsidRPr="004D386E" w:rsidRDefault="004D386E" w:rsidP="004D386E">
            <w:pPr>
              <w:spacing w:after="0" w:line="240" w:lineRule="auto"/>
              <w:jc w:val="center"/>
              <w:rPr>
                <w:rFonts w:ascii="Times New Roman" w:hAnsi="Times New Roman"/>
                <w:sz w:val="28"/>
                <w:szCs w:val="28"/>
                <w:lang w:val="uk-UA"/>
              </w:rPr>
            </w:pPr>
            <w:r>
              <w:rPr>
                <w:rFonts w:ascii="Times New Roman" w:hAnsi="Times New Roman"/>
                <w:sz w:val="28"/>
                <w:szCs w:val="28"/>
                <w:lang w:val="uk-UA"/>
              </w:rPr>
              <w:t>25645</w:t>
            </w:r>
          </w:p>
        </w:tc>
        <w:tc>
          <w:tcPr>
            <w:tcW w:w="1522" w:type="dxa"/>
            <w:vAlign w:val="center"/>
          </w:tcPr>
          <w:p w:rsidR="004D386E" w:rsidRPr="004D386E" w:rsidRDefault="004D386E" w:rsidP="004D386E">
            <w:pPr>
              <w:spacing w:after="0" w:line="240" w:lineRule="auto"/>
              <w:jc w:val="center"/>
              <w:rPr>
                <w:rFonts w:ascii="Times New Roman" w:hAnsi="Times New Roman"/>
                <w:sz w:val="28"/>
                <w:szCs w:val="28"/>
                <w:lang w:val="uk-UA"/>
              </w:rPr>
            </w:pPr>
            <w:r>
              <w:rPr>
                <w:rFonts w:ascii="Times New Roman" w:hAnsi="Times New Roman"/>
                <w:sz w:val="28"/>
                <w:szCs w:val="28"/>
                <w:lang w:val="uk-UA"/>
              </w:rPr>
              <w:t>25645</w:t>
            </w:r>
          </w:p>
        </w:tc>
      </w:tr>
      <w:tr w:rsidR="004D386E" w:rsidRPr="004D386E">
        <w:tc>
          <w:tcPr>
            <w:tcW w:w="555" w:type="dxa"/>
          </w:tcPr>
          <w:p w:rsidR="004D386E" w:rsidRPr="004D386E" w:rsidRDefault="004D386E" w:rsidP="004D386E">
            <w:pPr>
              <w:spacing w:after="0" w:line="240" w:lineRule="auto"/>
              <w:jc w:val="both"/>
              <w:rPr>
                <w:rFonts w:ascii="Times New Roman" w:hAnsi="Times New Roman"/>
                <w:sz w:val="28"/>
                <w:szCs w:val="28"/>
                <w:lang w:val="uk-UA"/>
              </w:rPr>
            </w:pPr>
            <w:r w:rsidRPr="004D386E">
              <w:rPr>
                <w:rFonts w:ascii="Times New Roman" w:hAnsi="Times New Roman"/>
                <w:sz w:val="28"/>
                <w:szCs w:val="28"/>
                <w:lang w:val="uk-UA"/>
              </w:rPr>
              <w:t>16</w:t>
            </w:r>
          </w:p>
        </w:tc>
        <w:tc>
          <w:tcPr>
            <w:tcW w:w="4515" w:type="dxa"/>
          </w:tcPr>
          <w:p w:rsidR="004D386E" w:rsidRPr="004D386E" w:rsidRDefault="004D386E" w:rsidP="004D386E">
            <w:pPr>
              <w:spacing w:after="0" w:line="240" w:lineRule="auto"/>
              <w:jc w:val="both"/>
              <w:rPr>
                <w:rFonts w:ascii="Times New Roman" w:hAnsi="Times New Roman"/>
                <w:sz w:val="28"/>
                <w:szCs w:val="28"/>
                <w:lang w:val="uk-UA"/>
              </w:rPr>
            </w:pPr>
            <w:r w:rsidRPr="004D386E">
              <w:rPr>
                <w:rFonts w:ascii="Times New Roman" w:hAnsi="Times New Roman"/>
                <w:sz w:val="28"/>
                <w:szCs w:val="28"/>
                <w:lang w:val="uk-UA"/>
              </w:rPr>
              <w:t xml:space="preserve">Сумарно, гривень </w:t>
            </w:r>
          </w:p>
          <w:p w:rsidR="004D386E" w:rsidRPr="004D386E" w:rsidRDefault="004D386E" w:rsidP="004D386E">
            <w:pPr>
              <w:spacing w:after="0" w:line="240" w:lineRule="auto"/>
              <w:jc w:val="both"/>
              <w:rPr>
                <w:rFonts w:ascii="Times New Roman" w:hAnsi="Times New Roman"/>
                <w:i/>
                <w:iCs/>
                <w:sz w:val="28"/>
                <w:szCs w:val="28"/>
                <w:lang w:val="uk-UA"/>
              </w:rPr>
            </w:pPr>
            <w:r w:rsidRPr="004D386E">
              <w:rPr>
                <w:rFonts w:ascii="Times New Roman" w:hAnsi="Times New Roman"/>
                <w:i/>
                <w:iCs/>
                <w:sz w:val="28"/>
                <w:szCs w:val="28"/>
                <w:lang w:val="uk-UA"/>
              </w:rPr>
              <w:t xml:space="preserve">Формула: </w:t>
            </w:r>
          </w:p>
          <w:p w:rsidR="004D386E" w:rsidRPr="004D386E" w:rsidRDefault="004D386E" w:rsidP="004D386E">
            <w:pPr>
              <w:spacing w:after="0" w:line="240" w:lineRule="auto"/>
              <w:jc w:val="both"/>
              <w:rPr>
                <w:rFonts w:ascii="Times New Roman" w:hAnsi="Times New Roman"/>
                <w:sz w:val="28"/>
                <w:szCs w:val="28"/>
                <w:lang w:val="uk-UA"/>
              </w:rPr>
            </w:pPr>
            <w:r w:rsidRPr="004D386E">
              <w:rPr>
                <w:rFonts w:ascii="Times New Roman" w:hAnsi="Times New Roman"/>
                <w:i/>
                <w:iCs/>
                <w:sz w:val="28"/>
                <w:szCs w:val="28"/>
                <w:lang w:val="uk-UA"/>
              </w:rPr>
              <w:t xml:space="preserve">відповідний стовпчик “разом” Х кількість суб’єктів малого підприємництва, що повинні виконати вимоги регулювання (рядок 14 Х рядок 15) </w:t>
            </w:r>
          </w:p>
        </w:tc>
        <w:tc>
          <w:tcPr>
            <w:tcW w:w="1984" w:type="dxa"/>
            <w:vAlign w:val="center"/>
          </w:tcPr>
          <w:p w:rsidR="004D386E" w:rsidRPr="004D386E" w:rsidRDefault="004D386E" w:rsidP="004D386E">
            <w:pPr>
              <w:spacing w:after="0" w:line="240" w:lineRule="auto"/>
              <w:jc w:val="center"/>
              <w:rPr>
                <w:rFonts w:ascii="Times New Roman" w:hAnsi="Times New Roman"/>
                <w:sz w:val="28"/>
                <w:szCs w:val="28"/>
                <w:lang w:val="uk-UA"/>
              </w:rPr>
            </w:pPr>
            <w:r>
              <w:rPr>
                <w:rFonts w:ascii="Times New Roman" w:hAnsi="Times New Roman"/>
                <w:sz w:val="28"/>
                <w:szCs w:val="28"/>
                <w:lang w:val="uk-UA"/>
              </w:rPr>
              <w:t>15</w:t>
            </w:r>
            <w:r w:rsidRPr="004D386E">
              <w:rPr>
                <w:rFonts w:ascii="Times New Roman" w:hAnsi="Times New Roman"/>
                <w:sz w:val="28"/>
                <w:szCs w:val="28"/>
                <w:lang w:val="uk-UA"/>
              </w:rPr>
              <w:t>,</w:t>
            </w:r>
            <w:r>
              <w:rPr>
                <w:rFonts w:ascii="Times New Roman" w:hAnsi="Times New Roman"/>
                <w:sz w:val="28"/>
                <w:szCs w:val="28"/>
                <w:lang w:val="uk-UA"/>
              </w:rPr>
              <w:t>08</w:t>
            </w:r>
            <w:r w:rsidRPr="004D386E">
              <w:rPr>
                <w:rFonts w:ascii="Times New Roman" w:hAnsi="Times New Roman"/>
                <w:sz w:val="28"/>
                <w:szCs w:val="28"/>
                <w:lang w:val="uk-UA"/>
              </w:rPr>
              <w:t xml:space="preserve"> грн. х </w:t>
            </w:r>
            <w:r>
              <w:rPr>
                <w:rFonts w:ascii="Times New Roman" w:hAnsi="Times New Roman"/>
                <w:sz w:val="28"/>
                <w:szCs w:val="28"/>
                <w:lang w:val="uk-UA"/>
              </w:rPr>
              <w:t>25645</w:t>
            </w:r>
            <w:r w:rsidRPr="004D386E">
              <w:rPr>
                <w:rFonts w:ascii="Times New Roman" w:hAnsi="Times New Roman"/>
                <w:sz w:val="28"/>
                <w:szCs w:val="28"/>
                <w:lang w:val="uk-UA"/>
              </w:rPr>
              <w:t xml:space="preserve"> = </w:t>
            </w:r>
          </w:p>
          <w:p w:rsidR="004D386E" w:rsidRPr="004D386E" w:rsidRDefault="004D386E" w:rsidP="004D386E">
            <w:pPr>
              <w:spacing w:after="0" w:line="240" w:lineRule="auto"/>
              <w:jc w:val="center"/>
              <w:rPr>
                <w:rFonts w:ascii="Times New Roman" w:hAnsi="Times New Roman"/>
                <w:sz w:val="28"/>
                <w:szCs w:val="28"/>
                <w:lang w:val="uk-UA"/>
              </w:rPr>
            </w:pPr>
            <w:r>
              <w:rPr>
                <w:rFonts w:ascii="Times New Roman" w:hAnsi="Times New Roman"/>
                <w:sz w:val="28"/>
                <w:szCs w:val="28"/>
                <w:lang w:val="uk-UA"/>
              </w:rPr>
              <w:t>386726</w:t>
            </w:r>
            <w:r w:rsidRPr="004D386E">
              <w:rPr>
                <w:rFonts w:ascii="Times New Roman" w:hAnsi="Times New Roman"/>
                <w:sz w:val="28"/>
                <w:szCs w:val="28"/>
                <w:lang w:val="uk-UA"/>
              </w:rPr>
              <w:t>,</w:t>
            </w:r>
            <w:r>
              <w:rPr>
                <w:rFonts w:ascii="Times New Roman" w:hAnsi="Times New Roman"/>
                <w:sz w:val="28"/>
                <w:szCs w:val="28"/>
                <w:lang w:val="uk-UA"/>
              </w:rPr>
              <w:t>60</w:t>
            </w:r>
            <w:r w:rsidRPr="004D386E">
              <w:rPr>
                <w:rFonts w:ascii="Times New Roman" w:hAnsi="Times New Roman"/>
                <w:sz w:val="28"/>
                <w:szCs w:val="28"/>
                <w:lang w:val="uk-UA"/>
              </w:rPr>
              <w:t xml:space="preserve"> грн.</w:t>
            </w:r>
          </w:p>
        </w:tc>
        <w:tc>
          <w:tcPr>
            <w:tcW w:w="1562" w:type="dxa"/>
            <w:vAlign w:val="center"/>
          </w:tcPr>
          <w:p w:rsidR="004D386E" w:rsidRPr="004D386E" w:rsidRDefault="004D386E" w:rsidP="004D386E">
            <w:pPr>
              <w:spacing w:after="0" w:line="240" w:lineRule="auto"/>
              <w:jc w:val="center"/>
              <w:rPr>
                <w:rFonts w:ascii="Times New Roman" w:hAnsi="Times New Roman"/>
                <w:sz w:val="28"/>
                <w:szCs w:val="28"/>
                <w:lang w:val="uk-UA"/>
              </w:rPr>
            </w:pPr>
            <w:r w:rsidRPr="004D386E">
              <w:rPr>
                <w:rFonts w:ascii="Times New Roman" w:hAnsi="Times New Roman"/>
                <w:sz w:val="28"/>
                <w:szCs w:val="28"/>
                <w:lang w:val="uk-UA"/>
              </w:rPr>
              <w:t>-</w:t>
            </w:r>
          </w:p>
        </w:tc>
        <w:tc>
          <w:tcPr>
            <w:tcW w:w="1522" w:type="dxa"/>
            <w:vAlign w:val="center"/>
          </w:tcPr>
          <w:p w:rsidR="004D386E" w:rsidRPr="004D386E" w:rsidRDefault="004D386E" w:rsidP="004D386E">
            <w:pPr>
              <w:spacing w:after="0" w:line="240" w:lineRule="auto"/>
              <w:jc w:val="center"/>
              <w:rPr>
                <w:rFonts w:ascii="Times New Roman" w:hAnsi="Times New Roman"/>
                <w:sz w:val="28"/>
                <w:szCs w:val="28"/>
                <w:lang w:val="uk-UA"/>
              </w:rPr>
            </w:pPr>
            <w:r>
              <w:rPr>
                <w:rFonts w:ascii="Times New Roman" w:hAnsi="Times New Roman"/>
                <w:sz w:val="28"/>
                <w:szCs w:val="28"/>
                <w:lang w:val="uk-UA"/>
              </w:rPr>
              <w:t>15</w:t>
            </w:r>
            <w:r w:rsidRPr="004D386E">
              <w:rPr>
                <w:rFonts w:ascii="Times New Roman" w:hAnsi="Times New Roman"/>
                <w:sz w:val="28"/>
                <w:szCs w:val="28"/>
                <w:lang w:val="uk-UA"/>
              </w:rPr>
              <w:t>,</w:t>
            </w:r>
            <w:r>
              <w:rPr>
                <w:rFonts w:ascii="Times New Roman" w:hAnsi="Times New Roman"/>
                <w:sz w:val="28"/>
                <w:szCs w:val="28"/>
                <w:lang w:val="uk-UA"/>
              </w:rPr>
              <w:t>08</w:t>
            </w:r>
            <w:r w:rsidRPr="004D386E">
              <w:rPr>
                <w:rFonts w:ascii="Times New Roman" w:hAnsi="Times New Roman"/>
                <w:sz w:val="28"/>
                <w:szCs w:val="28"/>
                <w:lang w:val="uk-UA"/>
              </w:rPr>
              <w:t xml:space="preserve"> грн. х </w:t>
            </w:r>
            <w:r>
              <w:rPr>
                <w:rFonts w:ascii="Times New Roman" w:hAnsi="Times New Roman"/>
                <w:sz w:val="28"/>
                <w:szCs w:val="28"/>
                <w:lang w:val="uk-UA"/>
              </w:rPr>
              <w:t>25645</w:t>
            </w:r>
            <w:r w:rsidRPr="004D386E">
              <w:rPr>
                <w:rFonts w:ascii="Times New Roman" w:hAnsi="Times New Roman"/>
                <w:sz w:val="28"/>
                <w:szCs w:val="28"/>
                <w:lang w:val="uk-UA"/>
              </w:rPr>
              <w:t xml:space="preserve"> = </w:t>
            </w:r>
          </w:p>
          <w:p w:rsidR="004D386E" w:rsidRPr="004D386E" w:rsidRDefault="004D386E" w:rsidP="004D386E">
            <w:pPr>
              <w:spacing w:after="0" w:line="240" w:lineRule="auto"/>
              <w:jc w:val="center"/>
              <w:rPr>
                <w:rFonts w:ascii="Times New Roman" w:hAnsi="Times New Roman"/>
                <w:sz w:val="28"/>
                <w:szCs w:val="28"/>
                <w:lang w:val="uk-UA"/>
              </w:rPr>
            </w:pPr>
            <w:r>
              <w:rPr>
                <w:rFonts w:ascii="Times New Roman" w:hAnsi="Times New Roman"/>
                <w:sz w:val="28"/>
                <w:szCs w:val="28"/>
                <w:lang w:val="uk-UA"/>
              </w:rPr>
              <w:t>386726</w:t>
            </w:r>
            <w:r w:rsidRPr="004D386E">
              <w:rPr>
                <w:rFonts w:ascii="Times New Roman" w:hAnsi="Times New Roman"/>
                <w:sz w:val="28"/>
                <w:szCs w:val="28"/>
                <w:lang w:val="uk-UA"/>
              </w:rPr>
              <w:t>,</w:t>
            </w:r>
            <w:r>
              <w:rPr>
                <w:rFonts w:ascii="Times New Roman" w:hAnsi="Times New Roman"/>
                <w:sz w:val="28"/>
                <w:szCs w:val="28"/>
                <w:lang w:val="uk-UA"/>
              </w:rPr>
              <w:t>60</w:t>
            </w:r>
            <w:r w:rsidRPr="004D386E">
              <w:rPr>
                <w:rFonts w:ascii="Times New Roman" w:hAnsi="Times New Roman"/>
                <w:sz w:val="28"/>
                <w:szCs w:val="28"/>
                <w:lang w:val="uk-UA"/>
              </w:rPr>
              <w:t xml:space="preserve"> грн.</w:t>
            </w:r>
          </w:p>
        </w:tc>
      </w:tr>
    </w:tbl>
    <w:p w:rsidR="004D386E" w:rsidRPr="004F0814" w:rsidRDefault="004D386E" w:rsidP="004D386E">
      <w:pPr>
        <w:spacing w:after="0" w:line="240" w:lineRule="auto"/>
        <w:ind w:firstLine="360"/>
        <w:jc w:val="both"/>
        <w:rPr>
          <w:rFonts w:ascii="Times New Roman" w:hAnsi="Times New Roman"/>
          <w:sz w:val="28"/>
          <w:szCs w:val="28"/>
          <w:lang w:val="uk-UA"/>
        </w:rPr>
      </w:pPr>
      <w:r w:rsidRPr="004D386E">
        <w:rPr>
          <w:rFonts w:ascii="Times New Roman" w:hAnsi="Times New Roman"/>
          <w:sz w:val="28"/>
          <w:szCs w:val="28"/>
          <w:lang w:val="uk-UA"/>
        </w:rPr>
        <w:t xml:space="preserve">Розрахунки здійснено з урахуванням основних мінімальних соціальних </w:t>
      </w:r>
      <w:r w:rsidRPr="004F0814">
        <w:rPr>
          <w:rFonts w:ascii="Times New Roman" w:hAnsi="Times New Roman"/>
          <w:sz w:val="28"/>
          <w:szCs w:val="28"/>
          <w:lang w:val="uk-UA"/>
        </w:rPr>
        <w:t>стандартів у 2019 році, встановлених Законом України «Про Державний бюджет України на 2019 рік» мінімальна заробітна плата у погодинному розмірі – 25,13 грн.</w:t>
      </w:r>
    </w:p>
    <w:p w:rsidR="004D386E" w:rsidRPr="004F0814" w:rsidRDefault="004D386E" w:rsidP="004D386E">
      <w:pPr>
        <w:spacing w:after="0" w:line="240" w:lineRule="auto"/>
        <w:ind w:firstLine="360"/>
        <w:jc w:val="both"/>
        <w:rPr>
          <w:rFonts w:ascii="Times New Roman" w:hAnsi="Times New Roman"/>
          <w:b/>
          <w:sz w:val="28"/>
          <w:szCs w:val="28"/>
          <w:lang w:val="uk-UA"/>
        </w:rPr>
      </w:pPr>
    </w:p>
    <w:p w:rsidR="004D386E" w:rsidRPr="004F0814" w:rsidRDefault="004D386E" w:rsidP="004D386E">
      <w:pPr>
        <w:spacing w:after="0" w:line="240" w:lineRule="auto"/>
        <w:ind w:firstLine="360"/>
        <w:jc w:val="both"/>
        <w:rPr>
          <w:rFonts w:ascii="Times New Roman" w:hAnsi="Times New Roman"/>
          <w:sz w:val="28"/>
          <w:szCs w:val="28"/>
          <w:lang w:val="uk-UA"/>
        </w:rPr>
      </w:pPr>
      <w:r w:rsidRPr="004F0814">
        <w:rPr>
          <w:rFonts w:ascii="Times New Roman" w:hAnsi="Times New Roman"/>
          <w:b/>
          <w:sz w:val="28"/>
          <w:szCs w:val="28"/>
          <w:lang w:val="uk-UA"/>
        </w:rPr>
        <w:t xml:space="preserve">Бюджетні витрати на адміністрування регулювання суб’єктів малого підприємництва. </w:t>
      </w:r>
      <w:r w:rsidRPr="004F0814">
        <w:rPr>
          <w:rFonts w:ascii="Times New Roman" w:hAnsi="Times New Roman"/>
          <w:sz w:val="28"/>
          <w:szCs w:val="28"/>
          <w:lang w:val="uk-UA"/>
        </w:rPr>
        <w:t>Розрахунок бюджетних витрат на адміністрування регулювання не здійснюється, тому що рішенням не регулюються питання діяльності органу місцевого самоврядування.</w:t>
      </w:r>
    </w:p>
    <w:p w:rsidR="004D386E" w:rsidRPr="004F0814" w:rsidRDefault="004D386E" w:rsidP="004D386E">
      <w:pPr>
        <w:numPr>
          <w:ilvl w:val="0"/>
          <w:numId w:val="8"/>
        </w:numPr>
        <w:spacing w:after="0" w:line="240" w:lineRule="auto"/>
        <w:ind w:left="0"/>
        <w:jc w:val="both"/>
        <w:rPr>
          <w:rFonts w:ascii="Times New Roman" w:hAnsi="Times New Roman"/>
          <w:sz w:val="28"/>
          <w:szCs w:val="28"/>
          <w:lang w:val="uk-UA"/>
        </w:rPr>
      </w:pPr>
      <w:r w:rsidRPr="004F0814">
        <w:rPr>
          <w:rFonts w:ascii="Times New Roman" w:hAnsi="Times New Roman"/>
          <w:sz w:val="28"/>
          <w:szCs w:val="28"/>
          <w:lang w:val="uk-UA"/>
        </w:rPr>
        <w:lastRenderedPageBreak/>
        <w:t>Розрахунок сумарних витрат суб’єктів малого підприємництва, що виникають на виконання вимог регулювання: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9"/>
        <w:gridCol w:w="4447"/>
        <w:gridCol w:w="2313"/>
        <w:gridCol w:w="2287"/>
      </w:tblGrid>
      <w:tr w:rsidR="004D386E" w:rsidRPr="004F0814">
        <w:tc>
          <w:tcPr>
            <w:tcW w:w="709" w:type="dxa"/>
          </w:tcPr>
          <w:p w:rsidR="004D386E" w:rsidRPr="004F0814" w:rsidRDefault="004D386E" w:rsidP="004D386E">
            <w:pPr>
              <w:spacing w:after="0" w:line="240" w:lineRule="auto"/>
              <w:jc w:val="center"/>
              <w:rPr>
                <w:rFonts w:ascii="Times New Roman" w:hAnsi="Times New Roman"/>
                <w:sz w:val="28"/>
                <w:szCs w:val="28"/>
                <w:lang w:val="uk-UA"/>
              </w:rPr>
            </w:pPr>
            <w:r w:rsidRPr="004F0814">
              <w:rPr>
                <w:rFonts w:ascii="Times New Roman" w:hAnsi="Times New Roman"/>
                <w:sz w:val="28"/>
                <w:szCs w:val="28"/>
                <w:lang w:val="uk-UA"/>
              </w:rPr>
              <w:t>№ з/п</w:t>
            </w:r>
          </w:p>
        </w:tc>
        <w:tc>
          <w:tcPr>
            <w:tcW w:w="4611" w:type="dxa"/>
          </w:tcPr>
          <w:p w:rsidR="004D386E" w:rsidRPr="004F0814" w:rsidRDefault="004D386E" w:rsidP="004D386E">
            <w:pPr>
              <w:spacing w:after="0" w:line="240" w:lineRule="auto"/>
              <w:jc w:val="center"/>
              <w:rPr>
                <w:rFonts w:ascii="Times New Roman" w:hAnsi="Times New Roman"/>
                <w:sz w:val="28"/>
                <w:szCs w:val="28"/>
                <w:lang w:val="uk-UA"/>
              </w:rPr>
            </w:pPr>
            <w:r w:rsidRPr="004F0814">
              <w:rPr>
                <w:rFonts w:ascii="Times New Roman" w:hAnsi="Times New Roman"/>
                <w:sz w:val="28"/>
                <w:szCs w:val="28"/>
                <w:lang w:val="uk-UA"/>
              </w:rPr>
              <w:t>Показник</w:t>
            </w:r>
          </w:p>
        </w:tc>
        <w:tc>
          <w:tcPr>
            <w:tcW w:w="2355" w:type="dxa"/>
          </w:tcPr>
          <w:p w:rsidR="004D386E" w:rsidRPr="004F0814" w:rsidRDefault="004D386E" w:rsidP="004D386E">
            <w:pPr>
              <w:spacing w:after="0" w:line="240" w:lineRule="auto"/>
              <w:jc w:val="center"/>
              <w:rPr>
                <w:rFonts w:ascii="Times New Roman" w:hAnsi="Times New Roman"/>
                <w:sz w:val="28"/>
                <w:szCs w:val="28"/>
                <w:lang w:val="uk-UA"/>
              </w:rPr>
            </w:pPr>
            <w:r w:rsidRPr="004F0814">
              <w:rPr>
                <w:rFonts w:ascii="Times New Roman" w:hAnsi="Times New Roman"/>
                <w:sz w:val="28"/>
                <w:szCs w:val="28"/>
                <w:lang w:val="uk-UA"/>
              </w:rPr>
              <w:t>Перший рік регулювання (стартовий)</w:t>
            </w:r>
          </w:p>
        </w:tc>
        <w:tc>
          <w:tcPr>
            <w:tcW w:w="2355" w:type="dxa"/>
          </w:tcPr>
          <w:p w:rsidR="004D386E" w:rsidRPr="004F0814" w:rsidRDefault="004D386E" w:rsidP="004D386E">
            <w:pPr>
              <w:spacing w:after="0" w:line="240" w:lineRule="auto"/>
              <w:jc w:val="center"/>
              <w:rPr>
                <w:rFonts w:ascii="Times New Roman" w:hAnsi="Times New Roman"/>
                <w:sz w:val="28"/>
                <w:szCs w:val="28"/>
                <w:lang w:val="uk-UA"/>
              </w:rPr>
            </w:pPr>
            <w:r w:rsidRPr="004F0814">
              <w:rPr>
                <w:rFonts w:ascii="Times New Roman" w:hAnsi="Times New Roman"/>
                <w:sz w:val="28"/>
                <w:szCs w:val="28"/>
                <w:lang w:val="uk-UA"/>
              </w:rPr>
              <w:t>За п’ять років</w:t>
            </w:r>
          </w:p>
        </w:tc>
      </w:tr>
      <w:tr w:rsidR="004D386E" w:rsidRPr="004F0814">
        <w:tc>
          <w:tcPr>
            <w:tcW w:w="709" w:type="dxa"/>
            <w:vAlign w:val="center"/>
          </w:tcPr>
          <w:p w:rsidR="004D386E" w:rsidRPr="004F0814" w:rsidRDefault="004D386E" w:rsidP="004D386E">
            <w:pPr>
              <w:spacing w:after="0" w:line="240" w:lineRule="auto"/>
              <w:jc w:val="center"/>
              <w:rPr>
                <w:rFonts w:ascii="Times New Roman" w:hAnsi="Times New Roman"/>
                <w:sz w:val="28"/>
                <w:szCs w:val="28"/>
                <w:lang w:val="uk-UA"/>
              </w:rPr>
            </w:pPr>
            <w:r w:rsidRPr="004F0814">
              <w:rPr>
                <w:rFonts w:ascii="Times New Roman" w:eastAsia="Calibri" w:hAnsi="Times New Roman"/>
                <w:color w:val="000000"/>
                <w:kern w:val="24"/>
                <w:sz w:val="28"/>
                <w:szCs w:val="28"/>
                <w:lang w:val="uk-UA"/>
              </w:rPr>
              <w:t>1</w:t>
            </w:r>
          </w:p>
        </w:tc>
        <w:tc>
          <w:tcPr>
            <w:tcW w:w="4611" w:type="dxa"/>
          </w:tcPr>
          <w:p w:rsidR="004D386E" w:rsidRPr="004F0814" w:rsidRDefault="004D386E" w:rsidP="004D386E">
            <w:pPr>
              <w:spacing w:after="0" w:line="240" w:lineRule="auto"/>
              <w:jc w:val="both"/>
              <w:rPr>
                <w:rFonts w:ascii="Times New Roman" w:hAnsi="Times New Roman"/>
                <w:sz w:val="28"/>
                <w:szCs w:val="28"/>
                <w:lang w:val="uk-UA"/>
              </w:rPr>
            </w:pPr>
            <w:r w:rsidRPr="004F0814">
              <w:rPr>
                <w:rFonts w:ascii="Times New Roman" w:eastAsia="Calibri" w:hAnsi="Times New Roman"/>
                <w:color w:val="000000"/>
                <w:kern w:val="24"/>
                <w:sz w:val="28"/>
                <w:szCs w:val="28"/>
                <w:lang w:val="uk-UA"/>
              </w:rPr>
              <w:t xml:space="preserve">Оцінка «прямих» витрат суб’єктів малого підприємництва на виконання регулювання </w:t>
            </w:r>
          </w:p>
        </w:tc>
        <w:tc>
          <w:tcPr>
            <w:tcW w:w="2355" w:type="dxa"/>
            <w:vAlign w:val="center"/>
          </w:tcPr>
          <w:p w:rsidR="004D386E" w:rsidRPr="004F0814" w:rsidRDefault="004D386E" w:rsidP="004D386E">
            <w:pPr>
              <w:spacing w:after="0" w:line="240" w:lineRule="auto"/>
              <w:jc w:val="center"/>
              <w:rPr>
                <w:rFonts w:ascii="Times New Roman" w:hAnsi="Times New Roman"/>
                <w:sz w:val="28"/>
                <w:szCs w:val="28"/>
                <w:lang w:val="uk-UA"/>
              </w:rPr>
            </w:pPr>
            <w:r w:rsidRPr="004F0814">
              <w:rPr>
                <w:rFonts w:ascii="Times New Roman" w:hAnsi="Times New Roman"/>
                <w:sz w:val="28"/>
                <w:szCs w:val="28"/>
                <w:lang w:val="uk-UA"/>
              </w:rPr>
              <w:t>-</w:t>
            </w:r>
          </w:p>
        </w:tc>
        <w:tc>
          <w:tcPr>
            <w:tcW w:w="2355" w:type="dxa"/>
            <w:vAlign w:val="center"/>
          </w:tcPr>
          <w:p w:rsidR="004D386E" w:rsidRPr="004F0814" w:rsidRDefault="004D386E" w:rsidP="004D386E">
            <w:pPr>
              <w:spacing w:after="0" w:line="240" w:lineRule="auto"/>
              <w:jc w:val="center"/>
              <w:rPr>
                <w:rFonts w:ascii="Times New Roman" w:hAnsi="Times New Roman"/>
                <w:sz w:val="28"/>
                <w:szCs w:val="28"/>
                <w:lang w:val="uk-UA"/>
              </w:rPr>
            </w:pPr>
            <w:r w:rsidRPr="004F0814">
              <w:rPr>
                <w:rFonts w:ascii="Times New Roman" w:hAnsi="Times New Roman"/>
                <w:sz w:val="28"/>
                <w:szCs w:val="28"/>
                <w:lang w:val="uk-UA"/>
              </w:rPr>
              <w:t>-</w:t>
            </w:r>
          </w:p>
        </w:tc>
      </w:tr>
      <w:tr w:rsidR="004D386E" w:rsidRPr="004F0814">
        <w:tc>
          <w:tcPr>
            <w:tcW w:w="709" w:type="dxa"/>
            <w:vAlign w:val="center"/>
          </w:tcPr>
          <w:p w:rsidR="004D386E" w:rsidRPr="004F0814" w:rsidRDefault="004D386E" w:rsidP="004D386E">
            <w:pPr>
              <w:spacing w:after="0" w:line="240" w:lineRule="auto"/>
              <w:jc w:val="center"/>
              <w:rPr>
                <w:rFonts w:ascii="Times New Roman" w:hAnsi="Times New Roman"/>
                <w:sz w:val="28"/>
                <w:szCs w:val="28"/>
                <w:lang w:val="uk-UA"/>
              </w:rPr>
            </w:pPr>
            <w:r w:rsidRPr="004F0814">
              <w:rPr>
                <w:rFonts w:ascii="Times New Roman" w:eastAsia="Calibri" w:hAnsi="Times New Roman"/>
                <w:color w:val="000000"/>
                <w:kern w:val="24"/>
                <w:sz w:val="28"/>
                <w:szCs w:val="28"/>
                <w:lang w:val="uk-UA"/>
              </w:rPr>
              <w:t>2</w:t>
            </w:r>
          </w:p>
        </w:tc>
        <w:tc>
          <w:tcPr>
            <w:tcW w:w="4611" w:type="dxa"/>
          </w:tcPr>
          <w:p w:rsidR="004D386E" w:rsidRPr="004F0814" w:rsidRDefault="004D386E" w:rsidP="004D386E">
            <w:pPr>
              <w:spacing w:after="0" w:line="240" w:lineRule="auto"/>
              <w:jc w:val="both"/>
              <w:rPr>
                <w:rFonts w:ascii="Times New Roman" w:hAnsi="Times New Roman"/>
                <w:sz w:val="28"/>
                <w:szCs w:val="28"/>
                <w:lang w:val="uk-UA"/>
              </w:rPr>
            </w:pPr>
            <w:r w:rsidRPr="004F0814">
              <w:rPr>
                <w:rFonts w:ascii="Times New Roman" w:eastAsia="Calibri" w:hAnsi="Times New Roman"/>
                <w:color w:val="000000"/>
                <w:kern w:val="24"/>
                <w:sz w:val="28"/>
                <w:szCs w:val="28"/>
                <w:lang w:val="uk-UA"/>
              </w:rPr>
              <w:t xml:space="preserve">Оцінка вартості адміністративних процедур для суб’єктів малого підприємництва щодо виконання регулювання та звітування </w:t>
            </w:r>
          </w:p>
        </w:tc>
        <w:tc>
          <w:tcPr>
            <w:tcW w:w="2355" w:type="dxa"/>
            <w:vAlign w:val="center"/>
          </w:tcPr>
          <w:p w:rsidR="004D386E" w:rsidRPr="004F0814" w:rsidRDefault="004D386E" w:rsidP="004D386E">
            <w:pPr>
              <w:spacing w:after="0" w:line="240" w:lineRule="auto"/>
              <w:jc w:val="center"/>
              <w:rPr>
                <w:rFonts w:ascii="Times New Roman" w:hAnsi="Times New Roman"/>
                <w:sz w:val="28"/>
                <w:szCs w:val="28"/>
                <w:lang w:val="uk-UA"/>
              </w:rPr>
            </w:pPr>
            <w:r w:rsidRPr="004F0814">
              <w:rPr>
                <w:rFonts w:ascii="Times New Roman" w:hAnsi="Times New Roman"/>
                <w:sz w:val="28"/>
                <w:szCs w:val="28"/>
                <w:lang w:val="uk-UA"/>
              </w:rPr>
              <w:t>386726,60 грн.</w:t>
            </w:r>
          </w:p>
        </w:tc>
        <w:tc>
          <w:tcPr>
            <w:tcW w:w="2355" w:type="dxa"/>
            <w:vAlign w:val="center"/>
          </w:tcPr>
          <w:p w:rsidR="004D386E" w:rsidRPr="004F0814" w:rsidRDefault="004D386E" w:rsidP="004D386E">
            <w:pPr>
              <w:spacing w:after="0" w:line="240" w:lineRule="auto"/>
              <w:jc w:val="center"/>
              <w:rPr>
                <w:rFonts w:ascii="Times New Roman" w:hAnsi="Times New Roman"/>
                <w:sz w:val="28"/>
                <w:szCs w:val="28"/>
                <w:lang w:val="uk-UA"/>
              </w:rPr>
            </w:pPr>
            <w:r w:rsidRPr="004F0814">
              <w:rPr>
                <w:rFonts w:ascii="Times New Roman" w:hAnsi="Times New Roman"/>
                <w:sz w:val="28"/>
                <w:szCs w:val="28"/>
                <w:lang w:val="uk-UA"/>
              </w:rPr>
              <w:t>386726,60 грн.</w:t>
            </w:r>
          </w:p>
        </w:tc>
      </w:tr>
      <w:tr w:rsidR="004D386E" w:rsidRPr="004F0814">
        <w:tc>
          <w:tcPr>
            <w:tcW w:w="709" w:type="dxa"/>
            <w:vAlign w:val="center"/>
          </w:tcPr>
          <w:p w:rsidR="004D386E" w:rsidRPr="004F0814" w:rsidRDefault="004D386E" w:rsidP="004D386E">
            <w:pPr>
              <w:spacing w:after="0" w:line="240" w:lineRule="auto"/>
              <w:jc w:val="center"/>
              <w:rPr>
                <w:rFonts w:ascii="Times New Roman" w:hAnsi="Times New Roman"/>
                <w:b/>
                <w:sz w:val="28"/>
                <w:szCs w:val="28"/>
                <w:lang w:val="uk-UA"/>
              </w:rPr>
            </w:pPr>
            <w:r w:rsidRPr="004F0814">
              <w:rPr>
                <w:rFonts w:ascii="Times New Roman" w:hAnsi="Times New Roman"/>
                <w:b/>
                <w:sz w:val="28"/>
                <w:szCs w:val="28"/>
                <w:lang w:val="uk-UA"/>
              </w:rPr>
              <w:t>3</w:t>
            </w:r>
          </w:p>
        </w:tc>
        <w:tc>
          <w:tcPr>
            <w:tcW w:w="4611" w:type="dxa"/>
          </w:tcPr>
          <w:p w:rsidR="004D386E" w:rsidRPr="004F0814" w:rsidRDefault="004D386E" w:rsidP="004D386E">
            <w:pPr>
              <w:spacing w:after="0" w:line="240" w:lineRule="auto"/>
              <w:jc w:val="both"/>
              <w:rPr>
                <w:rFonts w:ascii="Times New Roman" w:hAnsi="Times New Roman"/>
                <w:b/>
                <w:sz w:val="28"/>
                <w:szCs w:val="28"/>
                <w:lang w:val="uk-UA"/>
              </w:rPr>
            </w:pPr>
            <w:r w:rsidRPr="004F0814">
              <w:rPr>
                <w:rFonts w:ascii="Times New Roman" w:hAnsi="Times New Roman"/>
                <w:b/>
                <w:sz w:val="28"/>
                <w:szCs w:val="28"/>
                <w:lang w:val="uk-UA"/>
              </w:rPr>
              <w:t>Сумарні витрати малого підприємництва на виконання запланованого регулювання</w:t>
            </w:r>
          </w:p>
        </w:tc>
        <w:tc>
          <w:tcPr>
            <w:tcW w:w="2355" w:type="dxa"/>
            <w:vAlign w:val="center"/>
          </w:tcPr>
          <w:p w:rsidR="004D386E" w:rsidRPr="004F0814" w:rsidRDefault="004D386E" w:rsidP="004D386E">
            <w:pPr>
              <w:spacing w:after="0" w:line="240" w:lineRule="auto"/>
              <w:jc w:val="center"/>
              <w:rPr>
                <w:rFonts w:ascii="Times New Roman" w:hAnsi="Times New Roman"/>
                <w:b/>
                <w:sz w:val="28"/>
                <w:szCs w:val="28"/>
                <w:lang w:val="uk-UA"/>
              </w:rPr>
            </w:pPr>
            <w:r w:rsidRPr="004F0814">
              <w:rPr>
                <w:rFonts w:ascii="Times New Roman" w:hAnsi="Times New Roman"/>
                <w:b/>
                <w:sz w:val="28"/>
                <w:szCs w:val="28"/>
                <w:lang w:val="uk-UA"/>
              </w:rPr>
              <w:t>386726,60 грн.</w:t>
            </w:r>
          </w:p>
        </w:tc>
        <w:tc>
          <w:tcPr>
            <w:tcW w:w="2355" w:type="dxa"/>
            <w:vAlign w:val="center"/>
          </w:tcPr>
          <w:p w:rsidR="004D386E" w:rsidRPr="004F0814" w:rsidRDefault="004D386E" w:rsidP="004D386E">
            <w:pPr>
              <w:spacing w:after="0" w:line="240" w:lineRule="auto"/>
              <w:jc w:val="center"/>
              <w:rPr>
                <w:rFonts w:ascii="Times New Roman" w:hAnsi="Times New Roman"/>
                <w:b/>
                <w:sz w:val="28"/>
                <w:szCs w:val="28"/>
                <w:lang w:val="uk-UA"/>
              </w:rPr>
            </w:pPr>
            <w:r w:rsidRPr="004F0814">
              <w:rPr>
                <w:rFonts w:ascii="Times New Roman" w:hAnsi="Times New Roman"/>
                <w:b/>
                <w:sz w:val="28"/>
                <w:szCs w:val="28"/>
                <w:lang w:val="uk-UA"/>
              </w:rPr>
              <w:t>386726,60 грн.</w:t>
            </w:r>
          </w:p>
        </w:tc>
      </w:tr>
      <w:tr w:rsidR="004D386E" w:rsidRPr="004F0814">
        <w:tc>
          <w:tcPr>
            <w:tcW w:w="709" w:type="dxa"/>
            <w:vAlign w:val="center"/>
          </w:tcPr>
          <w:p w:rsidR="004D386E" w:rsidRPr="004F0814" w:rsidRDefault="004D386E" w:rsidP="004D386E">
            <w:pPr>
              <w:spacing w:after="0" w:line="240" w:lineRule="auto"/>
              <w:jc w:val="center"/>
              <w:rPr>
                <w:rFonts w:ascii="Times New Roman" w:hAnsi="Times New Roman"/>
                <w:sz w:val="28"/>
                <w:szCs w:val="28"/>
                <w:lang w:val="uk-UA"/>
              </w:rPr>
            </w:pPr>
            <w:r w:rsidRPr="004F0814">
              <w:rPr>
                <w:rFonts w:ascii="Times New Roman" w:eastAsia="Calibri" w:hAnsi="Times New Roman"/>
                <w:color w:val="000000"/>
                <w:kern w:val="24"/>
                <w:sz w:val="28"/>
                <w:szCs w:val="28"/>
                <w:lang w:val="uk-UA"/>
              </w:rPr>
              <w:t>4</w:t>
            </w:r>
          </w:p>
        </w:tc>
        <w:tc>
          <w:tcPr>
            <w:tcW w:w="4611" w:type="dxa"/>
          </w:tcPr>
          <w:p w:rsidR="004D386E" w:rsidRPr="004F0814" w:rsidRDefault="004D386E" w:rsidP="004D386E">
            <w:pPr>
              <w:spacing w:after="0" w:line="240" w:lineRule="auto"/>
              <w:jc w:val="both"/>
              <w:rPr>
                <w:rFonts w:ascii="Times New Roman" w:hAnsi="Times New Roman"/>
                <w:sz w:val="28"/>
                <w:szCs w:val="28"/>
                <w:lang w:val="uk-UA"/>
              </w:rPr>
            </w:pPr>
            <w:r w:rsidRPr="004F0814">
              <w:rPr>
                <w:rFonts w:ascii="Times New Roman" w:eastAsia="Calibri" w:hAnsi="Times New Roman"/>
                <w:color w:val="000000"/>
                <w:kern w:val="24"/>
                <w:sz w:val="28"/>
                <w:szCs w:val="28"/>
                <w:lang w:val="uk-UA"/>
              </w:rPr>
              <w:t xml:space="preserve">Бюджетні витрати  на адміністрування регулювання суб’єктів малого підприємництва </w:t>
            </w:r>
          </w:p>
        </w:tc>
        <w:tc>
          <w:tcPr>
            <w:tcW w:w="2355" w:type="dxa"/>
            <w:vAlign w:val="center"/>
          </w:tcPr>
          <w:p w:rsidR="004D386E" w:rsidRPr="004F0814" w:rsidRDefault="004D386E" w:rsidP="004D386E">
            <w:pPr>
              <w:spacing w:after="0" w:line="240" w:lineRule="auto"/>
              <w:jc w:val="center"/>
              <w:rPr>
                <w:rFonts w:ascii="Times New Roman" w:hAnsi="Times New Roman"/>
                <w:b/>
                <w:sz w:val="28"/>
                <w:szCs w:val="28"/>
                <w:lang w:val="uk-UA"/>
              </w:rPr>
            </w:pPr>
            <w:r w:rsidRPr="004F0814">
              <w:rPr>
                <w:rFonts w:ascii="Times New Roman" w:hAnsi="Times New Roman"/>
                <w:b/>
                <w:sz w:val="28"/>
                <w:szCs w:val="28"/>
                <w:lang w:val="uk-UA"/>
              </w:rPr>
              <w:t>-</w:t>
            </w:r>
          </w:p>
        </w:tc>
        <w:tc>
          <w:tcPr>
            <w:tcW w:w="2355" w:type="dxa"/>
            <w:vAlign w:val="center"/>
          </w:tcPr>
          <w:p w:rsidR="004D386E" w:rsidRPr="004F0814" w:rsidRDefault="004D386E" w:rsidP="004D386E">
            <w:pPr>
              <w:spacing w:after="0" w:line="240" w:lineRule="auto"/>
              <w:jc w:val="center"/>
              <w:rPr>
                <w:rFonts w:ascii="Times New Roman" w:hAnsi="Times New Roman"/>
                <w:b/>
                <w:sz w:val="28"/>
                <w:szCs w:val="28"/>
                <w:lang w:val="uk-UA"/>
              </w:rPr>
            </w:pPr>
            <w:r w:rsidRPr="004F0814">
              <w:rPr>
                <w:rFonts w:ascii="Times New Roman" w:hAnsi="Times New Roman"/>
                <w:b/>
                <w:sz w:val="28"/>
                <w:szCs w:val="28"/>
                <w:lang w:val="uk-UA"/>
              </w:rPr>
              <w:t>-</w:t>
            </w:r>
          </w:p>
        </w:tc>
      </w:tr>
      <w:tr w:rsidR="004D386E" w:rsidRPr="004F0814">
        <w:tc>
          <w:tcPr>
            <w:tcW w:w="709" w:type="dxa"/>
            <w:vAlign w:val="center"/>
          </w:tcPr>
          <w:p w:rsidR="004D386E" w:rsidRPr="004F0814" w:rsidRDefault="004D386E" w:rsidP="004D386E">
            <w:pPr>
              <w:spacing w:after="0" w:line="240" w:lineRule="auto"/>
              <w:jc w:val="center"/>
              <w:rPr>
                <w:rFonts w:ascii="Times New Roman" w:hAnsi="Times New Roman"/>
                <w:b/>
                <w:sz w:val="28"/>
                <w:szCs w:val="28"/>
                <w:lang w:val="uk-UA"/>
              </w:rPr>
            </w:pPr>
            <w:r w:rsidRPr="004F0814">
              <w:rPr>
                <w:rFonts w:ascii="Times New Roman" w:hAnsi="Times New Roman"/>
                <w:b/>
                <w:sz w:val="28"/>
                <w:szCs w:val="28"/>
                <w:lang w:val="uk-UA"/>
              </w:rPr>
              <w:t>5</w:t>
            </w:r>
          </w:p>
        </w:tc>
        <w:tc>
          <w:tcPr>
            <w:tcW w:w="4611" w:type="dxa"/>
          </w:tcPr>
          <w:p w:rsidR="004D386E" w:rsidRPr="004F0814" w:rsidRDefault="004D386E" w:rsidP="004D386E">
            <w:pPr>
              <w:spacing w:after="0" w:line="240" w:lineRule="auto"/>
              <w:jc w:val="both"/>
              <w:rPr>
                <w:rFonts w:ascii="Times New Roman" w:hAnsi="Times New Roman"/>
                <w:b/>
                <w:sz w:val="28"/>
                <w:szCs w:val="28"/>
                <w:lang w:val="uk-UA"/>
              </w:rPr>
            </w:pPr>
            <w:r w:rsidRPr="004F0814">
              <w:rPr>
                <w:rFonts w:ascii="Times New Roman" w:hAnsi="Times New Roman"/>
                <w:b/>
                <w:sz w:val="28"/>
                <w:szCs w:val="28"/>
                <w:lang w:val="uk-UA"/>
              </w:rPr>
              <w:t>Сумарні витрати на виконання запланованого регулювання</w:t>
            </w:r>
          </w:p>
        </w:tc>
        <w:tc>
          <w:tcPr>
            <w:tcW w:w="2355" w:type="dxa"/>
            <w:vAlign w:val="center"/>
          </w:tcPr>
          <w:p w:rsidR="004D386E" w:rsidRPr="004F0814" w:rsidRDefault="004D386E" w:rsidP="004D386E">
            <w:pPr>
              <w:spacing w:after="0" w:line="240" w:lineRule="auto"/>
              <w:jc w:val="center"/>
              <w:rPr>
                <w:rFonts w:ascii="Times New Roman" w:hAnsi="Times New Roman"/>
                <w:b/>
                <w:sz w:val="28"/>
                <w:szCs w:val="28"/>
                <w:lang w:val="uk-UA"/>
              </w:rPr>
            </w:pPr>
            <w:r w:rsidRPr="004F0814">
              <w:rPr>
                <w:rFonts w:ascii="Times New Roman" w:hAnsi="Times New Roman"/>
                <w:b/>
                <w:sz w:val="28"/>
                <w:szCs w:val="28"/>
                <w:lang w:val="uk-UA"/>
              </w:rPr>
              <w:t>386726,60 грн.</w:t>
            </w:r>
          </w:p>
        </w:tc>
        <w:tc>
          <w:tcPr>
            <w:tcW w:w="2355" w:type="dxa"/>
            <w:vAlign w:val="center"/>
          </w:tcPr>
          <w:p w:rsidR="004D386E" w:rsidRPr="004F0814" w:rsidRDefault="004D386E" w:rsidP="004D386E">
            <w:pPr>
              <w:spacing w:after="0" w:line="240" w:lineRule="auto"/>
              <w:jc w:val="center"/>
              <w:rPr>
                <w:rFonts w:ascii="Times New Roman" w:hAnsi="Times New Roman"/>
                <w:b/>
                <w:sz w:val="28"/>
                <w:szCs w:val="28"/>
                <w:lang w:val="uk-UA"/>
              </w:rPr>
            </w:pPr>
            <w:r w:rsidRPr="004F0814">
              <w:rPr>
                <w:rFonts w:ascii="Times New Roman" w:hAnsi="Times New Roman"/>
                <w:b/>
                <w:sz w:val="28"/>
                <w:szCs w:val="28"/>
                <w:lang w:val="uk-UA"/>
              </w:rPr>
              <w:t>386726,60 грн.</w:t>
            </w:r>
          </w:p>
        </w:tc>
      </w:tr>
    </w:tbl>
    <w:p w:rsidR="004D386E" w:rsidRPr="004F0814" w:rsidRDefault="004D386E" w:rsidP="004D386E">
      <w:pPr>
        <w:spacing w:after="0" w:line="240" w:lineRule="auto"/>
        <w:jc w:val="both"/>
        <w:rPr>
          <w:rFonts w:ascii="Times New Roman" w:hAnsi="Times New Roman"/>
          <w:sz w:val="28"/>
          <w:szCs w:val="28"/>
          <w:lang w:val="uk-UA"/>
        </w:rPr>
      </w:pPr>
    </w:p>
    <w:p w:rsidR="004D386E" w:rsidRPr="004F0814" w:rsidRDefault="004D386E" w:rsidP="004D386E">
      <w:pPr>
        <w:numPr>
          <w:ilvl w:val="0"/>
          <w:numId w:val="8"/>
        </w:numPr>
        <w:spacing w:after="0" w:line="240" w:lineRule="auto"/>
        <w:ind w:left="0"/>
        <w:jc w:val="both"/>
        <w:rPr>
          <w:rFonts w:ascii="Times New Roman" w:hAnsi="Times New Roman"/>
          <w:sz w:val="28"/>
          <w:szCs w:val="28"/>
          <w:lang w:val="uk-UA"/>
        </w:rPr>
      </w:pPr>
      <w:r w:rsidRPr="004F0814">
        <w:rPr>
          <w:rFonts w:ascii="Times New Roman" w:hAnsi="Times New Roman"/>
          <w:sz w:val="28"/>
          <w:szCs w:val="28"/>
          <w:lang w:val="uk-UA"/>
        </w:rPr>
        <w:t xml:space="preserve">Розроблення корегуючих (пом’якшувальних) заходів для малого підприємництва щодо запропонованого регулювання  </w:t>
      </w:r>
    </w:p>
    <w:p w:rsidR="004D386E" w:rsidRPr="004F0814" w:rsidRDefault="004D386E" w:rsidP="004D386E">
      <w:pPr>
        <w:spacing w:after="0" w:line="240" w:lineRule="auto"/>
        <w:ind w:firstLine="360"/>
        <w:jc w:val="both"/>
        <w:rPr>
          <w:rFonts w:ascii="Times New Roman" w:hAnsi="Times New Roman"/>
          <w:sz w:val="28"/>
          <w:szCs w:val="28"/>
          <w:lang w:val="uk-UA"/>
        </w:rPr>
      </w:pPr>
      <w:r w:rsidRPr="004F0814">
        <w:rPr>
          <w:rFonts w:ascii="Times New Roman" w:hAnsi="Times New Roman"/>
          <w:sz w:val="28"/>
          <w:szCs w:val="28"/>
          <w:lang w:val="uk-UA"/>
        </w:rPr>
        <w:t>Зазначена сума витрат на виконання запланованого регулювання є прийнятною для 25645 суб’єктів малого підприємництва і впровадження  компенсаційних (пом’якшувальних) заходів/процедур не потрібно.</w:t>
      </w:r>
    </w:p>
    <w:p w:rsidR="004D386E" w:rsidRPr="004F0814" w:rsidRDefault="004D386E" w:rsidP="004D386E">
      <w:pPr>
        <w:spacing w:after="0" w:line="240" w:lineRule="auto"/>
        <w:jc w:val="both"/>
        <w:rPr>
          <w:rFonts w:ascii="Times New Roman" w:hAnsi="Times New Roman"/>
          <w:b/>
          <w:sz w:val="28"/>
          <w:szCs w:val="28"/>
          <w:lang w:val="uk-UA"/>
        </w:rPr>
      </w:pPr>
    </w:p>
    <w:p w:rsidR="004D386E" w:rsidRPr="004F0814" w:rsidRDefault="004D386E" w:rsidP="004D386E">
      <w:pPr>
        <w:pStyle w:val="21"/>
        <w:spacing w:after="0" w:line="240" w:lineRule="auto"/>
        <w:jc w:val="both"/>
        <w:rPr>
          <w:rFonts w:ascii="Times New Roman" w:hAnsi="Times New Roman"/>
          <w:b/>
          <w:sz w:val="28"/>
          <w:szCs w:val="28"/>
          <w:lang w:val="uk-UA"/>
        </w:rPr>
      </w:pPr>
      <w:r w:rsidRPr="004F0814">
        <w:rPr>
          <w:rFonts w:ascii="Times New Roman" w:hAnsi="Times New Roman"/>
          <w:b/>
          <w:sz w:val="28"/>
          <w:szCs w:val="28"/>
          <w:lang w:val="uk-UA"/>
        </w:rPr>
        <w:t>VIII. Обґрунтування запропонованого терміну дії регуляторного акту.</w:t>
      </w:r>
    </w:p>
    <w:p w:rsidR="004D386E" w:rsidRPr="004F0814" w:rsidRDefault="004D386E" w:rsidP="004D386E">
      <w:pPr>
        <w:pStyle w:val="a7"/>
        <w:spacing w:before="0" w:beforeAutospacing="0" w:after="0" w:afterAutospacing="0"/>
        <w:ind w:firstLine="708"/>
        <w:jc w:val="both"/>
        <w:rPr>
          <w:sz w:val="28"/>
          <w:szCs w:val="28"/>
          <w:lang w:val="uk-UA"/>
        </w:rPr>
      </w:pPr>
      <w:r w:rsidRPr="004F0814">
        <w:rPr>
          <w:sz w:val="28"/>
          <w:szCs w:val="28"/>
          <w:lang w:val="uk-UA"/>
        </w:rPr>
        <w:t>На даний час термін дії запропонованого регуляторного акту встановлюється на п’ять років.</w:t>
      </w:r>
    </w:p>
    <w:p w:rsidR="004D386E" w:rsidRPr="004F0814" w:rsidRDefault="004D386E" w:rsidP="004D386E">
      <w:pPr>
        <w:spacing w:after="0" w:line="240" w:lineRule="auto"/>
        <w:ind w:firstLine="720"/>
        <w:jc w:val="both"/>
        <w:rPr>
          <w:rFonts w:ascii="Times New Roman" w:hAnsi="Times New Roman"/>
          <w:sz w:val="28"/>
          <w:szCs w:val="28"/>
          <w:lang w:val="uk-UA"/>
        </w:rPr>
      </w:pPr>
      <w:r w:rsidRPr="004F0814">
        <w:rPr>
          <w:rFonts w:ascii="Times New Roman" w:hAnsi="Times New Roman"/>
          <w:sz w:val="28"/>
          <w:szCs w:val="28"/>
          <w:lang w:val="uk-UA"/>
        </w:rPr>
        <w:t xml:space="preserve">Відповідно до п.7 постанови Кабінету Міністрів України від 10.12.2008 року №1070 «Про затвердження Правил надання послуг з вивезення побутових відходів» норми надання (споживання) послуг з вивезення побутових відходів переглядаються один раз на 5 років. </w:t>
      </w:r>
    </w:p>
    <w:p w:rsidR="004D386E" w:rsidRPr="004F0814" w:rsidRDefault="004D386E" w:rsidP="004D386E">
      <w:pPr>
        <w:pStyle w:val="a7"/>
        <w:spacing w:before="0" w:beforeAutospacing="0" w:after="0" w:afterAutospacing="0"/>
        <w:ind w:firstLine="708"/>
        <w:jc w:val="both"/>
        <w:rPr>
          <w:sz w:val="28"/>
          <w:szCs w:val="28"/>
          <w:lang w:val="uk-UA"/>
        </w:rPr>
      </w:pPr>
      <w:r w:rsidRPr="004F0814">
        <w:rPr>
          <w:sz w:val="28"/>
          <w:szCs w:val="28"/>
          <w:lang w:val="uk-UA"/>
        </w:rPr>
        <w:t>Строк чинності регуляторного акта обумовлений терміном дії існуючої правової бази та може бути переглянутий чи скасований при її зміні.</w:t>
      </w:r>
    </w:p>
    <w:p w:rsidR="004D386E" w:rsidRPr="004F0814" w:rsidRDefault="004D386E" w:rsidP="004D386E">
      <w:pPr>
        <w:spacing w:after="0" w:line="240" w:lineRule="auto"/>
        <w:jc w:val="both"/>
        <w:rPr>
          <w:rFonts w:ascii="Times New Roman" w:hAnsi="Times New Roman"/>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0"/>
        <w:gridCol w:w="1236"/>
        <w:gridCol w:w="1237"/>
        <w:gridCol w:w="1237"/>
        <w:gridCol w:w="1237"/>
        <w:gridCol w:w="1237"/>
      </w:tblGrid>
      <w:tr w:rsidR="004D386E" w:rsidRPr="004F0814">
        <w:tc>
          <w:tcPr>
            <w:tcW w:w="2187" w:type="dxa"/>
          </w:tcPr>
          <w:p w:rsidR="004D386E" w:rsidRPr="004F0814" w:rsidRDefault="004D386E" w:rsidP="004D386E">
            <w:pPr>
              <w:pStyle w:val="31"/>
              <w:spacing w:after="0" w:line="240" w:lineRule="auto"/>
              <w:jc w:val="center"/>
              <w:rPr>
                <w:rFonts w:ascii="Times New Roman" w:hAnsi="Times New Roman"/>
                <w:sz w:val="28"/>
                <w:szCs w:val="28"/>
                <w:lang w:val="uk-UA"/>
              </w:rPr>
            </w:pPr>
            <w:r w:rsidRPr="004F0814">
              <w:rPr>
                <w:rFonts w:ascii="Times New Roman" w:hAnsi="Times New Roman"/>
                <w:sz w:val="28"/>
                <w:szCs w:val="28"/>
                <w:lang w:val="uk-UA"/>
              </w:rPr>
              <w:t>Показник</w:t>
            </w:r>
          </w:p>
        </w:tc>
        <w:tc>
          <w:tcPr>
            <w:tcW w:w="1532" w:type="dxa"/>
          </w:tcPr>
          <w:p w:rsidR="004D386E" w:rsidRPr="004F0814" w:rsidRDefault="004D386E" w:rsidP="004D386E">
            <w:pPr>
              <w:pStyle w:val="31"/>
              <w:spacing w:after="0" w:line="240" w:lineRule="auto"/>
              <w:jc w:val="center"/>
              <w:rPr>
                <w:rFonts w:ascii="Times New Roman" w:hAnsi="Times New Roman"/>
                <w:sz w:val="28"/>
                <w:szCs w:val="28"/>
                <w:lang w:val="uk-UA"/>
              </w:rPr>
            </w:pPr>
            <w:r w:rsidRPr="004F0814">
              <w:rPr>
                <w:rFonts w:ascii="Times New Roman" w:hAnsi="Times New Roman"/>
                <w:sz w:val="28"/>
                <w:szCs w:val="28"/>
                <w:lang w:val="uk-UA"/>
              </w:rPr>
              <w:t>2019р.</w:t>
            </w:r>
          </w:p>
        </w:tc>
        <w:tc>
          <w:tcPr>
            <w:tcW w:w="1533" w:type="dxa"/>
          </w:tcPr>
          <w:p w:rsidR="004D386E" w:rsidRPr="004F0814" w:rsidRDefault="004D386E" w:rsidP="004D386E">
            <w:pPr>
              <w:pStyle w:val="31"/>
              <w:spacing w:after="0" w:line="240" w:lineRule="auto"/>
              <w:jc w:val="center"/>
              <w:rPr>
                <w:rFonts w:ascii="Times New Roman" w:hAnsi="Times New Roman"/>
                <w:sz w:val="28"/>
                <w:szCs w:val="28"/>
                <w:lang w:val="uk-UA"/>
              </w:rPr>
            </w:pPr>
            <w:r w:rsidRPr="004F0814">
              <w:rPr>
                <w:rFonts w:ascii="Times New Roman" w:hAnsi="Times New Roman"/>
                <w:sz w:val="28"/>
                <w:szCs w:val="28"/>
                <w:lang w:val="uk-UA"/>
              </w:rPr>
              <w:t>2020р.</w:t>
            </w:r>
          </w:p>
        </w:tc>
        <w:tc>
          <w:tcPr>
            <w:tcW w:w="1534" w:type="dxa"/>
          </w:tcPr>
          <w:p w:rsidR="004D386E" w:rsidRPr="004F0814" w:rsidRDefault="004D386E" w:rsidP="004D386E">
            <w:pPr>
              <w:pStyle w:val="31"/>
              <w:spacing w:after="0" w:line="240" w:lineRule="auto"/>
              <w:jc w:val="center"/>
              <w:rPr>
                <w:rFonts w:ascii="Times New Roman" w:hAnsi="Times New Roman"/>
                <w:sz w:val="28"/>
                <w:szCs w:val="28"/>
                <w:lang w:val="uk-UA"/>
              </w:rPr>
            </w:pPr>
            <w:r w:rsidRPr="004F0814">
              <w:rPr>
                <w:rFonts w:ascii="Times New Roman" w:hAnsi="Times New Roman"/>
                <w:sz w:val="28"/>
                <w:szCs w:val="28"/>
                <w:lang w:val="uk-UA"/>
              </w:rPr>
              <w:t>2021р.</w:t>
            </w:r>
          </w:p>
        </w:tc>
        <w:tc>
          <w:tcPr>
            <w:tcW w:w="1534" w:type="dxa"/>
          </w:tcPr>
          <w:p w:rsidR="004D386E" w:rsidRPr="004F0814" w:rsidRDefault="004D386E" w:rsidP="004D386E">
            <w:pPr>
              <w:pStyle w:val="31"/>
              <w:spacing w:after="0" w:line="240" w:lineRule="auto"/>
              <w:jc w:val="center"/>
              <w:rPr>
                <w:rFonts w:ascii="Times New Roman" w:hAnsi="Times New Roman"/>
                <w:sz w:val="28"/>
                <w:szCs w:val="28"/>
                <w:lang w:val="uk-UA"/>
              </w:rPr>
            </w:pPr>
            <w:r w:rsidRPr="004F0814">
              <w:rPr>
                <w:rFonts w:ascii="Times New Roman" w:hAnsi="Times New Roman"/>
                <w:sz w:val="28"/>
                <w:szCs w:val="28"/>
                <w:lang w:val="uk-UA"/>
              </w:rPr>
              <w:t>2022р.</w:t>
            </w:r>
          </w:p>
        </w:tc>
        <w:tc>
          <w:tcPr>
            <w:tcW w:w="1534" w:type="dxa"/>
          </w:tcPr>
          <w:p w:rsidR="004D386E" w:rsidRPr="004F0814" w:rsidRDefault="004D386E" w:rsidP="004D386E">
            <w:pPr>
              <w:pStyle w:val="31"/>
              <w:spacing w:after="0" w:line="240" w:lineRule="auto"/>
              <w:jc w:val="center"/>
              <w:rPr>
                <w:rFonts w:ascii="Times New Roman" w:hAnsi="Times New Roman"/>
                <w:sz w:val="28"/>
                <w:szCs w:val="28"/>
                <w:lang w:val="uk-UA"/>
              </w:rPr>
            </w:pPr>
            <w:r w:rsidRPr="004F0814">
              <w:rPr>
                <w:rFonts w:ascii="Times New Roman" w:hAnsi="Times New Roman"/>
                <w:sz w:val="28"/>
                <w:szCs w:val="28"/>
                <w:lang w:val="uk-UA"/>
              </w:rPr>
              <w:t>2023р.</w:t>
            </w:r>
          </w:p>
        </w:tc>
      </w:tr>
      <w:tr w:rsidR="004D386E" w:rsidRPr="004F0814">
        <w:tc>
          <w:tcPr>
            <w:tcW w:w="2187" w:type="dxa"/>
          </w:tcPr>
          <w:p w:rsidR="004D386E" w:rsidRPr="004F0814" w:rsidRDefault="004D386E" w:rsidP="004D386E">
            <w:pPr>
              <w:pStyle w:val="31"/>
              <w:spacing w:after="0" w:line="240" w:lineRule="auto"/>
              <w:rPr>
                <w:rFonts w:ascii="Times New Roman" w:hAnsi="Times New Roman"/>
                <w:sz w:val="28"/>
                <w:szCs w:val="28"/>
                <w:lang w:val="uk-UA"/>
              </w:rPr>
            </w:pPr>
            <w:r w:rsidRPr="004F0814">
              <w:rPr>
                <w:rFonts w:ascii="Times New Roman" w:hAnsi="Times New Roman"/>
                <w:sz w:val="28"/>
                <w:szCs w:val="28"/>
                <w:lang w:val="uk-UA"/>
              </w:rPr>
              <w:t>Бюджет</w:t>
            </w:r>
          </w:p>
        </w:tc>
        <w:tc>
          <w:tcPr>
            <w:tcW w:w="7667" w:type="dxa"/>
            <w:gridSpan w:val="5"/>
          </w:tcPr>
          <w:p w:rsidR="004D386E" w:rsidRPr="004F0814" w:rsidRDefault="004D386E" w:rsidP="004D386E">
            <w:pPr>
              <w:pStyle w:val="31"/>
              <w:spacing w:after="0" w:line="240" w:lineRule="auto"/>
              <w:rPr>
                <w:rFonts w:ascii="Times New Roman" w:hAnsi="Times New Roman"/>
                <w:sz w:val="28"/>
                <w:szCs w:val="28"/>
                <w:lang w:val="uk-UA"/>
              </w:rPr>
            </w:pPr>
            <w:r w:rsidRPr="004F0814">
              <w:rPr>
                <w:rFonts w:ascii="Times New Roman" w:hAnsi="Times New Roman"/>
                <w:sz w:val="28"/>
                <w:szCs w:val="28"/>
                <w:lang w:val="uk-UA"/>
              </w:rPr>
              <w:t>Встановлення норм надання (споживання) послуг з вивезення (перевезення) побутових відходів не передбачає додаткових надходжень до бюджету</w:t>
            </w:r>
          </w:p>
        </w:tc>
      </w:tr>
      <w:tr w:rsidR="004D386E" w:rsidRPr="004F0814">
        <w:trPr>
          <w:trHeight w:val="800"/>
        </w:trPr>
        <w:tc>
          <w:tcPr>
            <w:tcW w:w="2187" w:type="dxa"/>
          </w:tcPr>
          <w:p w:rsidR="004D386E" w:rsidRPr="004F0814" w:rsidRDefault="004D386E" w:rsidP="004D386E">
            <w:pPr>
              <w:pStyle w:val="31"/>
              <w:spacing w:after="0" w:line="240" w:lineRule="auto"/>
              <w:rPr>
                <w:rFonts w:ascii="Times New Roman" w:hAnsi="Times New Roman"/>
                <w:sz w:val="28"/>
                <w:szCs w:val="28"/>
                <w:lang w:val="uk-UA"/>
              </w:rPr>
            </w:pPr>
            <w:r w:rsidRPr="004F0814">
              <w:rPr>
                <w:rFonts w:ascii="Times New Roman" w:hAnsi="Times New Roman"/>
                <w:sz w:val="28"/>
                <w:szCs w:val="28"/>
                <w:lang w:val="uk-UA"/>
              </w:rPr>
              <w:t>Кількість суб’єктів господарювання(орієнтовна)</w:t>
            </w:r>
          </w:p>
        </w:tc>
        <w:tc>
          <w:tcPr>
            <w:tcW w:w="1532" w:type="dxa"/>
            <w:vAlign w:val="center"/>
          </w:tcPr>
          <w:p w:rsidR="004D386E" w:rsidRPr="004F0814" w:rsidRDefault="004D386E" w:rsidP="004D386E">
            <w:pPr>
              <w:pStyle w:val="31"/>
              <w:spacing w:after="0" w:line="240" w:lineRule="auto"/>
              <w:jc w:val="center"/>
              <w:rPr>
                <w:rFonts w:ascii="Times New Roman" w:hAnsi="Times New Roman"/>
                <w:sz w:val="28"/>
                <w:szCs w:val="28"/>
                <w:lang w:val="uk-UA"/>
              </w:rPr>
            </w:pPr>
            <w:r w:rsidRPr="004F0814">
              <w:rPr>
                <w:rFonts w:ascii="Times New Roman" w:hAnsi="Times New Roman"/>
                <w:sz w:val="28"/>
                <w:szCs w:val="28"/>
                <w:lang w:val="uk-UA"/>
              </w:rPr>
              <w:t>25645</w:t>
            </w:r>
          </w:p>
          <w:p w:rsidR="004D386E" w:rsidRPr="004F0814" w:rsidRDefault="004D386E" w:rsidP="004D386E">
            <w:pPr>
              <w:pStyle w:val="31"/>
              <w:spacing w:after="0" w:line="240" w:lineRule="auto"/>
              <w:jc w:val="center"/>
              <w:rPr>
                <w:rFonts w:ascii="Times New Roman" w:hAnsi="Times New Roman"/>
                <w:sz w:val="28"/>
                <w:szCs w:val="28"/>
                <w:lang w:val="uk-UA"/>
              </w:rPr>
            </w:pPr>
          </w:p>
        </w:tc>
        <w:tc>
          <w:tcPr>
            <w:tcW w:w="1533" w:type="dxa"/>
            <w:vAlign w:val="center"/>
          </w:tcPr>
          <w:p w:rsidR="004D386E" w:rsidRPr="004F0814" w:rsidRDefault="004D386E" w:rsidP="004D386E">
            <w:pPr>
              <w:jc w:val="center"/>
              <w:rPr>
                <w:lang w:val="uk-UA"/>
              </w:rPr>
            </w:pPr>
            <w:r w:rsidRPr="004F0814">
              <w:rPr>
                <w:rFonts w:ascii="Times New Roman" w:hAnsi="Times New Roman"/>
                <w:sz w:val="28"/>
                <w:szCs w:val="28"/>
                <w:lang w:val="uk-UA"/>
              </w:rPr>
              <w:t>25645</w:t>
            </w:r>
          </w:p>
        </w:tc>
        <w:tc>
          <w:tcPr>
            <w:tcW w:w="1534" w:type="dxa"/>
            <w:vAlign w:val="center"/>
          </w:tcPr>
          <w:p w:rsidR="004D386E" w:rsidRPr="004F0814" w:rsidRDefault="004D386E" w:rsidP="004D386E">
            <w:pPr>
              <w:jc w:val="center"/>
              <w:rPr>
                <w:lang w:val="uk-UA"/>
              </w:rPr>
            </w:pPr>
            <w:r w:rsidRPr="004F0814">
              <w:rPr>
                <w:rFonts w:ascii="Times New Roman" w:hAnsi="Times New Roman"/>
                <w:sz w:val="28"/>
                <w:szCs w:val="28"/>
                <w:lang w:val="uk-UA"/>
              </w:rPr>
              <w:t>25645</w:t>
            </w:r>
          </w:p>
        </w:tc>
        <w:tc>
          <w:tcPr>
            <w:tcW w:w="1534" w:type="dxa"/>
            <w:vAlign w:val="center"/>
          </w:tcPr>
          <w:p w:rsidR="004D386E" w:rsidRPr="004F0814" w:rsidRDefault="004D386E" w:rsidP="004D386E">
            <w:pPr>
              <w:jc w:val="center"/>
              <w:rPr>
                <w:lang w:val="uk-UA"/>
              </w:rPr>
            </w:pPr>
            <w:r w:rsidRPr="004F0814">
              <w:rPr>
                <w:rFonts w:ascii="Times New Roman" w:hAnsi="Times New Roman"/>
                <w:sz w:val="28"/>
                <w:szCs w:val="28"/>
                <w:lang w:val="uk-UA"/>
              </w:rPr>
              <w:t>25645</w:t>
            </w:r>
          </w:p>
        </w:tc>
        <w:tc>
          <w:tcPr>
            <w:tcW w:w="1534" w:type="dxa"/>
            <w:vAlign w:val="center"/>
          </w:tcPr>
          <w:p w:rsidR="004D386E" w:rsidRPr="004F0814" w:rsidRDefault="004D386E" w:rsidP="004D386E">
            <w:pPr>
              <w:jc w:val="center"/>
              <w:rPr>
                <w:lang w:val="uk-UA"/>
              </w:rPr>
            </w:pPr>
            <w:r w:rsidRPr="004F0814">
              <w:rPr>
                <w:rFonts w:ascii="Times New Roman" w:hAnsi="Times New Roman"/>
                <w:sz w:val="28"/>
                <w:szCs w:val="28"/>
                <w:lang w:val="uk-UA"/>
              </w:rPr>
              <w:t>25645</w:t>
            </w:r>
          </w:p>
        </w:tc>
      </w:tr>
      <w:tr w:rsidR="004D386E" w:rsidRPr="004F0814">
        <w:tc>
          <w:tcPr>
            <w:tcW w:w="2187" w:type="dxa"/>
          </w:tcPr>
          <w:p w:rsidR="004D386E" w:rsidRPr="004F0814" w:rsidRDefault="004D386E" w:rsidP="004D386E">
            <w:pPr>
              <w:pStyle w:val="31"/>
              <w:spacing w:after="0" w:line="240" w:lineRule="auto"/>
              <w:rPr>
                <w:rFonts w:ascii="Times New Roman" w:hAnsi="Times New Roman"/>
                <w:sz w:val="28"/>
                <w:szCs w:val="28"/>
                <w:lang w:val="uk-UA"/>
              </w:rPr>
            </w:pPr>
            <w:r w:rsidRPr="004F0814">
              <w:rPr>
                <w:rFonts w:ascii="Times New Roman" w:hAnsi="Times New Roman"/>
                <w:sz w:val="28"/>
                <w:szCs w:val="28"/>
                <w:lang w:val="uk-UA"/>
              </w:rPr>
              <w:t xml:space="preserve">Час, що витрачають </w:t>
            </w:r>
            <w:r w:rsidRPr="004F0814">
              <w:rPr>
                <w:rFonts w:ascii="Times New Roman" w:hAnsi="Times New Roman"/>
                <w:sz w:val="28"/>
                <w:szCs w:val="28"/>
                <w:lang w:val="uk-UA"/>
              </w:rPr>
              <w:lastRenderedPageBreak/>
              <w:t>суб’єкти господарювання</w:t>
            </w:r>
          </w:p>
        </w:tc>
        <w:tc>
          <w:tcPr>
            <w:tcW w:w="7667" w:type="dxa"/>
            <w:gridSpan w:val="5"/>
            <w:vAlign w:val="center"/>
          </w:tcPr>
          <w:p w:rsidR="004D386E" w:rsidRPr="004F0814" w:rsidRDefault="004D386E" w:rsidP="004D386E">
            <w:pPr>
              <w:pStyle w:val="31"/>
              <w:spacing w:after="0" w:line="240" w:lineRule="auto"/>
              <w:jc w:val="center"/>
              <w:rPr>
                <w:rFonts w:ascii="Times New Roman" w:hAnsi="Times New Roman"/>
                <w:sz w:val="28"/>
                <w:szCs w:val="28"/>
                <w:lang w:val="uk-UA"/>
              </w:rPr>
            </w:pPr>
            <w:r w:rsidRPr="004F0814">
              <w:rPr>
                <w:rFonts w:ascii="Times New Roman" w:hAnsi="Times New Roman"/>
                <w:sz w:val="28"/>
                <w:szCs w:val="28"/>
                <w:lang w:val="uk-UA"/>
              </w:rPr>
              <w:lastRenderedPageBreak/>
              <w:t xml:space="preserve">Суб’єкти господарювання не витрачатимуть час </w:t>
            </w:r>
            <w:r w:rsidRPr="004F0814">
              <w:rPr>
                <w:rFonts w:ascii="Times New Roman" w:hAnsi="Times New Roman"/>
                <w:sz w:val="28"/>
                <w:szCs w:val="28"/>
                <w:lang w:val="uk-UA"/>
              </w:rPr>
              <w:lastRenderedPageBreak/>
              <w:t>на виконання регуляторного акту, окрім суб’єкта, що надає послуги з вивезення (перевезення) побутових відходів у кількості 1 година, щодо внесення змін до внутрішньої документації</w:t>
            </w:r>
          </w:p>
        </w:tc>
      </w:tr>
      <w:tr w:rsidR="004D386E" w:rsidRPr="004F0814">
        <w:tc>
          <w:tcPr>
            <w:tcW w:w="2187" w:type="dxa"/>
          </w:tcPr>
          <w:p w:rsidR="004D386E" w:rsidRPr="004F0814" w:rsidRDefault="004D386E" w:rsidP="004D386E">
            <w:pPr>
              <w:pStyle w:val="31"/>
              <w:spacing w:after="0" w:line="240" w:lineRule="auto"/>
              <w:rPr>
                <w:rFonts w:ascii="Times New Roman" w:hAnsi="Times New Roman"/>
                <w:sz w:val="28"/>
                <w:szCs w:val="28"/>
                <w:lang w:val="uk-UA"/>
              </w:rPr>
            </w:pPr>
            <w:r w:rsidRPr="004F0814">
              <w:rPr>
                <w:rFonts w:ascii="Times New Roman" w:hAnsi="Times New Roman"/>
                <w:sz w:val="28"/>
                <w:szCs w:val="28"/>
                <w:lang w:val="uk-UA"/>
              </w:rPr>
              <w:lastRenderedPageBreak/>
              <w:t>Кошти, що витрачають суб’єкти господарювання</w:t>
            </w:r>
          </w:p>
        </w:tc>
        <w:tc>
          <w:tcPr>
            <w:tcW w:w="7667" w:type="dxa"/>
            <w:gridSpan w:val="5"/>
            <w:vAlign w:val="center"/>
          </w:tcPr>
          <w:p w:rsidR="004D386E" w:rsidRPr="004F0814" w:rsidRDefault="004D386E" w:rsidP="004D386E">
            <w:pPr>
              <w:pStyle w:val="31"/>
              <w:spacing w:after="0" w:line="240" w:lineRule="auto"/>
              <w:jc w:val="center"/>
              <w:rPr>
                <w:rFonts w:ascii="Times New Roman" w:hAnsi="Times New Roman"/>
                <w:sz w:val="28"/>
                <w:szCs w:val="28"/>
                <w:lang w:val="uk-UA"/>
              </w:rPr>
            </w:pPr>
            <w:r w:rsidRPr="004F0814">
              <w:rPr>
                <w:rFonts w:ascii="Times New Roman" w:hAnsi="Times New Roman"/>
                <w:sz w:val="28"/>
                <w:szCs w:val="28"/>
                <w:lang w:val="uk-UA"/>
              </w:rPr>
              <w:t>30%</w:t>
            </w:r>
          </w:p>
        </w:tc>
      </w:tr>
    </w:tbl>
    <w:p w:rsidR="004D386E" w:rsidRPr="004F0814" w:rsidRDefault="004D386E" w:rsidP="004D386E">
      <w:pPr>
        <w:spacing w:after="0" w:line="240" w:lineRule="auto"/>
        <w:jc w:val="both"/>
        <w:rPr>
          <w:rFonts w:ascii="Times New Roman" w:hAnsi="Times New Roman"/>
          <w:b/>
          <w:sz w:val="28"/>
          <w:szCs w:val="28"/>
          <w:lang w:val="uk-UA"/>
        </w:rPr>
      </w:pPr>
    </w:p>
    <w:p w:rsidR="004F0814" w:rsidRDefault="004F0814" w:rsidP="004F0814">
      <w:pPr>
        <w:pStyle w:val="21"/>
        <w:spacing w:after="0" w:line="240" w:lineRule="auto"/>
        <w:jc w:val="both"/>
        <w:rPr>
          <w:rFonts w:ascii="Times New Roman" w:hAnsi="Times New Roman"/>
          <w:b/>
          <w:sz w:val="28"/>
          <w:szCs w:val="28"/>
          <w:lang w:val="uk-UA"/>
        </w:rPr>
      </w:pPr>
    </w:p>
    <w:p w:rsidR="004F0814" w:rsidRPr="004F0814" w:rsidRDefault="004F0814" w:rsidP="004F0814">
      <w:pPr>
        <w:pStyle w:val="21"/>
        <w:spacing w:after="0" w:line="240" w:lineRule="auto"/>
        <w:jc w:val="both"/>
        <w:rPr>
          <w:rFonts w:ascii="Times New Roman" w:hAnsi="Times New Roman"/>
          <w:b/>
          <w:sz w:val="28"/>
          <w:szCs w:val="28"/>
          <w:lang w:val="uk-UA"/>
        </w:rPr>
      </w:pPr>
      <w:r w:rsidRPr="004F0814">
        <w:rPr>
          <w:rFonts w:ascii="Times New Roman" w:hAnsi="Times New Roman"/>
          <w:b/>
          <w:sz w:val="28"/>
          <w:szCs w:val="28"/>
          <w:lang w:val="uk-UA"/>
        </w:rPr>
        <w:t>Директор департаменту житлово-комунального</w:t>
      </w:r>
    </w:p>
    <w:p w:rsidR="004F0814" w:rsidRPr="004F0814" w:rsidRDefault="004F0814" w:rsidP="004F0814">
      <w:pPr>
        <w:pStyle w:val="21"/>
        <w:spacing w:after="0" w:line="240" w:lineRule="auto"/>
        <w:jc w:val="both"/>
        <w:rPr>
          <w:rFonts w:ascii="Times New Roman" w:hAnsi="Times New Roman"/>
          <w:b/>
          <w:sz w:val="28"/>
          <w:szCs w:val="28"/>
          <w:lang w:val="uk-UA"/>
        </w:rPr>
      </w:pPr>
      <w:r w:rsidRPr="004F0814">
        <w:rPr>
          <w:rFonts w:ascii="Times New Roman" w:hAnsi="Times New Roman"/>
          <w:b/>
          <w:sz w:val="28"/>
          <w:szCs w:val="28"/>
          <w:lang w:val="uk-UA"/>
        </w:rPr>
        <w:t>господарства Чернівецької міської ради                                              В.Бешлей</w:t>
      </w:r>
    </w:p>
    <w:p w:rsidR="004D386E" w:rsidRDefault="004D386E" w:rsidP="004D386E">
      <w:pPr>
        <w:shd w:val="clear" w:color="auto" w:fill="FFFFFF"/>
        <w:autoSpaceDE w:val="0"/>
        <w:autoSpaceDN w:val="0"/>
        <w:adjustRightInd w:val="0"/>
        <w:jc w:val="both"/>
        <w:rPr>
          <w:sz w:val="28"/>
          <w:szCs w:val="28"/>
          <w:lang w:val="uk-UA"/>
        </w:rPr>
      </w:pPr>
    </w:p>
    <w:p w:rsidR="004D386E" w:rsidRDefault="004D386E" w:rsidP="00302241">
      <w:pPr>
        <w:pStyle w:val="rvps7"/>
        <w:spacing w:before="0" w:beforeAutospacing="0" w:after="0" w:afterAutospacing="0"/>
        <w:ind w:firstLine="709"/>
        <w:jc w:val="center"/>
        <w:rPr>
          <w:rStyle w:val="rvts15"/>
          <w:b/>
          <w:sz w:val="28"/>
          <w:szCs w:val="28"/>
          <w:lang w:val="uk-UA"/>
        </w:rPr>
      </w:pPr>
    </w:p>
    <w:p w:rsidR="004D386E" w:rsidRDefault="004D386E" w:rsidP="00302241">
      <w:pPr>
        <w:pStyle w:val="rvps7"/>
        <w:spacing w:before="0" w:beforeAutospacing="0" w:after="0" w:afterAutospacing="0"/>
        <w:ind w:firstLine="709"/>
        <w:jc w:val="center"/>
        <w:rPr>
          <w:rStyle w:val="rvts15"/>
          <w:b/>
          <w:sz w:val="28"/>
          <w:szCs w:val="28"/>
          <w:lang w:val="uk-UA"/>
        </w:rPr>
      </w:pPr>
    </w:p>
    <w:p w:rsidR="004D386E" w:rsidRDefault="004D386E" w:rsidP="00302241">
      <w:pPr>
        <w:pStyle w:val="rvps7"/>
        <w:spacing w:before="0" w:beforeAutospacing="0" w:after="0" w:afterAutospacing="0"/>
        <w:ind w:firstLine="709"/>
        <w:jc w:val="center"/>
        <w:rPr>
          <w:rStyle w:val="rvts15"/>
          <w:b/>
          <w:sz w:val="28"/>
          <w:szCs w:val="28"/>
          <w:lang w:val="uk-UA"/>
        </w:rPr>
      </w:pPr>
    </w:p>
    <w:p w:rsidR="004D386E" w:rsidRDefault="004D386E" w:rsidP="00302241">
      <w:pPr>
        <w:pStyle w:val="rvps7"/>
        <w:spacing w:before="0" w:beforeAutospacing="0" w:after="0" w:afterAutospacing="0"/>
        <w:ind w:firstLine="709"/>
        <w:jc w:val="center"/>
        <w:rPr>
          <w:rStyle w:val="rvts15"/>
          <w:b/>
          <w:sz w:val="28"/>
          <w:szCs w:val="28"/>
          <w:lang w:val="uk-UA"/>
        </w:rPr>
      </w:pPr>
    </w:p>
    <w:p w:rsidR="004D386E" w:rsidRDefault="004D386E" w:rsidP="00302241">
      <w:pPr>
        <w:pStyle w:val="rvps7"/>
        <w:spacing w:before="0" w:beforeAutospacing="0" w:after="0" w:afterAutospacing="0"/>
        <w:ind w:firstLine="709"/>
        <w:jc w:val="center"/>
        <w:rPr>
          <w:rStyle w:val="rvts15"/>
          <w:b/>
          <w:sz w:val="28"/>
          <w:szCs w:val="28"/>
          <w:lang w:val="uk-UA"/>
        </w:rPr>
      </w:pPr>
    </w:p>
    <w:p w:rsidR="004D386E" w:rsidRDefault="004D386E" w:rsidP="00302241">
      <w:pPr>
        <w:pStyle w:val="rvps7"/>
        <w:spacing w:before="0" w:beforeAutospacing="0" w:after="0" w:afterAutospacing="0"/>
        <w:ind w:firstLine="709"/>
        <w:jc w:val="center"/>
        <w:rPr>
          <w:rStyle w:val="rvts15"/>
          <w:b/>
          <w:sz w:val="28"/>
          <w:szCs w:val="28"/>
          <w:lang w:val="uk-UA"/>
        </w:rPr>
      </w:pPr>
    </w:p>
    <w:p w:rsidR="004D386E" w:rsidRDefault="004D386E" w:rsidP="00302241">
      <w:pPr>
        <w:pStyle w:val="rvps7"/>
        <w:spacing w:before="0" w:beforeAutospacing="0" w:after="0" w:afterAutospacing="0"/>
        <w:ind w:firstLine="709"/>
        <w:jc w:val="center"/>
        <w:rPr>
          <w:rStyle w:val="rvts15"/>
          <w:b/>
          <w:sz w:val="28"/>
          <w:szCs w:val="28"/>
          <w:lang w:val="uk-UA"/>
        </w:rPr>
      </w:pPr>
    </w:p>
    <w:sectPr w:rsidR="004D386E" w:rsidSect="00A70778">
      <w:headerReference w:type="default" r:id="rId7"/>
      <w:pgSz w:w="11906" w:h="16838" w:code="9"/>
      <w:pgMar w:top="1134" w:right="567" w:bottom="992"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59E3" w:rsidRDefault="002E59E3">
      <w:r>
        <w:separator/>
      </w:r>
    </w:p>
  </w:endnote>
  <w:endnote w:type="continuationSeparator" w:id="0">
    <w:p w:rsidR="002E59E3" w:rsidRDefault="002E59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59E3" w:rsidRDefault="002E59E3">
      <w:r>
        <w:separator/>
      </w:r>
    </w:p>
  </w:footnote>
  <w:footnote w:type="continuationSeparator" w:id="0">
    <w:p w:rsidR="002E59E3" w:rsidRDefault="002E59E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0778" w:rsidRPr="00785287" w:rsidRDefault="00A70778" w:rsidP="00A70778">
    <w:pPr>
      <w:pStyle w:val="a5"/>
      <w:jc w:val="center"/>
      <w:rPr>
        <w:rFonts w:ascii="Times New Roman" w:hAnsi="Times New Roman"/>
        <w:sz w:val="28"/>
        <w:szCs w:val="28"/>
      </w:rPr>
    </w:pPr>
    <w:r w:rsidRPr="00785287">
      <w:rPr>
        <w:rFonts w:ascii="Times New Roman" w:hAnsi="Times New Roman"/>
        <w:sz w:val="28"/>
        <w:szCs w:val="28"/>
      </w:rPr>
      <w:fldChar w:fldCharType="begin"/>
    </w:r>
    <w:r w:rsidRPr="00785287">
      <w:rPr>
        <w:rFonts w:ascii="Times New Roman" w:hAnsi="Times New Roman"/>
        <w:sz w:val="28"/>
        <w:szCs w:val="28"/>
      </w:rPr>
      <w:instrText xml:space="preserve"> PAGE   \* MERGEFORMAT </w:instrText>
    </w:r>
    <w:r w:rsidRPr="00785287">
      <w:rPr>
        <w:rFonts w:ascii="Times New Roman" w:hAnsi="Times New Roman"/>
        <w:sz w:val="28"/>
        <w:szCs w:val="28"/>
      </w:rPr>
      <w:fldChar w:fldCharType="separate"/>
    </w:r>
    <w:r w:rsidR="001251DC">
      <w:rPr>
        <w:rFonts w:ascii="Times New Roman" w:hAnsi="Times New Roman"/>
        <w:noProof/>
        <w:sz w:val="28"/>
        <w:szCs w:val="28"/>
      </w:rPr>
      <w:t>2</w:t>
    </w:r>
    <w:r w:rsidRPr="00785287">
      <w:rPr>
        <w:rFonts w:ascii="Times New Roman" w:hAnsi="Times New Roman"/>
        <w:sz w:val="28"/>
        <w:szCs w:val="28"/>
      </w:rPr>
      <w:fldChar w:fldCharType="end"/>
    </w:r>
  </w:p>
  <w:p w:rsidR="00A70778" w:rsidRDefault="00A70778">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5C3104"/>
    <w:multiLevelType w:val="multilevel"/>
    <w:tmpl w:val="6388F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F3841B4"/>
    <w:multiLevelType w:val="hybridMultilevel"/>
    <w:tmpl w:val="E256804A"/>
    <w:lvl w:ilvl="0" w:tplc="025C03C8">
      <w:start w:val="4"/>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38321CD4"/>
    <w:multiLevelType w:val="hybridMultilevel"/>
    <w:tmpl w:val="E746FA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F6C4D95"/>
    <w:multiLevelType w:val="hybridMultilevel"/>
    <w:tmpl w:val="45A2E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1696CEB"/>
    <w:multiLevelType w:val="hybridMultilevel"/>
    <w:tmpl w:val="0812F202"/>
    <w:lvl w:ilvl="0" w:tplc="0419000F">
      <w:start w:val="1"/>
      <w:numFmt w:val="decimal"/>
      <w:lvlText w:val="%1."/>
      <w:lvlJc w:val="left"/>
      <w:pPr>
        <w:tabs>
          <w:tab w:val="num" w:pos="360"/>
        </w:tabs>
        <w:ind w:left="360" w:hanging="360"/>
      </w:pPr>
      <w:rPr>
        <w:rFonts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30779CF"/>
    <w:multiLevelType w:val="hybridMultilevel"/>
    <w:tmpl w:val="8504780A"/>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15:restartNumberingAfterBreak="0">
    <w:nsid w:val="616A6782"/>
    <w:multiLevelType w:val="hybridMultilevel"/>
    <w:tmpl w:val="8AEACA52"/>
    <w:lvl w:ilvl="0" w:tplc="0419000B">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2F6233C"/>
    <w:multiLevelType w:val="hybridMultilevel"/>
    <w:tmpl w:val="AC027E54"/>
    <w:lvl w:ilvl="0" w:tplc="64209BE2">
      <w:start w:val="2"/>
      <w:numFmt w:val="bullet"/>
      <w:lvlText w:val="-"/>
      <w:lvlJc w:val="left"/>
      <w:pPr>
        <w:tabs>
          <w:tab w:val="num" w:pos="1068"/>
        </w:tabs>
        <w:ind w:left="1068" w:hanging="36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num w:numId="1">
    <w:abstractNumId w:val="7"/>
  </w:num>
  <w:num w:numId="2">
    <w:abstractNumId w:val="0"/>
  </w:num>
  <w:num w:numId="3">
    <w:abstractNumId w:val="5"/>
  </w:num>
  <w:num w:numId="4">
    <w:abstractNumId w:val="2"/>
  </w:num>
  <w:num w:numId="5">
    <w:abstractNumId w:val="1"/>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2241"/>
    <w:rsid w:val="000557E1"/>
    <w:rsid w:val="00057A6B"/>
    <w:rsid w:val="00112A2D"/>
    <w:rsid w:val="001251DC"/>
    <w:rsid w:val="00185805"/>
    <w:rsid w:val="0025273C"/>
    <w:rsid w:val="002E59E3"/>
    <w:rsid w:val="002F3AE0"/>
    <w:rsid w:val="00302241"/>
    <w:rsid w:val="00340A5D"/>
    <w:rsid w:val="00354851"/>
    <w:rsid w:val="00375319"/>
    <w:rsid w:val="003B783A"/>
    <w:rsid w:val="003F2C79"/>
    <w:rsid w:val="0049429F"/>
    <w:rsid w:val="004A4C8F"/>
    <w:rsid w:val="004D386E"/>
    <w:rsid w:val="004F0814"/>
    <w:rsid w:val="0051567D"/>
    <w:rsid w:val="00574B9A"/>
    <w:rsid w:val="00852E31"/>
    <w:rsid w:val="00910F24"/>
    <w:rsid w:val="009B474B"/>
    <w:rsid w:val="00A70778"/>
    <w:rsid w:val="00B14BCF"/>
    <w:rsid w:val="00B557A4"/>
    <w:rsid w:val="00C34BF2"/>
    <w:rsid w:val="00C73E80"/>
    <w:rsid w:val="00CA3E0B"/>
    <w:rsid w:val="00CE2254"/>
    <w:rsid w:val="00D038A7"/>
    <w:rsid w:val="00D642F6"/>
    <w:rsid w:val="00EF326E"/>
    <w:rsid w:val="00F04103"/>
    <w:rsid w:val="00FA75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4319FA2-5C5F-4386-8717-524E5FA6D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2241"/>
    <w:pPr>
      <w:spacing w:after="200" w:line="276" w:lineRule="auto"/>
    </w:pPr>
    <w:rPr>
      <w:rFonts w:ascii="Calibri" w:hAnsi="Calibri"/>
      <w:sz w:val="22"/>
      <w:szCs w:val="22"/>
      <w:lang w:val="ru-RU" w:eastAsia="ru-RU"/>
    </w:rPr>
  </w:style>
  <w:style w:type="paragraph" w:styleId="3">
    <w:name w:val="heading 3"/>
    <w:basedOn w:val="a"/>
    <w:link w:val="30"/>
    <w:qFormat/>
    <w:rsid w:val="00302241"/>
    <w:pPr>
      <w:spacing w:before="100" w:beforeAutospacing="1" w:after="100" w:afterAutospacing="1" w:line="240" w:lineRule="auto"/>
      <w:outlineLvl w:val="2"/>
    </w:pPr>
    <w:rPr>
      <w:rFonts w:ascii="Times New Roman" w:hAnsi="Times New Roman"/>
      <w:b/>
      <w:bCs/>
      <w:sz w:val="27"/>
      <w:szCs w:val="27"/>
    </w:rPr>
  </w:style>
  <w:style w:type="character" w:default="1" w:styleId="a0">
    <w:name w:val="Default Paragraph Font"/>
    <w:link w:val="1"/>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30">
    <w:name w:val="Заголовок 3 Знак"/>
    <w:basedOn w:val="a0"/>
    <w:link w:val="3"/>
    <w:locked/>
    <w:rsid w:val="00302241"/>
    <w:rPr>
      <w:b/>
      <w:bCs/>
      <w:sz w:val="27"/>
      <w:szCs w:val="27"/>
      <w:lang w:val="ru-RU" w:eastAsia="ru-RU" w:bidi="ar-SA"/>
    </w:rPr>
  </w:style>
  <w:style w:type="paragraph" w:styleId="a3">
    <w:name w:val="Normal (Web)"/>
    <w:basedOn w:val="a"/>
    <w:rsid w:val="00302241"/>
    <w:pPr>
      <w:spacing w:before="100" w:beforeAutospacing="1" w:after="100" w:afterAutospacing="1" w:line="240" w:lineRule="auto"/>
    </w:pPr>
    <w:rPr>
      <w:rFonts w:ascii="Times New Roman" w:hAnsi="Times New Roman"/>
      <w:sz w:val="24"/>
      <w:szCs w:val="24"/>
    </w:rPr>
  </w:style>
  <w:style w:type="paragraph" w:customStyle="1" w:styleId="NoSpacing">
    <w:name w:val="No Spacing"/>
    <w:rsid w:val="00302241"/>
    <w:rPr>
      <w:sz w:val="24"/>
      <w:szCs w:val="24"/>
      <w:lang w:val="ru-RU" w:eastAsia="ru-RU"/>
    </w:rPr>
  </w:style>
  <w:style w:type="paragraph" w:customStyle="1" w:styleId="a4">
    <w:name w:val="Без інтервалів"/>
    <w:rsid w:val="00302241"/>
    <w:rPr>
      <w:rFonts w:ascii="Calibri" w:hAnsi="Calibri"/>
      <w:sz w:val="22"/>
      <w:szCs w:val="22"/>
      <w:lang w:val="ru-RU"/>
    </w:rPr>
  </w:style>
  <w:style w:type="paragraph" w:styleId="a5">
    <w:name w:val="header"/>
    <w:basedOn w:val="a"/>
    <w:link w:val="a6"/>
    <w:rsid w:val="00302241"/>
    <w:pPr>
      <w:tabs>
        <w:tab w:val="center" w:pos="4677"/>
        <w:tab w:val="right" w:pos="9355"/>
      </w:tabs>
      <w:spacing w:after="0" w:line="240" w:lineRule="auto"/>
    </w:pPr>
  </w:style>
  <w:style w:type="character" w:customStyle="1" w:styleId="a6">
    <w:name w:val="Верхний колонтитул Знак"/>
    <w:basedOn w:val="a0"/>
    <w:link w:val="a5"/>
    <w:locked/>
    <w:rsid w:val="00302241"/>
    <w:rPr>
      <w:rFonts w:ascii="Calibri" w:hAnsi="Calibri"/>
      <w:sz w:val="22"/>
      <w:szCs w:val="22"/>
      <w:lang w:val="ru-RU" w:eastAsia="ru-RU" w:bidi="ar-SA"/>
    </w:rPr>
  </w:style>
  <w:style w:type="paragraph" w:customStyle="1" w:styleId="rvps7">
    <w:name w:val="rvps7"/>
    <w:basedOn w:val="a"/>
    <w:rsid w:val="00302241"/>
    <w:pPr>
      <w:spacing w:before="100" w:beforeAutospacing="1" w:after="100" w:afterAutospacing="1" w:line="240" w:lineRule="auto"/>
    </w:pPr>
    <w:rPr>
      <w:rFonts w:ascii="Times New Roman" w:hAnsi="Times New Roman"/>
      <w:sz w:val="24"/>
      <w:szCs w:val="24"/>
    </w:rPr>
  </w:style>
  <w:style w:type="paragraph" w:customStyle="1" w:styleId="rvps2">
    <w:name w:val="rvps2"/>
    <w:basedOn w:val="a"/>
    <w:rsid w:val="00302241"/>
    <w:pPr>
      <w:spacing w:before="100" w:beforeAutospacing="1" w:after="100" w:afterAutospacing="1" w:line="240" w:lineRule="auto"/>
    </w:pPr>
    <w:rPr>
      <w:rFonts w:ascii="Times New Roman" w:hAnsi="Times New Roman"/>
      <w:sz w:val="24"/>
      <w:szCs w:val="24"/>
    </w:rPr>
  </w:style>
  <w:style w:type="paragraph" w:customStyle="1" w:styleId="rvps14">
    <w:name w:val="rvps14"/>
    <w:basedOn w:val="a"/>
    <w:rsid w:val="00302241"/>
    <w:pPr>
      <w:spacing w:before="100" w:beforeAutospacing="1" w:after="100" w:afterAutospacing="1" w:line="240" w:lineRule="auto"/>
    </w:pPr>
    <w:rPr>
      <w:rFonts w:ascii="Times New Roman" w:hAnsi="Times New Roman"/>
      <w:sz w:val="24"/>
      <w:szCs w:val="24"/>
    </w:rPr>
  </w:style>
  <w:style w:type="paragraph" w:customStyle="1" w:styleId="rvps12">
    <w:name w:val="rvps12"/>
    <w:basedOn w:val="a"/>
    <w:rsid w:val="00302241"/>
    <w:pPr>
      <w:spacing w:before="100" w:beforeAutospacing="1" w:after="100" w:afterAutospacing="1" w:line="240" w:lineRule="auto"/>
    </w:pPr>
    <w:rPr>
      <w:rFonts w:ascii="Times New Roman" w:hAnsi="Times New Roman"/>
      <w:sz w:val="24"/>
      <w:szCs w:val="24"/>
    </w:rPr>
  </w:style>
  <w:style w:type="character" w:customStyle="1" w:styleId="rvts15">
    <w:name w:val="rvts15"/>
    <w:basedOn w:val="a0"/>
    <w:rsid w:val="00302241"/>
    <w:rPr>
      <w:rFonts w:cs="Times New Roman"/>
    </w:rPr>
  </w:style>
  <w:style w:type="paragraph" w:styleId="a7">
    <w:name w:val="Body Text"/>
    <w:basedOn w:val="a"/>
    <w:rsid w:val="00B14BCF"/>
    <w:pPr>
      <w:spacing w:before="100" w:beforeAutospacing="1" w:after="100" w:afterAutospacing="1" w:line="240" w:lineRule="auto"/>
    </w:pPr>
    <w:rPr>
      <w:rFonts w:ascii="Times New Roman" w:hAnsi="Times New Roman"/>
      <w:sz w:val="24"/>
      <w:szCs w:val="24"/>
    </w:rPr>
  </w:style>
  <w:style w:type="paragraph" w:styleId="2">
    <w:name w:val="Body Text Indent 2"/>
    <w:basedOn w:val="a"/>
    <w:rsid w:val="00B14BCF"/>
    <w:pPr>
      <w:spacing w:before="100" w:beforeAutospacing="1" w:after="100" w:afterAutospacing="1" w:line="240" w:lineRule="auto"/>
    </w:pPr>
    <w:rPr>
      <w:rFonts w:ascii="Times New Roman" w:hAnsi="Times New Roman"/>
      <w:sz w:val="24"/>
      <w:szCs w:val="24"/>
    </w:rPr>
  </w:style>
  <w:style w:type="paragraph" w:customStyle="1" w:styleId="1">
    <w:name w:val=" Знак Знак1 Знак Знак Знак Знак Знак Знак Знак Знак Знак Знак Знак Знак Знак"/>
    <w:basedOn w:val="a"/>
    <w:link w:val="a0"/>
    <w:rsid w:val="00852E31"/>
    <w:pPr>
      <w:spacing w:after="0" w:line="240" w:lineRule="auto"/>
    </w:pPr>
    <w:rPr>
      <w:rFonts w:ascii="Verdana" w:hAnsi="Verdana" w:cs="Verdana"/>
      <w:sz w:val="20"/>
      <w:szCs w:val="20"/>
      <w:lang w:val="en-US" w:eastAsia="en-US"/>
    </w:rPr>
  </w:style>
  <w:style w:type="character" w:styleId="a8">
    <w:name w:val="Strong"/>
    <w:basedOn w:val="a0"/>
    <w:qFormat/>
    <w:rsid w:val="00A70778"/>
    <w:rPr>
      <w:b/>
      <w:bCs/>
    </w:rPr>
  </w:style>
  <w:style w:type="character" w:styleId="a9">
    <w:name w:val="Emphasis"/>
    <w:basedOn w:val="a0"/>
    <w:qFormat/>
    <w:rsid w:val="00A70778"/>
    <w:rPr>
      <w:i/>
      <w:iCs/>
    </w:rPr>
  </w:style>
  <w:style w:type="character" w:customStyle="1" w:styleId="20">
    <w:name w:val="Стиль2"/>
    <w:basedOn w:val="aa"/>
    <w:rsid w:val="004D386E"/>
  </w:style>
  <w:style w:type="character" w:styleId="aa">
    <w:name w:val="line number"/>
    <w:basedOn w:val="a0"/>
    <w:rsid w:val="004D386E"/>
  </w:style>
  <w:style w:type="paragraph" w:styleId="21">
    <w:name w:val="Body Text 2"/>
    <w:basedOn w:val="a"/>
    <w:rsid w:val="004D386E"/>
    <w:pPr>
      <w:spacing w:after="120" w:line="480" w:lineRule="auto"/>
    </w:pPr>
  </w:style>
  <w:style w:type="character" w:styleId="ab">
    <w:name w:val="Hyperlink"/>
    <w:unhideWhenUsed/>
    <w:rsid w:val="004D386E"/>
    <w:rPr>
      <w:color w:val="0000FF"/>
      <w:u w:val="single"/>
    </w:rPr>
  </w:style>
  <w:style w:type="paragraph" w:styleId="31">
    <w:name w:val="Body Text 3"/>
    <w:basedOn w:val="a"/>
    <w:rsid w:val="004D386E"/>
    <w:pPr>
      <w:spacing w:after="120"/>
    </w:pPr>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667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3407</Words>
  <Characters>19421</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DJKG</Company>
  <LinksUpToDate>false</LinksUpToDate>
  <CharactersWithSpaces>22783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cp:lastModifiedBy>kompvid2</cp:lastModifiedBy>
  <cp:revision>3</cp:revision>
  <cp:lastPrinted>2019-10-30T12:37:00Z</cp:lastPrinted>
  <dcterms:created xsi:type="dcterms:W3CDTF">2019-11-06T14:19:00Z</dcterms:created>
  <dcterms:modified xsi:type="dcterms:W3CDTF">2019-11-06T14:19:00Z</dcterms:modified>
</cp:coreProperties>
</file>