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05" w:rsidRPr="00351363" w:rsidRDefault="00FE6105" w:rsidP="008864FD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FE6105" w:rsidRPr="00351363" w:rsidRDefault="00FE6105" w:rsidP="008864FD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FE6105" w:rsidRPr="00351363" w:rsidRDefault="00FE6105" w:rsidP="008864FD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FE6105" w:rsidRPr="00351363" w:rsidRDefault="00B14561" w:rsidP="008864FD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16</w:t>
      </w:r>
      <w:r w:rsidR="00FE610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.06</w:t>
      </w:r>
      <w:r w:rsidR="00FE6105" w:rsidRPr="003513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.20</w:t>
      </w:r>
      <w:r w:rsidR="00FE610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20</w:t>
      </w:r>
      <w:r w:rsidR="00FE6105" w:rsidRPr="003513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222</w:t>
      </w:r>
      <w:r w:rsidR="00FE6105" w:rsidRPr="003513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-р</w:t>
      </w:r>
    </w:p>
    <w:p w:rsidR="00FE6105" w:rsidRPr="00351363" w:rsidRDefault="00FE6105" w:rsidP="008864FD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/>
          <w:b/>
          <w:bCs/>
          <w:color w:val="000000"/>
          <w:sz w:val="16"/>
          <w:szCs w:val="16"/>
          <w:lang w:eastAsia="uk-UA"/>
        </w:rPr>
      </w:pPr>
    </w:p>
    <w:p w:rsidR="00FE6105" w:rsidRPr="00351363" w:rsidRDefault="00FE6105" w:rsidP="00886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FE6105" w:rsidRPr="00351363" w:rsidRDefault="00FE6105" w:rsidP="008864FD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FE6105" w:rsidRPr="00240316" w:rsidRDefault="00FE6105" w:rsidP="008864FD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до пункту  </w:t>
      </w:r>
      <w:r w:rsidRPr="00D104E0">
        <w:rPr>
          <w:rFonts w:ascii="Times New Roman" w:hAnsi="Times New Roman"/>
          <w:b/>
          <w:bCs/>
          <w:sz w:val="28"/>
          <w:szCs w:val="28"/>
          <w:lang w:eastAsia="uk-UA"/>
        </w:rPr>
        <w:t>14 рішення</w:t>
      </w:r>
      <w:r w:rsidRPr="002F18C7">
        <w:rPr>
          <w:rFonts w:ascii="Times New Roman" w:hAnsi="Times New Roman"/>
          <w:b/>
          <w:bCs/>
          <w:color w:val="FF0000"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міської ради </w:t>
      </w:r>
    </w:p>
    <w:p w:rsidR="00FE6105" w:rsidRPr="00351363" w:rsidRDefault="00FE6105" w:rsidP="008864F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VII скликання 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eastAsia="ru-RU"/>
        </w:rPr>
        <w:t>11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>06.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5C1517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 р. </w:t>
      </w:r>
      <w:r w:rsidRPr="00D104E0">
        <w:rPr>
          <w:rFonts w:ascii="Times New Roman" w:hAnsi="Times New Roman"/>
          <w:b/>
          <w:sz w:val="28"/>
          <w:szCs w:val="28"/>
          <w:lang w:eastAsia="ru-RU"/>
        </w:rPr>
        <w:t>№2139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 w:rsidRPr="00240316">
        <w:rPr>
          <w:rFonts w:ascii="Times New Roman" w:hAnsi="Times New Roman"/>
          <w:b/>
          <w:bCs/>
          <w:sz w:val="28"/>
          <w:szCs w:val="28"/>
          <w:lang w:eastAsia="uk-UA"/>
        </w:rPr>
        <w:t>Про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розгляд звернень юридичних осіб, і фізичних осіб-підприємців щодо поновлення договорів оренди землі, надання земельних ділянок в оренду, затвердження проєктів землеустрою щодо відведення земельних ділянок в оренду, визнання такими, що втратили  чинність, та внесення змін до окремих пунктів рішень з цих питань</w:t>
      </w:r>
      <w:r w:rsidRPr="005C1517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FE6105" w:rsidRDefault="00FE6105" w:rsidP="008864FD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E6105" w:rsidRPr="00351363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51363">
        <w:rPr>
          <w:rFonts w:ascii="Times New Roman" w:hAnsi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FE6105" w:rsidRPr="00351363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51363">
        <w:rPr>
          <w:rFonts w:ascii="Times New Roman" w:hAnsi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FE6105" w:rsidRPr="00351363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51363">
        <w:rPr>
          <w:rFonts w:ascii="Times New Roman" w:hAnsi="Times New Roman"/>
          <w:bCs/>
          <w:sz w:val="28"/>
          <w:szCs w:val="28"/>
          <w:lang w:eastAsia="ru-RU"/>
        </w:rPr>
        <w:t xml:space="preserve">Частиною 3 статті 16 Закону України «Про місцеве самоврядування в Україні» визначено, що матеріальною і фінансовою основою місцевого самоврядування є рухоме і нерухоме майно, доходи місцевих бюджетів, інші кошти, </w:t>
      </w:r>
      <w:r w:rsidRPr="00351363">
        <w:rPr>
          <w:rFonts w:ascii="Times New Roman" w:hAnsi="Times New Roman"/>
          <w:b/>
          <w:bCs/>
          <w:sz w:val="28"/>
          <w:szCs w:val="28"/>
          <w:lang w:eastAsia="ru-RU"/>
        </w:rPr>
        <w:t>земля, природні ресурси,</w:t>
      </w:r>
      <w:r w:rsidRPr="00351363">
        <w:rPr>
          <w:rFonts w:ascii="Times New Roman" w:hAnsi="Times New Roman"/>
          <w:bCs/>
          <w:sz w:val="28"/>
          <w:szCs w:val="28"/>
          <w:lang w:eastAsia="ru-RU"/>
        </w:rPr>
        <w:t xml:space="preserve"> що є у комунальній власності територіальних громад сіл, селищ, міст, районів у містах, а також об'єкти їхньої спільної власності, що перебувають в управлінні районних і обласних рад.</w:t>
      </w:r>
    </w:p>
    <w:p w:rsidR="00FE6105" w:rsidRPr="00351363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51363">
        <w:rPr>
          <w:rFonts w:ascii="Times New Roman" w:hAnsi="Times New Roman"/>
          <w:bCs/>
          <w:sz w:val="28"/>
          <w:szCs w:val="28"/>
          <w:lang w:eastAsia="ru-RU"/>
        </w:rPr>
        <w:t xml:space="preserve">Відповідно до частини 1 статті 60 Закону України «Про місцеве самоврядування в Україні» територіальним громадам сіл, селищ, міст, районів у містах належить право комунальної власності на рухоме і нерухоме майно, доходи місцевих бюджетів, інші кошти, </w:t>
      </w:r>
      <w:r w:rsidRPr="0035136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землю, природні ресурси, </w:t>
      </w:r>
      <w:r w:rsidRPr="00351363">
        <w:rPr>
          <w:rFonts w:ascii="Times New Roman" w:hAnsi="Times New Roman"/>
          <w:bCs/>
          <w:sz w:val="28"/>
          <w:szCs w:val="28"/>
          <w:lang w:eastAsia="ru-RU"/>
        </w:rPr>
        <w:t>підприємства, установи та організації, в тому числі банки, страхові товариства, а також пенсійні фонди, частку в майні підприємств, житловий фонд, нежитлові приміщення, заклади культури, освіти, спорту, охорони здоров'я, науки, соціального обслуговування та інше майно і майнові права, рухомі та нерухомі об'єкти, визначені відповідно до закону як об'єкти права комунальної власності, а також кошти, отримані від їх відчуження.</w:t>
      </w:r>
    </w:p>
    <w:p w:rsidR="00FE6105" w:rsidRPr="005A2988" w:rsidRDefault="00FE6105" w:rsidP="000C7A6C">
      <w:pPr>
        <w:spacing w:after="12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Пунктом </w:t>
      </w:r>
      <w:r w:rsidRPr="00D104E0">
        <w:rPr>
          <w:rFonts w:ascii="Times New Roman" w:hAnsi="Times New Roman"/>
          <w:b/>
          <w:bCs/>
          <w:sz w:val="28"/>
          <w:szCs w:val="28"/>
          <w:lang w:eastAsia="uk-UA"/>
        </w:rPr>
        <w:t>14 рішення</w:t>
      </w:r>
      <w:r w:rsidRPr="002F18C7">
        <w:rPr>
          <w:rFonts w:ascii="Times New Roman" w:hAnsi="Times New Roman"/>
          <w:b/>
          <w:bCs/>
          <w:color w:val="FF0000"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міської ради VII скликання 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eastAsia="ru-RU"/>
        </w:rPr>
        <w:t>11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>06.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5C1517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 р. </w:t>
      </w:r>
      <w:r w:rsidRPr="00D104E0">
        <w:rPr>
          <w:rFonts w:ascii="Times New Roman" w:hAnsi="Times New Roman"/>
          <w:b/>
          <w:sz w:val="28"/>
          <w:szCs w:val="28"/>
          <w:lang w:eastAsia="ru-RU"/>
        </w:rPr>
        <w:t>№2139</w:t>
      </w: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>надан</w:t>
      </w:r>
      <w:r>
        <w:rPr>
          <w:rFonts w:ascii="Times New Roman" w:eastAsia="PMingLiU" w:hAnsi="Times New Roman"/>
          <w:sz w:val="28"/>
          <w:szCs w:val="28"/>
          <w:lang w:eastAsia="ru-RU"/>
        </w:rPr>
        <w:t>о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 дозв</w:t>
      </w:r>
      <w:r>
        <w:rPr>
          <w:rFonts w:ascii="Times New Roman" w:eastAsia="PMingLiU" w:hAnsi="Times New Roman"/>
          <w:sz w:val="28"/>
          <w:szCs w:val="28"/>
          <w:lang w:eastAsia="ru-RU"/>
        </w:rPr>
        <w:t xml:space="preserve">іл </w:t>
      </w:r>
      <w:r w:rsidRPr="005A2988">
        <w:rPr>
          <w:rFonts w:ascii="Times New Roman" w:eastAsia="PMingLiU" w:hAnsi="Times New Roman"/>
          <w:b/>
          <w:bCs/>
          <w:sz w:val="28"/>
          <w:szCs w:val="28"/>
          <w:lang w:eastAsia="ru-RU"/>
        </w:rPr>
        <w:t>товариству з обмеженою відповідальністю «КСМ Метал 2018»</w:t>
      </w:r>
      <w:r w:rsidRPr="005A2988">
        <w:rPr>
          <w:rFonts w:ascii="Times New Roman" w:eastAsia="PMingLiU" w:hAnsi="Times New Roman"/>
          <w:bCs/>
          <w:sz w:val="28"/>
          <w:szCs w:val="28"/>
          <w:lang w:eastAsia="ru-RU"/>
        </w:rPr>
        <w:t xml:space="preserve">, </w:t>
      </w:r>
      <w:r w:rsidRPr="005A2988">
        <w:rPr>
          <w:rFonts w:ascii="Times New Roman" w:eastAsia="PMingLiU" w:hAnsi="Times New Roman"/>
          <w:b/>
          <w:bCs/>
          <w:sz w:val="28"/>
          <w:szCs w:val="28"/>
          <w:lang w:eastAsia="ru-RU"/>
        </w:rPr>
        <w:t>Хованцю Андрію Ігоровичу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>,</w:t>
      </w:r>
      <w:r>
        <w:rPr>
          <w:rFonts w:ascii="Times New Roman" w:eastAsia="PMingLiU" w:hAnsi="Times New Roman"/>
          <w:sz w:val="28"/>
          <w:szCs w:val="28"/>
          <w:lang w:eastAsia="ru-RU"/>
        </w:rPr>
        <w:t xml:space="preserve"> 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>на поділ земельної ділянки за адресою</w:t>
      </w:r>
      <w:r>
        <w:rPr>
          <w:rFonts w:ascii="Times New Roman" w:eastAsia="PMingLiU" w:hAnsi="Times New Roman"/>
          <w:sz w:val="28"/>
          <w:szCs w:val="28"/>
          <w:lang w:eastAsia="ru-RU"/>
        </w:rPr>
        <w:t xml:space="preserve"> </w:t>
      </w:r>
      <w:r w:rsidRPr="005A2988">
        <w:rPr>
          <w:rFonts w:ascii="Times New Roman" w:eastAsia="PMingLiU" w:hAnsi="Times New Roman"/>
          <w:b/>
          <w:sz w:val="28"/>
          <w:szCs w:val="28"/>
          <w:lang w:eastAsia="ru-RU"/>
        </w:rPr>
        <w:t>вул.</w:t>
      </w:r>
      <w:r>
        <w:rPr>
          <w:rFonts w:ascii="Times New Roman" w:eastAsia="PMingLiU" w:hAnsi="Times New Roman"/>
          <w:b/>
          <w:sz w:val="28"/>
          <w:szCs w:val="28"/>
          <w:lang w:eastAsia="ru-RU"/>
        </w:rPr>
        <w:t xml:space="preserve"> </w:t>
      </w:r>
      <w:r w:rsidRPr="005A2988">
        <w:rPr>
          <w:rFonts w:ascii="Times New Roman" w:eastAsia="PMingLiU" w:hAnsi="Times New Roman"/>
          <w:b/>
          <w:sz w:val="28"/>
          <w:szCs w:val="28"/>
          <w:lang w:eastAsia="ru-RU"/>
        </w:rPr>
        <w:t>Лугова,11,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 площею 1,0333га (кадастровий номер7310136900:41:005:0005) </w:t>
      </w:r>
      <w:r w:rsidRPr="005A2988">
        <w:rPr>
          <w:rFonts w:ascii="Times New Roman" w:eastAsia="PMingLiU" w:hAnsi="Times New Roman"/>
          <w:color w:val="000000"/>
          <w:sz w:val="28"/>
          <w:szCs w:val="28"/>
          <w:shd w:val="clear" w:color="auto" w:fill="FFFFFF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код 11.02) на 4 (чотири) земельні ділянки, а саме: №1 – орієнтовною площею </w:t>
      </w:r>
      <w:smartTag w:uri="urn:schemas-microsoft-com:office:smarttags" w:element="metricconverter">
        <w:smartTagPr>
          <w:attr w:name="ProductID" w:val="0,3640 га"/>
        </w:smartTagP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0,3640</w:t>
        </w:r>
        <w:r>
          <w:rPr>
            <w:rFonts w:ascii="Times New Roman" w:eastAsia="PMingLiU" w:hAnsi="Times New Roman"/>
            <w:sz w:val="28"/>
            <w:szCs w:val="28"/>
            <w:lang w:eastAsia="ru-RU"/>
          </w:rPr>
          <w:t xml:space="preserve"> </w:t>
        </w: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га</w:t>
        </w:r>
      </w:smartTag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 та №2 – орієнтовною площею </w:t>
      </w:r>
      <w:smartTag w:uri="urn:schemas-microsoft-com:office:smarttags" w:element="metricconverter">
        <w:smartTagPr>
          <w:attr w:name="ProductID" w:val="0,2311 га"/>
        </w:smartTagP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0,2311</w:t>
        </w:r>
        <w:r>
          <w:rPr>
            <w:rFonts w:ascii="Times New Roman" w:eastAsia="PMingLiU" w:hAnsi="Times New Roman"/>
            <w:sz w:val="28"/>
            <w:szCs w:val="28"/>
            <w:lang w:eastAsia="ru-RU"/>
          </w:rPr>
          <w:t xml:space="preserve"> </w:t>
        </w: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га</w:t>
        </w:r>
      </w:smartTag>
      <w:r>
        <w:rPr>
          <w:rFonts w:ascii="Times New Roman" w:eastAsia="PMingLiU" w:hAnsi="Times New Roman"/>
          <w:sz w:val="28"/>
          <w:szCs w:val="28"/>
          <w:lang w:eastAsia="ru-RU"/>
        </w:rPr>
        <w:t xml:space="preserve"> 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, №3 – орієнтовною площею </w:t>
      </w:r>
      <w:smartTag w:uri="urn:schemas-microsoft-com:office:smarttags" w:element="metricconverter">
        <w:smartTagPr>
          <w:attr w:name="ProductID" w:val="0,2444 га"/>
        </w:smartTagP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0,2444</w:t>
        </w:r>
        <w:r>
          <w:rPr>
            <w:rFonts w:ascii="Times New Roman" w:eastAsia="PMingLiU" w:hAnsi="Times New Roman"/>
            <w:sz w:val="28"/>
            <w:szCs w:val="28"/>
            <w:lang w:eastAsia="ru-RU"/>
          </w:rPr>
          <w:t xml:space="preserve"> </w:t>
        </w: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га</w:t>
        </w:r>
      </w:smartTag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 та №4 – орієнтовною площею </w:t>
      </w:r>
      <w:smartTag w:uri="urn:schemas-microsoft-com:office:smarttags" w:element="metricconverter">
        <w:smartTagPr>
          <w:attr w:name="ProductID" w:val="0,1938 га"/>
        </w:smartTagP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0,1938</w:t>
        </w:r>
        <w:r>
          <w:rPr>
            <w:rFonts w:ascii="Times New Roman" w:eastAsia="PMingLiU" w:hAnsi="Times New Roman"/>
            <w:sz w:val="28"/>
            <w:szCs w:val="28"/>
            <w:lang w:eastAsia="ru-RU"/>
          </w:rPr>
          <w:t xml:space="preserve"> </w:t>
        </w:r>
        <w:r w:rsidRPr="005A2988">
          <w:rPr>
            <w:rFonts w:ascii="Times New Roman" w:eastAsia="PMingLiU" w:hAnsi="Times New Roman"/>
            <w:sz w:val="28"/>
            <w:szCs w:val="28"/>
            <w:lang w:eastAsia="ru-RU"/>
          </w:rPr>
          <w:t>га</w:t>
        </w:r>
      </w:smartTag>
      <w:r w:rsidRPr="005A2988">
        <w:rPr>
          <w:rFonts w:ascii="Times New Roman" w:eastAsia="PMingLiU" w:hAnsi="Times New Roman"/>
          <w:sz w:val="28"/>
          <w:szCs w:val="28"/>
          <w:lang w:eastAsia="ru-RU"/>
        </w:rPr>
        <w:t>.</w:t>
      </w:r>
    </w:p>
    <w:p w:rsidR="00FE610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D44441">
        <w:rPr>
          <w:rFonts w:ascii="Times New Roman" w:hAnsi="Times New Roman"/>
          <w:sz w:val="28"/>
          <w:szCs w:val="28"/>
          <w:lang w:eastAsia="ru-RU"/>
        </w:rPr>
        <w:t>ідповідно до статті 181 Земельного кодексу України з</w:t>
      </w:r>
      <w:r w:rsidRPr="00D44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емлеустрій - це сукупність соціально-економічних та екологічних заходів, спрямованих на регулювання земельних відносин та раціональної організації території адміністративно-територіальних одиниць, суб'єктів господарювання, що здійснюються під впливом суспільно-виробничих відносин і розвитку продуктивних сил.</w:t>
      </w:r>
    </w:p>
    <w:p w:rsidR="00FE6105" w:rsidRPr="00D44441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Статтею 182 земельного кодексу України унормовано, що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D444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ета землеустрою полягає в забезпеченні раціонального використання та охорони земель, створенні сприятливого екологічного середовища та поліпшенні природних ландшафтів.</w:t>
      </w:r>
    </w:p>
    <w:p w:rsidR="00FE610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Згідно зі статтею 1 Закону України «Про землеустрій» </w:t>
      </w:r>
      <w:r w:rsidRPr="002A53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заходи із землеустрою - передбачені документацією із землеустрою роботи щодо раціонального використання та охорони земель, формування та організації території об’єкта землеустрою з урахуванням їх цільового призначення, обмежень у використанні та обмежень (обтяжень) правами інших осіб (земельних сервітутів), збереження і підвищення родючості ґрунтів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E610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Цією ж нормою передбачено, що </w:t>
      </w:r>
      <w:r w:rsidRPr="000E18C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заходи із землеустрою - передбачені документацією із землеустрою роботи щодо раціонального використання та охорони земель, формування та організації території об'єкта землеустрою з урахуванням їх цільового призначення, обмежень у використанні та обмежень (обтяжень) правами інших осіб (земельних сервітутів), збереження і підвищення родючості ґрунтів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0E18CD">
        <w:rPr>
          <w:rFonts w:ascii="Times New Roman" w:hAnsi="Times New Roman"/>
          <w:sz w:val="28"/>
          <w:szCs w:val="28"/>
        </w:rPr>
        <w:t>Т</w:t>
      </w:r>
      <w:r w:rsidRPr="000E18C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ехнічна документація із землеустрою - сукупність текстових та графічних матеріалів, що визначають технічний процес проведення заходів з використання та охорони земель без заст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осування елементів проектування.</w:t>
      </w:r>
    </w:p>
    <w:p w:rsidR="00FE610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 силу статті 25 Закону України «Про землеустрій» технічна документація з поділу земельної ділянки є одним із видів документації із землеустрою, який, виходячи із змісту  ст.181,182 Земельного кодексу України повинен здійснюватися із метою раціонального використання та охорони земель. </w:t>
      </w:r>
    </w:p>
    <w:p w:rsidR="00FE6105" w:rsidRPr="00F966AC" w:rsidRDefault="00FE6105" w:rsidP="000C7A6C">
      <w:pPr>
        <w:spacing w:after="12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 результаті запропонованого поділу земельної ділянки з 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>кадастрови</w:t>
      </w:r>
      <w:r>
        <w:rPr>
          <w:rFonts w:ascii="Times New Roman" w:eastAsia="PMingLiU" w:hAnsi="Times New Roman"/>
          <w:sz w:val="28"/>
          <w:szCs w:val="28"/>
          <w:lang w:eastAsia="ru-RU"/>
        </w:rPr>
        <w:t>м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 номер</w:t>
      </w:r>
      <w:r>
        <w:rPr>
          <w:rFonts w:ascii="Times New Roman" w:eastAsia="PMingLiU" w:hAnsi="Times New Roman"/>
          <w:sz w:val="28"/>
          <w:szCs w:val="28"/>
          <w:lang w:eastAsia="ru-RU"/>
        </w:rPr>
        <w:t>ом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>7310136900:41:005:0005</w:t>
      </w:r>
      <w:r>
        <w:rPr>
          <w:rFonts w:ascii="Times New Roman" w:eastAsia="PMingLiU" w:hAnsi="Times New Roman"/>
          <w:sz w:val="28"/>
          <w:szCs w:val="28"/>
          <w:lang w:eastAsia="ru-RU"/>
        </w:rPr>
        <w:t xml:space="preserve"> повинно бути утворено чотири ділянки, одна із яких орієнтованою площею </w:t>
      </w:r>
      <w:smartTag w:uri="urn:schemas-microsoft-com:office:smarttags" w:element="metricconverter">
        <w:smartTagPr>
          <w:attr w:name="ProductID" w:val="0,1938 га"/>
        </w:smartTagPr>
        <w:r>
          <w:rPr>
            <w:rFonts w:ascii="Times New Roman" w:eastAsia="PMingLiU" w:hAnsi="Times New Roman"/>
            <w:sz w:val="28"/>
            <w:szCs w:val="28"/>
            <w:lang w:eastAsia="ru-RU"/>
          </w:rPr>
          <w:t>0,1938 га</w:t>
        </w:r>
      </w:smartTag>
      <w:r>
        <w:rPr>
          <w:rFonts w:ascii="Times New Roman" w:eastAsia="PMingLiU" w:hAnsi="Times New Roman"/>
          <w:sz w:val="28"/>
          <w:szCs w:val="28"/>
          <w:lang w:eastAsia="ru-RU"/>
        </w:rPr>
        <w:t xml:space="preserve"> буде вільною від нерухомого майна заявників, і не може в силу ст.134 Земельного кодексу України бути передана комусь із них в оренду. Разом з тим, ця земельна ділянка буде використовуватись заявниками у їхній господарській діяльності.</w:t>
      </w:r>
    </w:p>
    <w:p w:rsidR="00FE6105" w:rsidRPr="00113A47" w:rsidRDefault="00FE6105" w:rsidP="000C7A6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47">
        <w:rPr>
          <w:rFonts w:ascii="Times New Roman" w:hAnsi="Times New Roman"/>
          <w:sz w:val="28"/>
          <w:szCs w:val="28"/>
        </w:rPr>
        <w:t>Відповідно до статті 206 Земельного кодексу України, використання землі в Україні є платним. Об’єктом плати за землю є земельна ділянка.</w:t>
      </w:r>
      <w:bookmarkStart w:id="0" w:name="2__Плата_за_землю_справляється_відповідн"/>
      <w:bookmarkEnd w:id="0"/>
      <w:r w:rsidRPr="00113A47">
        <w:rPr>
          <w:rFonts w:ascii="Times New Roman" w:hAnsi="Times New Roman"/>
          <w:sz w:val="28"/>
          <w:szCs w:val="28"/>
        </w:rPr>
        <w:t xml:space="preserve"> Плата за землю справляється відповідно до закону.</w:t>
      </w:r>
    </w:p>
    <w:p w:rsidR="00FE610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Таким чином, в результаті погодженого радою поділу буде утворено об’єкт цивільних прав, який всупереч вимогам ст.206 Земельного кодексу України буде використовуватись суб’єктами господарювання безкоштовно.</w:t>
      </w:r>
    </w:p>
    <w:p w:rsidR="00FE610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Відтак  узгоджений міською радою варіант поділу земельної ділянки з 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>кадастрови</w:t>
      </w:r>
      <w:r>
        <w:rPr>
          <w:rFonts w:ascii="Times New Roman" w:eastAsia="PMingLiU" w:hAnsi="Times New Roman"/>
          <w:sz w:val="28"/>
          <w:szCs w:val="28"/>
          <w:lang w:eastAsia="ru-RU"/>
        </w:rPr>
        <w:t>м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 xml:space="preserve"> номер</w:t>
      </w:r>
      <w:r>
        <w:rPr>
          <w:rFonts w:ascii="Times New Roman" w:eastAsia="PMingLiU" w:hAnsi="Times New Roman"/>
          <w:sz w:val="28"/>
          <w:szCs w:val="28"/>
          <w:lang w:eastAsia="ru-RU"/>
        </w:rPr>
        <w:t xml:space="preserve">ом </w:t>
      </w:r>
      <w:r w:rsidRPr="005A2988">
        <w:rPr>
          <w:rFonts w:ascii="Times New Roman" w:eastAsia="PMingLiU" w:hAnsi="Times New Roman"/>
          <w:sz w:val="28"/>
          <w:szCs w:val="28"/>
          <w:lang w:eastAsia="ru-RU"/>
        </w:rPr>
        <w:t>7310136900:41:005:0005</w:t>
      </w:r>
      <w:r>
        <w:rPr>
          <w:rFonts w:ascii="Times New Roman" w:eastAsia="PMingLiU" w:hAnsi="Times New Roman"/>
          <w:sz w:val="28"/>
          <w:szCs w:val="28"/>
          <w:lang w:eastAsia="ru-RU"/>
        </w:rPr>
        <w:t xml:space="preserve"> є нераціональним і суперечить меті землеустрою.</w:t>
      </w:r>
    </w:p>
    <w:p w:rsidR="00FE6105" w:rsidRPr="00DF5FDA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Крім того, </w:t>
      </w:r>
      <w:r w:rsidRPr="00DF5FDA">
        <w:rPr>
          <w:rFonts w:ascii="Times New Roman" w:hAnsi="Times New Roman"/>
          <w:bCs/>
          <w:sz w:val="28"/>
          <w:szCs w:val="28"/>
          <w:lang w:eastAsia="ru-RU"/>
        </w:rPr>
        <w:t>згідно з частиною 7 статті 60 Закону України «Про місцеве самоврядування в Україні» майнові операції, які здійснюються органами місцевого самоврядування з об'єктами права комунальної власності, не повинні ослаблювати економічних основ місцевого самоврядування, зменшувати обсяг та погіршувати умови надання послуг населенню.</w:t>
      </w:r>
    </w:p>
    <w:p w:rsidR="00FE610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Водночас  внаслідок не виконання заявниками свого обов’язку щодо оформлення права оренди земельної ділянки під належним їм на праві власності нерухомим майном,  міський бюджет  у період з 13.11.2018р. по 10.06.2020р. недоотримано 435 252,96 грн.</w:t>
      </w:r>
    </w:p>
    <w:p w:rsidR="00FE6105" w:rsidRPr="00E170D5" w:rsidRDefault="00FE6105" w:rsidP="000C7A6C">
      <w:pPr>
        <w:spacing w:after="12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  <w:lang w:eastAsia="uk-UA"/>
        </w:rPr>
        <w:t xml:space="preserve">З огляду на вище зазначене, дія </w:t>
      </w:r>
      <w:r w:rsidRPr="00E170D5">
        <w:rPr>
          <w:rFonts w:ascii="Times New Roman" w:hAnsi="Times New Roman"/>
          <w:bCs/>
          <w:sz w:val="28"/>
          <w:szCs w:val="28"/>
          <w:lang w:eastAsia="uk-UA"/>
        </w:rPr>
        <w:t>п</w:t>
      </w:r>
      <w:r w:rsidRPr="00E170D5">
        <w:rPr>
          <w:rFonts w:ascii="Times New Roman" w:hAnsi="Times New Roman"/>
          <w:sz w:val="28"/>
          <w:szCs w:val="28"/>
          <w:lang w:eastAsia="uk-UA"/>
        </w:rPr>
        <w:t>ункт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Pr="00E170D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E170D5">
        <w:rPr>
          <w:rFonts w:ascii="Times New Roman" w:hAnsi="Times New Roman"/>
          <w:bCs/>
          <w:sz w:val="28"/>
          <w:szCs w:val="28"/>
          <w:lang w:eastAsia="uk-UA"/>
        </w:rPr>
        <w:t xml:space="preserve">14 рішення міської ради VII скликання </w:t>
      </w:r>
      <w:r w:rsidRPr="00E170D5">
        <w:rPr>
          <w:rFonts w:ascii="Times New Roman" w:hAnsi="Times New Roman"/>
          <w:sz w:val="28"/>
          <w:szCs w:val="28"/>
          <w:lang w:eastAsia="ru-RU"/>
        </w:rPr>
        <w:t xml:space="preserve">від 11.06.2020 р. </w:t>
      </w:r>
      <w:r w:rsidRPr="00D104E0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2139</w:t>
      </w:r>
      <w:r w:rsidRPr="00E170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підлягає зупиненню, оскільки він </w:t>
      </w:r>
      <w:r w:rsidRPr="00E170D5">
        <w:rPr>
          <w:rFonts w:ascii="Times New Roman" w:hAnsi="Times New Roman"/>
          <w:sz w:val="28"/>
          <w:szCs w:val="28"/>
          <w:lang w:eastAsia="ru-RU"/>
        </w:rPr>
        <w:t>прийнятий з порушенням Конституції України, Земельного кодексу України, Закону України «Про землеустрій» та без врахування інтересів територіальної громади</w:t>
      </w:r>
      <w:r>
        <w:rPr>
          <w:rFonts w:ascii="Times New Roman" w:hAnsi="Times New Roman"/>
          <w:sz w:val="28"/>
          <w:szCs w:val="28"/>
          <w:lang w:eastAsia="ru-RU"/>
        </w:rPr>
        <w:t xml:space="preserve"> і мети проведення землеустрою</w:t>
      </w:r>
      <w:r w:rsidRPr="00E170D5">
        <w:rPr>
          <w:rFonts w:ascii="Times New Roman" w:hAnsi="Times New Roman"/>
          <w:sz w:val="28"/>
          <w:szCs w:val="28"/>
          <w:lang w:eastAsia="ru-RU"/>
        </w:rPr>
        <w:t>.</w:t>
      </w:r>
    </w:p>
    <w:p w:rsidR="00FE6105" w:rsidRPr="00351363" w:rsidRDefault="00FE6105" w:rsidP="008864FD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E6105" w:rsidRPr="00351363" w:rsidRDefault="00FE6105" w:rsidP="008864FD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FE6105" w:rsidRDefault="00FE6105" w:rsidP="00785009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</w:pPr>
      <w:r w:rsidRPr="00351363">
        <w:rPr>
          <w:rFonts w:ascii="Times New Roman" w:hAnsi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351363"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  <w:t xml:space="preserve"> О. Каспрук</w:t>
      </w:r>
    </w:p>
    <w:p w:rsidR="00FE6105" w:rsidRDefault="00FE6105" w:rsidP="008864FD"/>
    <w:p w:rsidR="00FE6105" w:rsidRDefault="00FE6105" w:rsidP="008864FD"/>
    <w:p w:rsidR="00FE6105" w:rsidRDefault="00FE6105"/>
    <w:sectPr w:rsidR="00FE6105" w:rsidSect="00405822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CFE" w:rsidRDefault="00610CFE" w:rsidP="00A1178A">
      <w:pPr>
        <w:spacing w:after="0" w:line="240" w:lineRule="auto"/>
      </w:pPr>
      <w:r>
        <w:separator/>
      </w:r>
    </w:p>
  </w:endnote>
  <w:endnote w:type="continuationSeparator" w:id="0">
    <w:p w:rsidR="00610CFE" w:rsidRDefault="00610CFE" w:rsidP="00A11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CFE" w:rsidRDefault="00610CFE" w:rsidP="00A1178A">
      <w:pPr>
        <w:spacing w:after="0" w:line="240" w:lineRule="auto"/>
      </w:pPr>
      <w:r>
        <w:separator/>
      </w:r>
    </w:p>
  </w:footnote>
  <w:footnote w:type="continuationSeparator" w:id="0">
    <w:p w:rsidR="00610CFE" w:rsidRDefault="00610CFE" w:rsidP="00A11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05" w:rsidRDefault="00FE6105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6105" w:rsidRDefault="00FE61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105" w:rsidRDefault="00FE6105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7A8E">
      <w:rPr>
        <w:rStyle w:val="a5"/>
        <w:noProof/>
      </w:rPr>
      <w:t>3</w:t>
    </w:r>
    <w:r>
      <w:rPr>
        <w:rStyle w:val="a5"/>
      </w:rPr>
      <w:fldChar w:fldCharType="end"/>
    </w:r>
  </w:p>
  <w:p w:rsidR="00FE6105" w:rsidRDefault="00FE61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E56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677F1"/>
    <w:rsid w:val="000704B0"/>
    <w:rsid w:val="00071AEC"/>
    <w:rsid w:val="00073BA1"/>
    <w:rsid w:val="00080138"/>
    <w:rsid w:val="00096791"/>
    <w:rsid w:val="000972FB"/>
    <w:rsid w:val="000B7DE4"/>
    <w:rsid w:val="000C720F"/>
    <w:rsid w:val="000C7A6C"/>
    <w:rsid w:val="000D7E61"/>
    <w:rsid w:val="000E18CD"/>
    <w:rsid w:val="000F02C8"/>
    <w:rsid w:val="001030AA"/>
    <w:rsid w:val="00110CE0"/>
    <w:rsid w:val="00113A47"/>
    <w:rsid w:val="00131F15"/>
    <w:rsid w:val="00132D66"/>
    <w:rsid w:val="00136620"/>
    <w:rsid w:val="001378AC"/>
    <w:rsid w:val="00140177"/>
    <w:rsid w:val="00143B19"/>
    <w:rsid w:val="0014680E"/>
    <w:rsid w:val="001514E2"/>
    <w:rsid w:val="001519CC"/>
    <w:rsid w:val="00154B49"/>
    <w:rsid w:val="00164925"/>
    <w:rsid w:val="00167D3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F7390"/>
    <w:rsid w:val="002030C5"/>
    <w:rsid w:val="00217B37"/>
    <w:rsid w:val="00217EAF"/>
    <w:rsid w:val="002219C7"/>
    <w:rsid w:val="00234B07"/>
    <w:rsid w:val="00237D57"/>
    <w:rsid w:val="00240316"/>
    <w:rsid w:val="00243CA5"/>
    <w:rsid w:val="002534E2"/>
    <w:rsid w:val="00253E3A"/>
    <w:rsid w:val="00255288"/>
    <w:rsid w:val="002654DC"/>
    <w:rsid w:val="0027168A"/>
    <w:rsid w:val="00276957"/>
    <w:rsid w:val="002870E3"/>
    <w:rsid w:val="00291BAB"/>
    <w:rsid w:val="002A0510"/>
    <w:rsid w:val="002A5340"/>
    <w:rsid w:val="002A650E"/>
    <w:rsid w:val="002A6F15"/>
    <w:rsid w:val="002B1C2F"/>
    <w:rsid w:val="002B2930"/>
    <w:rsid w:val="002B343F"/>
    <w:rsid w:val="002C0CEB"/>
    <w:rsid w:val="002C29BC"/>
    <w:rsid w:val="002C322E"/>
    <w:rsid w:val="002E30CA"/>
    <w:rsid w:val="002E3194"/>
    <w:rsid w:val="002E3865"/>
    <w:rsid w:val="002F18C7"/>
    <w:rsid w:val="0031197A"/>
    <w:rsid w:val="00321A8C"/>
    <w:rsid w:val="0034046E"/>
    <w:rsid w:val="00345D87"/>
    <w:rsid w:val="00351363"/>
    <w:rsid w:val="00370328"/>
    <w:rsid w:val="00372495"/>
    <w:rsid w:val="00391DD2"/>
    <w:rsid w:val="00395466"/>
    <w:rsid w:val="003A126F"/>
    <w:rsid w:val="003B7EB7"/>
    <w:rsid w:val="003D111D"/>
    <w:rsid w:val="003D1720"/>
    <w:rsid w:val="003D2CBD"/>
    <w:rsid w:val="003D2DC1"/>
    <w:rsid w:val="003D2DD9"/>
    <w:rsid w:val="003D7677"/>
    <w:rsid w:val="00400440"/>
    <w:rsid w:val="00402B5C"/>
    <w:rsid w:val="00405822"/>
    <w:rsid w:val="00410966"/>
    <w:rsid w:val="00415503"/>
    <w:rsid w:val="00421999"/>
    <w:rsid w:val="00423D2B"/>
    <w:rsid w:val="004326E9"/>
    <w:rsid w:val="004335BF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5539"/>
    <w:rsid w:val="004A0291"/>
    <w:rsid w:val="004A522F"/>
    <w:rsid w:val="004A5820"/>
    <w:rsid w:val="004A78FA"/>
    <w:rsid w:val="004B0CE2"/>
    <w:rsid w:val="004B1B66"/>
    <w:rsid w:val="004B29FD"/>
    <w:rsid w:val="004B564B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23A9B"/>
    <w:rsid w:val="00531F6A"/>
    <w:rsid w:val="00533FCC"/>
    <w:rsid w:val="00534525"/>
    <w:rsid w:val="00537CF7"/>
    <w:rsid w:val="00552C5F"/>
    <w:rsid w:val="005531E6"/>
    <w:rsid w:val="00556325"/>
    <w:rsid w:val="005564DC"/>
    <w:rsid w:val="00557FA7"/>
    <w:rsid w:val="0056038F"/>
    <w:rsid w:val="00563294"/>
    <w:rsid w:val="00566B4F"/>
    <w:rsid w:val="005730ED"/>
    <w:rsid w:val="005832B4"/>
    <w:rsid w:val="00583F92"/>
    <w:rsid w:val="00586A20"/>
    <w:rsid w:val="00596526"/>
    <w:rsid w:val="00597C3B"/>
    <w:rsid w:val="005A2988"/>
    <w:rsid w:val="005A37DF"/>
    <w:rsid w:val="005B239C"/>
    <w:rsid w:val="005B2EBA"/>
    <w:rsid w:val="005B3641"/>
    <w:rsid w:val="005C039A"/>
    <w:rsid w:val="005C1517"/>
    <w:rsid w:val="005C4A13"/>
    <w:rsid w:val="005D1CA1"/>
    <w:rsid w:val="005D4A24"/>
    <w:rsid w:val="005E529E"/>
    <w:rsid w:val="00600373"/>
    <w:rsid w:val="00601246"/>
    <w:rsid w:val="00602BCB"/>
    <w:rsid w:val="00610024"/>
    <w:rsid w:val="00610CFE"/>
    <w:rsid w:val="00627B04"/>
    <w:rsid w:val="00630174"/>
    <w:rsid w:val="00633F6F"/>
    <w:rsid w:val="006523D2"/>
    <w:rsid w:val="0065607E"/>
    <w:rsid w:val="00656FFC"/>
    <w:rsid w:val="0067045F"/>
    <w:rsid w:val="00671046"/>
    <w:rsid w:val="00675D59"/>
    <w:rsid w:val="00677283"/>
    <w:rsid w:val="00691589"/>
    <w:rsid w:val="006949D0"/>
    <w:rsid w:val="00694CF2"/>
    <w:rsid w:val="006A4BED"/>
    <w:rsid w:val="006A63C1"/>
    <w:rsid w:val="006B64B8"/>
    <w:rsid w:val="006C3A70"/>
    <w:rsid w:val="006E3A66"/>
    <w:rsid w:val="006E60AC"/>
    <w:rsid w:val="006F0D5F"/>
    <w:rsid w:val="006F0E9C"/>
    <w:rsid w:val="006F18AE"/>
    <w:rsid w:val="006F3795"/>
    <w:rsid w:val="006F7C91"/>
    <w:rsid w:val="007008DE"/>
    <w:rsid w:val="00707200"/>
    <w:rsid w:val="00707E3A"/>
    <w:rsid w:val="007145DF"/>
    <w:rsid w:val="00715E5C"/>
    <w:rsid w:val="00724DBD"/>
    <w:rsid w:val="007402DF"/>
    <w:rsid w:val="0075068E"/>
    <w:rsid w:val="007621D9"/>
    <w:rsid w:val="0076313B"/>
    <w:rsid w:val="00767CB5"/>
    <w:rsid w:val="0077286A"/>
    <w:rsid w:val="007844EC"/>
    <w:rsid w:val="00785009"/>
    <w:rsid w:val="00792F75"/>
    <w:rsid w:val="00793E02"/>
    <w:rsid w:val="00795150"/>
    <w:rsid w:val="007A2583"/>
    <w:rsid w:val="007B5C01"/>
    <w:rsid w:val="007C14FE"/>
    <w:rsid w:val="007C19D2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39A"/>
    <w:rsid w:val="00860B28"/>
    <w:rsid w:val="00861F71"/>
    <w:rsid w:val="00867E21"/>
    <w:rsid w:val="00882797"/>
    <w:rsid w:val="008864FD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C7A8E"/>
    <w:rsid w:val="008D1377"/>
    <w:rsid w:val="008D2E7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3C9A"/>
    <w:rsid w:val="00924E6E"/>
    <w:rsid w:val="009273AA"/>
    <w:rsid w:val="00930591"/>
    <w:rsid w:val="00937733"/>
    <w:rsid w:val="00941F92"/>
    <w:rsid w:val="00954DC4"/>
    <w:rsid w:val="009607D7"/>
    <w:rsid w:val="009664A2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696B"/>
    <w:rsid w:val="009B5B49"/>
    <w:rsid w:val="009C1BE4"/>
    <w:rsid w:val="009C7660"/>
    <w:rsid w:val="009D3307"/>
    <w:rsid w:val="009E7B32"/>
    <w:rsid w:val="009F1779"/>
    <w:rsid w:val="009F6139"/>
    <w:rsid w:val="00A02372"/>
    <w:rsid w:val="00A1178A"/>
    <w:rsid w:val="00A11C1D"/>
    <w:rsid w:val="00A11DC9"/>
    <w:rsid w:val="00A14F3B"/>
    <w:rsid w:val="00A40E51"/>
    <w:rsid w:val="00A436A0"/>
    <w:rsid w:val="00A441FE"/>
    <w:rsid w:val="00A46C34"/>
    <w:rsid w:val="00A63631"/>
    <w:rsid w:val="00A75EA7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B0BFF"/>
    <w:rsid w:val="00AB1D17"/>
    <w:rsid w:val="00AC003D"/>
    <w:rsid w:val="00AC1B8D"/>
    <w:rsid w:val="00AD27E4"/>
    <w:rsid w:val="00AD3AFF"/>
    <w:rsid w:val="00B052E4"/>
    <w:rsid w:val="00B06665"/>
    <w:rsid w:val="00B14561"/>
    <w:rsid w:val="00B20C14"/>
    <w:rsid w:val="00B25159"/>
    <w:rsid w:val="00B30D4C"/>
    <w:rsid w:val="00B3714A"/>
    <w:rsid w:val="00B40F36"/>
    <w:rsid w:val="00B4431F"/>
    <w:rsid w:val="00B4540F"/>
    <w:rsid w:val="00B45B68"/>
    <w:rsid w:val="00B545E9"/>
    <w:rsid w:val="00B551BD"/>
    <w:rsid w:val="00B714A9"/>
    <w:rsid w:val="00B73DE6"/>
    <w:rsid w:val="00B760FA"/>
    <w:rsid w:val="00B858BA"/>
    <w:rsid w:val="00B91E53"/>
    <w:rsid w:val="00B96800"/>
    <w:rsid w:val="00BA27BC"/>
    <w:rsid w:val="00BA4657"/>
    <w:rsid w:val="00BB2899"/>
    <w:rsid w:val="00BF00D5"/>
    <w:rsid w:val="00BF4C04"/>
    <w:rsid w:val="00C11445"/>
    <w:rsid w:val="00C13472"/>
    <w:rsid w:val="00C2040A"/>
    <w:rsid w:val="00C21C6A"/>
    <w:rsid w:val="00C23DB3"/>
    <w:rsid w:val="00C373B9"/>
    <w:rsid w:val="00C469B5"/>
    <w:rsid w:val="00C51D2F"/>
    <w:rsid w:val="00C62E9F"/>
    <w:rsid w:val="00C63A77"/>
    <w:rsid w:val="00C75890"/>
    <w:rsid w:val="00C85E26"/>
    <w:rsid w:val="00C91D44"/>
    <w:rsid w:val="00C955CC"/>
    <w:rsid w:val="00CA1521"/>
    <w:rsid w:val="00CA2E96"/>
    <w:rsid w:val="00CA3B78"/>
    <w:rsid w:val="00CC32C9"/>
    <w:rsid w:val="00CD55F7"/>
    <w:rsid w:val="00CD6237"/>
    <w:rsid w:val="00CE3FB3"/>
    <w:rsid w:val="00D104E0"/>
    <w:rsid w:val="00D1206C"/>
    <w:rsid w:val="00D1663E"/>
    <w:rsid w:val="00D21714"/>
    <w:rsid w:val="00D2441B"/>
    <w:rsid w:val="00D274DA"/>
    <w:rsid w:val="00D37351"/>
    <w:rsid w:val="00D44441"/>
    <w:rsid w:val="00D46AB3"/>
    <w:rsid w:val="00D4740A"/>
    <w:rsid w:val="00D72D07"/>
    <w:rsid w:val="00D94221"/>
    <w:rsid w:val="00D95F09"/>
    <w:rsid w:val="00DB06BB"/>
    <w:rsid w:val="00DB6A3C"/>
    <w:rsid w:val="00DD2BF8"/>
    <w:rsid w:val="00DE0A0B"/>
    <w:rsid w:val="00DE1A39"/>
    <w:rsid w:val="00DE26B5"/>
    <w:rsid w:val="00DE398B"/>
    <w:rsid w:val="00DE4C6F"/>
    <w:rsid w:val="00DF4390"/>
    <w:rsid w:val="00DF5FDA"/>
    <w:rsid w:val="00E00E56"/>
    <w:rsid w:val="00E010D8"/>
    <w:rsid w:val="00E04040"/>
    <w:rsid w:val="00E048DD"/>
    <w:rsid w:val="00E06C3E"/>
    <w:rsid w:val="00E170D5"/>
    <w:rsid w:val="00E17456"/>
    <w:rsid w:val="00E21ADC"/>
    <w:rsid w:val="00E53C47"/>
    <w:rsid w:val="00E63990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C5789"/>
    <w:rsid w:val="00ED2A28"/>
    <w:rsid w:val="00EE1795"/>
    <w:rsid w:val="00EE1B9D"/>
    <w:rsid w:val="00EE7562"/>
    <w:rsid w:val="00F016F1"/>
    <w:rsid w:val="00F114BA"/>
    <w:rsid w:val="00F114FA"/>
    <w:rsid w:val="00F22322"/>
    <w:rsid w:val="00F232A0"/>
    <w:rsid w:val="00F26E44"/>
    <w:rsid w:val="00F302ED"/>
    <w:rsid w:val="00F32053"/>
    <w:rsid w:val="00F532A3"/>
    <w:rsid w:val="00F53321"/>
    <w:rsid w:val="00F551C0"/>
    <w:rsid w:val="00F63F43"/>
    <w:rsid w:val="00F67490"/>
    <w:rsid w:val="00F71568"/>
    <w:rsid w:val="00F77637"/>
    <w:rsid w:val="00F95A5A"/>
    <w:rsid w:val="00F966AC"/>
    <w:rsid w:val="00FA4261"/>
    <w:rsid w:val="00FB1666"/>
    <w:rsid w:val="00FC7E54"/>
    <w:rsid w:val="00FD4B98"/>
    <w:rsid w:val="00FE30D1"/>
    <w:rsid w:val="00FE597C"/>
    <w:rsid w:val="00FE6105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27ED28"/>
  <w15:docId w15:val="{B403A232-2922-4526-A8EA-4439C67E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4FD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864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864FD"/>
    <w:rPr>
      <w:rFonts w:cs="Times New Roman"/>
    </w:rPr>
  </w:style>
  <w:style w:type="character" w:styleId="a5">
    <w:name w:val="page number"/>
    <w:basedOn w:val="a0"/>
    <w:uiPriority w:val="99"/>
    <w:rsid w:val="008864FD"/>
    <w:rPr>
      <w:rFonts w:cs="Times New Roman"/>
    </w:rPr>
  </w:style>
  <w:style w:type="paragraph" w:styleId="a6">
    <w:name w:val="No Spacing"/>
    <w:uiPriority w:val="99"/>
    <w:qFormat/>
    <w:rsid w:val="00F966A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4366</Words>
  <Characters>2490</Characters>
  <Application>Microsoft Office Word</Application>
  <DocSecurity>0</DocSecurity>
  <Lines>20</Lines>
  <Paragraphs>13</Paragraphs>
  <ScaleCrop>false</ScaleCrop>
  <Company>SPecialiST RePack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deputylaw</dc:creator>
  <cp:keywords/>
  <dc:description/>
  <cp:lastModifiedBy>deputylaw</cp:lastModifiedBy>
  <cp:revision>4</cp:revision>
  <cp:lastPrinted>2020-06-16T06:11:00Z</cp:lastPrinted>
  <dcterms:created xsi:type="dcterms:W3CDTF">2020-06-15T06:29:00Z</dcterms:created>
  <dcterms:modified xsi:type="dcterms:W3CDTF">2020-06-16T11:43:00Z</dcterms:modified>
</cp:coreProperties>
</file>