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C2B" w:rsidRPr="00205AF9" w:rsidRDefault="006A7C2B" w:rsidP="006A7C2B">
      <w:pPr>
        <w:widowControl w:val="0"/>
        <w:tabs>
          <w:tab w:val="left" w:pos="7513"/>
        </w:tabs>
        <w:spacing w:before="20" w:after="20"/>
        <w:ind w:left="10887"/>
        <w:jc w:val="both"/>
        <w:rPr>
          <w:sz w:val="28"/>
          <w:szCs w:val="28"/>
        </w:rPr>
      </w:pPr>
      <w:bookmarkStart w:id="0" w:name="_GoBack"/>
      <w:bookmarkEnd w:id="0"/>
      <w:r w:rsidRPr="00205AF9">
        <w:rPr>
          <w:sz w:val="28"/>
          <w:szCs w:val="28"/>
        </w:rPr>
        <w:t>ЗАТВЕРДЖЕНО</w:t>
      </w:r>
    </w:p>
    <w:p w:rsidR="006A7C2B" w:rsidRPr="00205AF9" w:rsidRDefault="006A7C2B" w:rsidP="006A7C2B">
      <w:pPr>
        <w:widowControl w:val="0"/>
        <w:tabs>
          <w:tab w:val="left" w:pos="7513"/>
        </w:tabs>
        <w:spacing w:before="20" w:after="20"/>
        <w:ind w:left="10887"/>
        <w:rPr>
          <w:sz w:val="28"/>
          <w:szCs w:val="28"/>
        </w:rPr>
      </w:pPr>
      <w:r w:rsidRPr="00205AF9">
        <w:rPr>
          <w:sz w:val="28"/>
          <w:szCs w:val="28"/>
        </w:rPr>
        <w:t xml:space="preserve">Розпорядження Чернівецького </w:t>
      </w:r>
    </w:p>
    <w:p w:rsidR="006A7C2B" w:rsidRDefault="006A7C2B" w:rsidP="006A7C2B">
      <w:pPr>
        <w:widowControl w:val="0"/>
        <w:tabs>
          <w:tab w:val="left" w:pos="7513"/>
        </w:tabs>
        <w:spacing w:before="20" w:after="20"/>
        <w:ind w:left="10887"/>
        <w:rPr>
          <w:sz w:val="28"/>
          <w:szCs w:val="28"/>
        </w:rPr>
      </w:pPr>
      <w:r w:rsidRPr="00205AF9">
        <w:rPr>
          <w:sz w:val="28"/>
          <w:szCs w:val="28"/>
        </w:rPr>
        <w:t>міського голови</w:t>
      </w:r>
    </w:p>
    <w:p w:rsidR="006A7C2B" w:rsidRPr="002A3B17" w:rsidRDefault="002A3B17" w:rsidP="002A3B17">
      <w:pPr>
        <w:widowControl w:val="0"/>
        <w:tabs>
          <w:tab w:val="left" w:pos="7513"/>
        </w:tabs>
        <w:spacing w:before="20" w:after="20"/>
        <w:ind w:left="10887"/>
        <w:rPr>
          <w:sz w:val="28"/>
          <w:szCs w:val="28"/>
          <w:u w:val="single"/>
        </w:rPr>
      </w:pPr>
      <w:r w:rsidRPr="002A3B17">
        <w:rPr>
          <w:sz w:val="28"/>
          <w:szCs w:val="28"/>
          <w:u w:val="single"/>
          <w:lang w:val="ru-RU"/>
        </w:rPr>
        <w:t>16.</w:t>
      </w:r>
      <w:r w:rsidRPr="002A3B17">
        <w:rPr>
          <w:sz w:val="28"/>
          <w:szCs w:val="28"/>
          <w:u w:val="single"/>
        </w:rPr>
        <w:t>03.2020</w:t>
      </w:r>
      <w:r w:rsidR="006A7C2B">
        <w:rPr>
          <w:sz w:val="28"/>
          <w:szCs w:val="28"/>
        </w:rPr>
        <w:t xml:space="preserve"> № </w:t>
      </w:r>
      <w:r w:rsidRPr="002A3B17">
        <w:rPr>
          <w:sz w:val="28"/>
          <w:szCs w:val="28"/>
          <w:u w:val="single"/>
        </w:rPr>
        <w:t>103-р</w:t>
      </w:r>
    </w:p>
    <w:p w:rsidR="006A7C2B" w:rsidRDefault="006A7C2B" w:rsidP="006A7C2B">
      <w:pPr>
        <w:ind w:firstLine="900"/>
        <w:jc w:val="both"/>
        <w:rPr>
          <w:color w:val="000000"/>
          <w:sz w:val="4"/>
          <w:szCs w:val="4"/>
        </w:rPr>
      </w:pPr>
    </w:p>
    <w:p w:rsidR="00623A6D" w:rsidRDefault="00623A6D" w:rsidP="006A7C2B">
      <w:pPr>
        <w:widowControl w:val="0"/>
        <w:tabs>
          <w:tab w:val="left" w:pos="7513"/>
        </w:tabs>
        <w:spacing w:before="20" w:after="20"/>
        <w:jc w:val="center"/>
        <w:rPr>
          <w:b/>
          <w:sz w:val="28"/>
          <w:szCs w:val="28"/>
        </w:rPr>
      </w:pPr>
    </w:p>
    <w:p w:rsidR="006A7C2B" w:rsidRPr="00D11E0C" w:rsidRDefault="006A7C2B" w:rsidP="006A7C2B">
      <w:pPr>
        <w:widowControl w:val="0"/>
        <w:tabs>
          <w:tab w:val="left" w:pos="7513"/>
        </w:tabs>
        <w:spacing w:before="20" w:after="20"/>
        <w:jc w:val="center"/>
        <w:rPr>
          <w:b/>
          <w:sz w:val="28"/>
          <w:szCs w:val="28"/>
          <w:bdr w:val="none" w:sz="0" w:space="0" w:color="auto" w:frame="1"/>
        </w:rPr>
      </w:pPr>
      <w:r w:rsidRPr="00D11E0C">
        <w:rPr>
          <w:b/>
          <w:sz w:val="28"/>
          <w:szCs w:val="28"/>
        </w:rPr>
        <w:t xml:space="preserve">План заходів щодо </w:t>
      </w:r>
      <w:r w:rsidRPr="00D11E0C">
        <w:rPr>
          <w:b/>
          <w:sz w:val="28"/>
          <w:szCs w:val="28"/>
          <w:bdr w:val="none" w:sz="0" w:space="0" w:color="auto" w:frame="1"/>
        </w:rPr>
        <w:t xml:space="preserve">виконання пропозицій та рекомендацій, </w:t>
      </w:r>
    </w:p>
    <w:p w:rsidR="006A7C2B" w:rsidRPr="00D11E0C" w:rsidRDefault="006A7C2B" w:rsidP="006A7C2B">
      <w:pPr>
        <w:widowControl w:val="0"/>
        <w:tabs>
          <w:tab w:val="left" w:pos="7513"/>
        </w:tabs>
        <w:spacing w:before="20" w:after="20"/>
        <w:jc w:val="center"/>
        <w:rPr>
          <w:b/>
          <w:sz w:val="28"/>
          <w:szCs w:val="28"/>
          <w:bdr w:val="none" w:sz="0" w:space="0" w:color="auto" w:frame="1"/>
        </w:rPr>
      </w:pPr>
      <w:r w:rsidRPr="00D11E0C">
        <w:rPr>
          <w:b/>
          <w:sz w:val="28"/>
          <w:szCs w:val="28"/>
          <w:bdr w:val="none" w:sz="0" w:space="0" w:color="auto" w:frame="1"/>
        </w:rPr>
        <w:t xml:space="preserve">наданих Державною аудиторською службою України за результатами державного фінансового аудиту </w:t>
      </w:r>
    </w:p>
    <w:p w:rsidR="006A7C2B" w:rsidRPr="00D11E0C" w:rsidRDefault="006A7C2B" w:rsidP="006A7C2B">
      <w:pPr>
        <w:widowControl w:val="0"/>
        <w:tabs>
          <w:tab w:val="left" w:pos="7513"/>
        </w:tabs>
        <w:spacing w:before="20" w:after="20"/>
        <w:jc w:val="center"/>
        <w:rPr>
          <w:b/>
          <w:sz w:val="28"/>
          <w:szCs w:val="28"/>
        </w:rPr>
      </w:pPr>
      <w:r w:rsidRPr="00D11E0C">
        <w:rPr>
          <w:b/>
          <w:sz w:val="28"/>
          <w:szCs w:val="28"/>
          <w:bdr w:val="none" w:sz="0" w:space="0" w:color="auto" w:frame="1"/>
        </w:rPr>
        <w:t>бюджету міста Чернівці за період з 01.01.2017 по 31.05.2019</w:t>
      </w:r>
    </w:p>
    <w:p w:rsidR="00D23FC9" w:rsidRDefault="00D23FC9" w:rsidP="00143CC0">
      <w:pPr>
        <w:tabs>
          <w:tab w:val="left" w:pos="9498"/>
        </w:tabs>
        <w:rPr>
          <w:sz w:val="20"/>
          <w:szCs w:val="20"/>
        </w:rPr>
      </w:pPr>
    </w:p>
    <w:tbl>
      <w:tblPr>
        <w:tblW w:w="158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8280"/>
        <w:gridCol w:w="3420"/>
        <w:gridCol w:w="3600"/>
      </w:tblGrid>
      <w:tr w:rsidR="006A7C2B" w:rsidRPr="00143CC0" w:rsidTr="004F5C4A">
        <w:trPr>
          <w:trHeight w:val="846"/>
        </w:trPr>
        <w:tc>
          <w:tcPr>
            <w:tcW w:w="555" w:type="dxa"/>
            <w:shd w:val="clear" w:color="auto" w:fill="auto"/>
            <w:vAlign w:val="center"/>
          </w:tcPr>
          <w:p w:rsidR="006A7C2B" w:rsidRPr="00672B2E" w:rsidRDefault="006A7C2B" w:rsidP="00007F58">
            <w:pPr>
              <w:tabs>
                <w:tab w:val="left" w:pos="9498"/>
              </w:tabs>
              <w:jc w:val="center"/>
              <w:rPr>
                <w:b/>
                <w:bCs/>
                <w:color w:val="000000"/>
                <w:sz w:val="28"/>
                <w:szCs w:val="28"/>
              </w:rPr>
            </w:pPr>
            <w:r w:rsidRPr="00672B2E">
              <w:rPr>
                <w:b/>
                <w:bCs/>
                <w:color w:val="000000"/>
                <w:sz w:val="28"/>
                <w:szCs w:val="28"/>
              </w:rPr>
              <w:t>№ з/п</w:t>
            </w:r>
          </w:p>
        </w:tc>
        <w:tc>
          <w:tcPr>
            <w:tcW w:w="8280" w:type="dxa"/>
            <w:shd w:val="clear" w:color="auto" w:fill="auto"/>
            <w:vAlign w:val="center"/>
          </w:tcPr>
          <w:p w:rsidR="006A7C2B" w:rsidRPr="00672B2E" w:rsidRDefault="006A7C2B" w:rsidP="00007F58">
            <w:pPr>
              <w:tabs>
                <w:tab w:val="left" w:pos="9498"/>
              </w:tabs>
              <w:jc w:val="center"/>
              <w:rPr>
                <w:b/>
                <w:bCs/>
                <w:color w:val="000000"/>
                <w:sz w:val="28"/>
                <w:szCs w:val="28"/>
              </w:rPr>
            </w:pPr>
            <w:r w:rsidRPr="00672B2E">
              <w:rPr>
                <w:b/>
                <w:bCs/>
                <w:color w:val="000000"/>
                <w:sz w:val="28"/>
                <w:szCs w:val="28"/>
              </w:rPr>
              <w:t>Зміст заходу</w:t>
            </w:r>
          </w:p>
          <w:p w:rsidR="006A7C2B" w:rsidRPr="00672B2E" w:rsidRDefault="006A7C2B" w:rsidP="00007F58">
            <w:pPr>
              <w:tabs>
                <w:tab w:val="left" w:pos="9498"/>
              </w:tabs>
              <w:jc w:val="center"/>
              <w:rPr>
                <w:b/>
                <w:bCs/>
                <w:color w:val="000000"/>
                <w:sz w:val="28"/>
                <w:szCs w:val="28"/>
              </w:rPr>
            </w:pPr>
          </w:p>
        </w:tc>
        <w:tc>
          <w:tcPr>
            <w:tcW w:w="3420" w:type="dxa"/>
            <w:shd w:val="clear" w:color="auto" w:fill="auto"/>
            <w:vAlign w:val="center"/>
          </w:tcPr>
          <w:p w:rsidR="006A7C2B" w:rsidRPr="00672B2E" w:rsidRDefault="006A7C2B" w:rsidP="00C7537C">
            <w:pPr>
              <w:tabs>
                <w:tab w:val="left" w:pos="9498"/>
              </w:tabs>
              <w:jc w:val="center"/>
              <w:rPr>
                <w:b/>
                <w:bCs/>
                <w:color w:val="000000"/>
                <w:sz w:val="28"/>
                <w:szCs w:val="28"/>
              </w:rPr>
            </w:pPr>
            <w:r w:rsidRPr="00672B2E">
              <w:rPr>
                <w:b/>
                <w:bCs/>
                <w:color w:val="000000"/>
                <w:sz w:val="28"/>
                <w:szCs w:val="28"/>
              </w:rPr>
              <w:t>Термін реалізації</w:t>
            </w:r>
          </w:p>
        </w:tc>
        <w:tc>
          <w:tcPr>
            <w:tcW w:w="3600" w:type="dxa"/>
            <w:shd w:val="clear" w:color="auto" w:fill="auto"/>
            <w:vAlign w:val="center"/>
          </w:tcPr>
          <w:p w:rsidR="006A7C2B" w:rsidRPr="00672B2E" w:rsidRDefault="006A7C2B" w:rsidP="00007F58">
            <w:pPr>
              <w:tabs>
                <w:tab w:val="left" w:pos="9498"/>
              </w:tabs>
              <w:jc w:val="center"/>
              <w:rPr>
                <w:b/>
                <w:bCs/>
                <w:color w:val="000000"/>
                <w:sz w:val="28"/>
                <w:szCs w:val="28"/>
              </w:rPr>
            </w:pPr>
            <w:r w:rsidRPr="00672B2E">
              <w:rPr>
                <w:b/>
                <w:bCs/>
                <w:color w:val="000000"/>
                <w:sz w:val="28"/>
                <w:szCs w:val="28"/>
              </w:rPr>
              <w:t>Відповідальний виконавець</w:t>
            </w:r>
          </w:p>
        </w:tc>
      </w:tr>
      <w:tr w:rsidR="00765CB5" w:rsidRPr="00143CC0" w:rsidTr="00063336">
        <w:trPr>
          <w:trHeight w:val="298"/>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t>1</w:t>
            </w:r>
          </w:p>
        </w:tc>
        <w:tc>
          <w:tcPr>
            <w:tcW w:w="8280" w:type="dxa"/>
            <w:shd w:val="clear" w:color="auto" w:fill="auto"/>
          </w:tcPr>
          <w:p w:rsidR="00765CB5" w:rsidRPr="00672B2E" w:rsidRDefault="00765CB5" w:rsidP="005C3DDF">
            <w:pPr>
              <w:tabs>
                <w:tab w:val="left" w:pos="9498"/>
              </w:tabs>
              <w:rPr>
                <w:sz w:val="28"/>
                <w:szCs w:val="28"/>
              </w:rPr>
            </w:pPr>
            <w:r>
              <w:rPr>
                <w:sz w:val="28"/>
                <w:szCs w:val="28"/>
              </w:rPr>
              <w:t>В</w:t>
            </w:r>
            <w:r w:rsidRPr="00B128AF">
              <w:rPr>
                <w:sz w:val="28"/>
                <w:szCs w:val="28"/>
              </w:rPr>
              <w:t>жит</w:t>
            </w:r>
            <w:r>
              <w:rPr>
                <w:sz w:val="28"/>
                <w:szCs w:val="28"/>
              </w:rPr>
              <w:t>и заходи,</w:t>
            </w:r>
            <w:r w:rsidRPr="00B128AF">
              <w:rPr>
                <w:sz w:val="28"/>
                <w:szCs w:val="28"/>
              </w:rPr>
              <w:t xml:space="preserve"> в межах повноважень, щодо збільшення</w:t>
            </w:r>
            <w:r>
              <w:rPr>
                <w:sz w:val="28"/>
                <w:szCs w:val="28"/>
              </w:rPr>
              <w:t xml:space="preserve"> </w:t>
            </w:r>
            <w:r w:rsidRPr="00B128AF">
              <w:rPr>
                <w:sz w:val="28"/>
                <w:szCs w:val="28"/>
              </w:rPr>
              <w:t>надходжень</w:t>
            </w:r>
            <w:r>
              <w:rPr>
                <w:sz w:val="28"/>
                <w:szCs w:val="28"/>
              </w:rPr>
              <w:t>, скорочення боргу за</w:t>
            </w:r>
            <w:r w:rsidRPr="00B128AF">
              <w:rPr>
                <w:sz w:val="28"/>
                <w:szCs w:val="28"/>
              </w:rPr>
              <w:t xml:space="preserve"> податк</w:t>
            </w:r>
            <w:r>
              <w:rPr>
                <w:sz w:val="28"/>
                <w:szCs w:val="28"/>
              </w:rPr>
              <w:t>ами</w:t>
            </w:r>
            <w:r w:rsidRPr="00B128AF">
              <w:rPr>
                <w:sz w:val="28"/>
                <w:szCs w:val="28"/>
              </w:rPr>
              <w:t>, збор</w:t>
            </w:r>
            <w:r>
              <w:rPr>
                <w:sz w:val="28"/>
                <w:szCs w:val="28"/>
              </w:rPr>
              <w:t>ами</w:t>
            </w:r>
            <w:r w:rsidRPr="00B128AF">
              <w:rPr>
                <w:sz w:val="28"/>
                <w:szCs w:val="28"/>
              </w:rPr>
              <w:t>, інши</w:t>
            </w:r>
            <w:r>
              <w:rPr>
                <w:sz w:val="28"/>
                <w:szCs w:val="28"/>
              </w:rPr>
              <w:t>ми</w:t>
            </w:r>
            <w:r w:rsidRPr="00B128AF">
              <w:rPr>
                <w:sz w:val="28"/>
                <w:szCs w:val="28"/>
              </w:rPr>
              <w:t xml:space="preserve"> обов’язкови</w:t>
            </w:r>
            <w:r>
              <w:rPr>
                <w:sz w:val="28"/>
                <w:szCs w:val="28"/>
              </w:rPr>
              <w:t>ми</w:t>
            </w:r>
            <w:r w:rsidRPr="00B128AF">
              <w:rPr>
                <w:sz w:val="28"/>
                <w:szCs w:val="28"/>
              </w:rPr>
              <w:t xml:space="preserve"> платеж</w:t>
            </w:r>
            <w:r>
              <w:rPr>
                <w:sz w:val="28"/>
                <w:szCs w:val="28"/>
              </w:rPr>
              <w:t>ами</w:t>
            </w:r>
            <w:r w:rsidRPr="00B128AF">
              <w:rPr>
                <w:sz w:val="28"/>
                <w:szCs w:val="28"/>
              </w:rPr>
              <w:t>,  що зараховуються д</w:t>
            </w:r>
            <w:r>
              <w:rPr>
                <w:sz w:val="28"/>
                <w:szCs w:val="28"/>
              </w:rPr>
              <w:t>о міського бюджету м. Чернівців</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auto"/>
          </w:tcPr>
          <w:p w:rsidR="00765CB5" w:rsidRDefault="00765CB5" w:rsidP="00007F58">
            <w:pPr>
              <w:tabs>
                <w:tab w:val="left" w:pos="9498"/>
              </w:tabs>
              <w:rPr>
                <w:sz w:val="28"/>
                <w:szCs w:val="28"/>
              </w:rPr>
            </w:pPr>
            <w:r>
              <w:rPr>
                <w:sz w:val="28"/>
                <w:szCs w:val="28"/>
              </w:rPr>
              <w:t xml:space="preserve">Головне управління ДПС </w:t>
            </w:r>
          </w:p>
          <w:p w:rsidR="00765CB5" w:rsidRDefault="00765CB5" w:rsidP="00007F58">
            <w:pPr>
              <w:tabs>
                <w:tab w:val="left" w:pos="9498"/>
              </w:tabs>
              <w:rPr>
                <w:color w:val="000000"/>
                <w:sz w:val="28"/>
                <w:szCs w:val="28"/>
              </w:rPr>
            </w:pPr>
            <w:r>
              <w:rPr>
                <w:sz w:val="28"/>
                <w:szCs w:val="28"/>
              </w:rPr>
              <w:t>у Чернівецькій області</w:t>
            </w:r>
            <w:r w:rsidRPr="00672B2E">
              <w:rPr>
                <w:sz w:val="28"/>
                <w:szCs w:val="28"/>
              </w:rPr>
              <w:t>,</w:t>
            </w:r>
            <w:r w:rsidRPr="00672B2E">
              <w:rPr>
                <w:color w:val="000000"/>
                <w:sz w:val="28"/>
                <w:szCs w:val="28"/>
              </w:rPr>
              <w:t xml:space="preserve"> виконавчі органи </w:t>
            </w:r>
          </w:p>
          <w:p w:rsidR="00765CB5" w:rsidRPr="00672B2E" w:rsidRDefault="00765CB5" w:rsidP="00007F58">
            <w:pPr>
              <w:tabs>
                <w:tab w:val="left" w:pos="9498"/>
              </w:tabs>
              <w:rPr>
                <w:color w:val="000000"/>
                <w:sz w:val="28"/>
                <w:szCs w:val="28"/>
              </w:rPr>
            </w:pPr>
            <w:r w:rsidRPr="00672B2E">
              <w:rPr>
                <w:color w:val="000000"/>
                <w:sz w:val="28"/>
                <w:szCs w:val="28"/>
              </w:rPr>
              <w:t>міської ради</w:t>
            </w:r>
          </w:p>
        </w:tc>
      </w:tr>
      <w:tr w:rsidR="00765CB5" w:rsidRPr="00143CC0" w:rsidTr="004F5C4A">
        <w:trPr>
          <w:trHeight w:val="529"/>
        </w:trPr>
        <w:tc>
          <w:tcPr>
            <w:tcW w:w="555"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2</w:t>
            </w:r>
          </w:p>
        </w:tc>
        <w:tc>
          <w:tcPr>
            <w:tcW w:w="8280" w:type="dxa"/>
            <w:shd w:val="clear" w:color="auto" w:fill="auto"/>
          </w:tcPr>
          <w:p w:rsidR="00765CB5" w:rsidRDefault="00765CB5" w:rsidP="00007F58">
            <w:pPr>
              <w:tabs>
                <w:tab w:val="left" w:pos="9498"/>
              </w:tabs>
              <w:rPr>
                <w:sz w:val="28"/>
                <w:szCs w:val="28"/>
              </w:rPr>
            </w:pPr>
            <w:r w:rsidRPr="00672B2E">
              <w:rPr>
                <w:sz w:val="28"/>
                <w:szCs w:val="28"/>
              </w:rPr>
              <w:t>Забезпечити дотримання вимог Порядку розміщення тимчасово вільних коштів місцевих бюджетів на вкладних (депозитних) рахунках у банках, затвердженого постановою Кабінету Міністрів України від 12.01.2011</w:t>
            </w:r>
            <w:r w:rsidRPr="00672B2E">
              <w:rPr>
                <w:spacing w:val="51"/>
                <w:sz w:val="28"/>
                <w:szCs w:val="28"/>
              </w:rPr>
              <w:t xml:space="preserve"> </w:t>
            </w:r>
            <w:r w:rsidRPr="00672B2E">
              <w:rPr>
                <w:sz w:val="28"/>
                <w:szCs w:val="28"/>
              </w:rPr>
              <w:t>№6</w:t>
            </w:r>
          </w:p>
          <w:p w:rsidR="00765CB5" w:rsidRPr="00672B2E" w:rsidRDefault="00765CB5" w:rsidP="00007F58">
            <w:pPr>
              <w:tabs>
                <w:tab w:val="left" w:pos="9498"/>
              </w:tabs>
              <w:rPr>
                <w:sz w:val="28"/>
                <w:szCs w:val="28"/>
              </w:rPr>
            </w:pP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Фінансове управління міської ради</w:t>
            </w:r>
          </w:p>
        </w:tc>
      </w:tr>
      <w:tr w:rsidR="00765CB5" w:rsidRPr="00143CC0" w:rsidTr="004F5C4A">
        <w:trPr>
          <w:trHeight w:val="471"/>
        </w:trPr>
        <w:tc>
          <w:tcPr>
            <w:tcW w:w="555"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3</w:t>
            </w:r>
          </w:p>
        </w:tc>
        <w:tc>
          <w:tcPr>
            <w:tcW w:w="8280" w:type="dxa"/>
            <w:shd w:val="clear" w:color="auto" w:fill="auto"/>
          </w:tcPr>
          <w:p w:rsidR="00765CB5" w:rsidRDefault="00765CB5" w:rsidP="00007F58">
            <w:pPr>
              <w:tabs>
                <w:tab w:val="left" w:pos="9498"/>
              </w:tabs>
              <w:rPr>
                <w:sz w:val="28"/>
                <w:szCs w:val="28"/>
              </w:rPr>
            </w:pPr>
            <w:r w:rsidRPr="00672B2E">
              <w:rPr>
                <w:sz w:val="28"/>
                <w:szCs w:val="28"/>
              </w:rPr>
              <w:t>Здійснювати належний контроль за своєчасністю укладання додаткових угод до договорів оренди земельних ділянок та інформува</w:t>
            </w:r>
            <w:r>
              <w:rPr>
                <w:sz w:val="28"/>
                <w:szCs w:val="28"/>
              </w:rPr>
              <w:t>ти</w:t>
            </w:r>
            <w:r w:rsidRPr="00672B2E">
              <w:rPr>
                <w:sz w:val="28"/>
                <w:szCs w:val="28"/>
              </w:rPr>
              <w:t xml:space="preserve"> відповідн</w:t>
            </w:r>
            <w:r>
              <w:rPr>
                <w:sz w:val="28"/>
                <w:szCs w:val="28"/>
              </w:rPr>
              <w:t>і</w:t>
            </w:r>
            <w:r w:rsidRPr="00672B2E">
              <w:rPr>
                <w:sz w:val="28"/>
                <w:szCs w:val="28"/>
              </w:rPr>
              <w:t xml:space="preserve"> контролююч</w:t>
            </w:r>
            <w:r>
              <w:rPr>
                <w:sz w:val="28"/>
                <w:szCs w:val="28"/>
              </w:rPr>
              <w:t>і</w:t>
            </w:r>
            <w:r w:rsidRPr="00672B2E">
              <w:rPr>
                <w:sz w:val="28"/>
                <w:szCs w:val="28"/>
              </w:rPr>
              <w:t xml:space="preserve"> орган</w:t>
            </w:r>
            <w:r>
              <w:rPr>
                <w:sz w:val="28"/>
                <w:szCs w:val="28"/>
              </w:rPr>
              <w:t>и</w:t>
            </w:r>
            <w:r w:rsidRPr="00672B2E">
              <w:rPr>
                <w:sz w:val="28"/>
                <w:szCs w:val="28"/>
              </w:rPr>
              <w:t xml:space="preserve"> про укладення нових, внесення змін до існуючих договорів оренди землі та їх розірвання.</w:t>
            </w:r>
          </w:p>
          <w:p w:rsidR="00765CB5" w:rsidRPr="00672B2E" w:rsidRDefault="00765CB5" w:rsidP="00007F58">
            <w:pPr>
              <w:tabs>
                <w:tab w:val="left" w:pos="9498"/>
              </w:tabs>
              <w:rPr>
                <w:sz w:val="28"/>
                <w:szCs w:val="28"/>
              </w:rPr>
            </w:pP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Департамент містобудівного комплексу та земельних відносин міської ради</w:t>
            </w:r>
          </w:p>
        </w:tc>
      </w:tr>
      <w:tr w:rsidR="00765CB5" w:rsidRPr="00143CC0" w:rsidTr="004F5C4A">
        <w:trPr>
          <w:trHeight w:val="722"/>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t>4</w:t>
            </w:r>
          </w:p>
        </w:tc>
        <w:tc>
          <w:tcPr>
            <w:tcW w:w="8280" w:type="dxa"/>
            <w:shd w:val="clear" w:color="auto" w:fill="auto"/>
          </w:tcPr>
          <w:p w:rsidR="00765CB5" w:rsidRPr="00672B2E" w:rsidRDefault="00765CB5" w:rsidP="00007F58">
            <w:pPr>
              <w:tabs>
                <w:tab w:val="left" w:pos="9498"/>
              </w:tabs>
              <w:rPr>
                <w:sz w:val="28"/>
                <w:szCs w:val="28"/>
              </w:rPr>
            </w:pPr>
            <w:r w:rsidRPr="00B128AF">
              <w:rPr>
                <w:sz w:val="28"/>
                <w:szCs w:val="28"/>
              </w:rPr>
              <w:t xml:space="preserve">Забезпечити вжиття заходів щодо </w:t>
            </w:r>
            <w:r w:rsidRPr="00B128AF">
              <w:rPr>
                <w:color w:val="000000"/>
                <w:sz w:val="28"/>
                <w:szCs w:val="28"/>
              </w:rPr>
              <w:t>стягнення безпідставно збережених коштів у розмірі орендної плати за землю за користування без належних на те правових підстав земельними ділянками</w:t>
            </w:r>
            <w:r>
              <w:rPr>
                <w:color w:val="000000"/>
                <w:sz w:val="28"/>
                <w:szCs w:val="28"/>
              </w:rPr>
              <w:t>,</w:t>
            </w:r>
            <w:r w:rsidRPr="00B128AF">
              <w:rPr>
                <w:color w:val="000000"/>
                <w:sz w:val="28"/>
                <w:szCs w:val="28"/>
              </w:rPr>
              <w:t xml:space="preserve"> на яких розміщене належне юридичним та фізичним </w:t>
            </w:r>
            <w:r w:rsidRPr="00B128AF">
              <w:rPr>
                <w:color w:val="000000"/>
                <w:sz w:val="28"/>
                <w:szCs w:val="28"/>
              </w:rPr>
              <w:lastRenderedPageBreak/>
              <w:t xml:space="preserve">особам нерухоме </w:t>
            </w:r>
            <w:r w:rsidRPr="003409C0">
              <w:rPr>
                <w:color w:val="000000"/>
                <w:sz w:val="28"/>
                <w:szCs w:val="28"/>
              </w:rPr>
              <w:t xml:space="preserve">майно, зокрема, </w:t>
            </w:r>
            <w:r w:rsidRPr="003409C0">
              <w:rPr>
                <w:sz w:val="28"/>
                <w:szCs w:val="28"/>
              </w:rPr>
              <w:t xml:space="preserve">відшкодування збитків </w:t>
            </w:r>
            <w:r>
              <w:rPr>
                <w:sz w:val="28"/>
                <w:szCs w:val="28"/>
              </w:rPr>
              <w:t>у</w:t>
            </w:r>
            <w:r w:rsidRPr="003409C0">
              <w:rPr>
                <w:sz w:val="28"/>
                <w:szCs w:val="28"/>
              </w:rPr>
              <w:t xml:space="preserve"> сумі 40,7 млн. грн., заподіяних територіальній громаді м. Чернівців внаслідок порушення земельного законодавства</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lastRenderedPageBreak/>
              <w:t>До повного стягнення безпідставно збережених коштів</w:t>
            </w:r>
          </w:p>
        </w:tc>
        <w:tc>
          <w:tcPr>
            <w:tcW w:w="3600" w:type="dxa"/>
            <w:shd w:val="clear" w:color="auto" w:fill="auto"/>
          </w:tcPr>
          <w:p w:rsidR="00765CB5" w:rsidRDefault="00765CB5" w:rsidP="00007F58">
            <w:pPr>
              <w:tabs>
                <w:tab w:val="left" w:pos="9498"/>
              </w:tabs>
              <w:rPr>
                <w:color w:val="000000"/>
                <w:sz w:val="28"/>
                <w:szCs w:val="28"/>
              </w:rPr>
            </w:pPr>
            <w:r w:rsidRPr="00672B2E">
              <w:rPr>
                <w:color w:val="000000"/>
                <w:sz w:val="28"/>
                <w:szCs w:val="28"/>
              </w:rPr>
              <w:t>Департамент містобудівного комплексу та земельних відносин міської ради,</w:t>
            </w:r>
          </w:p>
          <w:p w:rsidR="00765CB5" w:rsidRPr="00672B2E" w:rsidRDefault="00765CB5" w:rsidP="00007F58">
            <w:pPr>
              <w:tabs>
                <w:tab w:val="left" w:pos="9498"/>
              </w:tabs>
              <w:rPr>
                <w:color w:val="000000"/>
                <w:sz w:val="28"/>
                <w:szCs w:val="28"/>
              </w:rPr>
            </w:pPr>
            <w:r w:rsidRPr="00672B2E">
              <w:rPr>
                <w:color w:val="000000"/>
                <w:sz w:val="28"/>
                <w:szCs w:val="28"/>
              </w:rPr>
              <w:lastRenderedPageBreak/>
              <w:t>юридичне управління міської ради</w:t>
            </w:r>
          </w:p>
        </w:tc>
      </w:tr>
      <w:tr w:rsidR="00765CB5" w:rsidRPr="00143CC0" w:rsidTr="00174FA6">
        <w:trPr>
          <w:trHeight w:val="298"/>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lastRenderedPageBreak/>
              <w:t>5</w:t>
            </w:r>
          </w:p>
        </w:tc>
        <w:tc>
          <w:tcPr>
            <w:tcW w:w="8280" w:type="dxa"/>
            <w:shd w:val="clear" w:color="auto" w:fill="auto"/>
          </w:tcPr>
          <w:p w:rsidR="00765CB5" w:rsidRPr="00672B2E" w:rsidRDefault="00765CB5" w:rsidP="00007F58">
            <w:pPr>
              <w:tabs>
                <w:tab w:val="left" w:pos="9498"/>
              </w:tabs>
              <w:rPr>
                <w:sz w:val="28"/>
                <w:szCs w:val="28"/>
              </w:rPr>
            </w:pPr>
            <w:r w:rsidRPr="00672B2E">
              <w:rPr>
                <w:sz w:val="28"/>
                <w:szCs w:val="28"/>
              </w:rPr>
              <w:t>Вжит</w:t>
            </w:r>
            <w:r>
              <w:rPr>
                <w:sz w:val="28"/>
                <w:szCs w:val="28"/>
              </w:rPr>
              <w:t>тя</w:t>
            </w:r>
            <w:r w:rsidRPr="00672B2E">
              <w:rPr>
                <w:sz w:val="28"/>
                <w:szCs w:val="28"/>
              </w:rPr>
              <w:t xml:space="preserve"> заходів щодо забезпечення виготовлення необхідних документів (надання інформації про їх наявність) для проведення державної землевпорядної експертизи нової нормативної грошової  оцінки міста Чернівці</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До моменту виготовлення технічної документації з нормативної грошової оцінки земель міста</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Департамент містобудівного комплексу та земельних відносин міської ради</w:t>
            </w:r>
          </w:p>
        </w:tc>
      </w:tr>
      <w:tr w:rsidR="00765CB5" w:rsidRPr="00143CC0" w:rsidTr="004F5C4A">
        <w:trPr>
          <w:trHeight w:val="1036"/>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t>6</w:t>
            </w:r>
          </w:p>
        </w:tc>
        <w:tc>
          <w:tcPr>
            <w:tcW w:w="8280" w:type="dxa"/>
            <w:shd w:val="clear" w:color="auto" w:fill="auto"/>
          </w:tcPr>
          <w:p w:rsidR="00765CB5" w:rsidRPr="00672B2E" w:rsidRDefault="00765CB5" w:rsidP="00007F58">
            <w:pPr>
              <w:tabs>
                <w:tab w:val="left" w:pos="9498"/>
              </w:tabs>
              <w:rPr>
                <w:sz w:val="28"/>
                <w:szCs w:val="28"/>
              </w:rPr>
            </w:pPr>
            <w:r w:rsidRPr="00494C33">
              <w:rPr>
                <w:sz w:val="28"/>
                <w:szCs w:val="28"/>
              </w:rPr>
              <w:t>Вжит</w:t>
            </w:r>
            <w:r>
              <w:rPr>
                <w:sz w:val="28"/>
                <w:szCs w:val="28"/>
              </w:rPr>
              <w:t>и</w:t>
            </w:r>
            <w:r w:rsidRPr="00494C33">
              <w:rPr>
                <w:sz w:val="28"/>
                <w:szCs w:val="28"/>
              </w:rPr>
              <w:t xml:space="preserve"> заход</w:t>
            </w:r>
            <w:r>
              <w:rPr>
                <w:sz w:val="28"/>
                <w:szCs w:val="28"/>
              </w:rPr>
              <w:t>и</w:t>
            </w:r>
            <w:r w:rsidRPr="00494C33">
              <w:rPr>
                <w:sz w:val="28"/>
                <w:szCs w:val="28"/>
              </w:rPr>
              <w:t xml:space="preserve"> щодо усунення виявлених порушень</w:t>
            </w:r>
            <w:r>
              <w:rPr>
                <w:sz w:val="28"/>
                <w:szCs w:val="28"/>
              </w:rPr>
              <w:t xml:space="preserve"> (крім тих, по яких</w:t>
            </w:r>
            <w:r w:rsidRPr="00672B2E">
              <w:rPr>
                <w:color w:val="000000"/>
                <w:sz w:val="28"/>
                <w:szCs w:val="28"/>
              </w:rPr>
              <w:t xml:space="preserve"> </w:t>
            </w:r>
            <w:r>
              <w:rPr>
                <w:color w:val="000000"/>
                <w:sz w:val="28"/>
                <w:szCs w:val="28"/>
              </w:rPr>
              <w:t>д</w:t>
            </w:r>
            <w:r w:rsidRPr="00672B2E">
              <w:rPr>
                <w:color w:val="000000"/>
                <w:sz w:val="28"/>
                <w:szCs w:val="28"/>
              </w:rPr>
              <w:t>епартамент</w:t>
            </w:r>
            <w:r>
              <w:rPr>
                <w:color w:val="000000"/>
                <w:sz w:val="28"/>
                <w:szCs w:val="28"/>
              </w:rPr>
              <w:t>ом</w:t>
            </w:r>
            <w:r w:rsidRPr="00672B2E">
              <w:rPr>
                <w:color w:val="000000"/>
                <w:sz w:val="28"/>
                <w:szCs w:val="28"/>
              </w:rPr>
              <w:t xml:space="preserve"> містобудівного комплексу та земельних відносин міської ради</w:t>
            </w:r>
            <w:r>
              <w:rPr>
                <w:color w:val="000000"/>
                <w:sz w:val="28"/>
                <w:szCs w:val="28"/>
              </w:rPr>
              <w:t xml:space="preserve"> було надано обґрунтовані коментарі</w:t>
            </w:r>
            <w:r>
              <w:rPr>
                <w:sz w:val="28"/>
                <w:szCs w:val="28"/>
              </w:rPr>
              <w:t>)</w:t>
            </w:r>
            <w:r w:rsidRPr="00494C33">
              <w:rPr>
                <w:sz w:val="28"/>
                <w:szCs w:val="28"/>
              </w:rPr>
              <w:t xml:space="preserve"> та неухильн</w:t>
            </w:r>
            <w:r>
              <w:rPr>
                <w:sz w:val="28"/>
                <w:szCs w:val="28"/>
              </w:rPr>
              <w:t>ого</w:t>
            </w:r>
            <w:r w:rsidRPr="00494C33">
              <w:rPr>
                <w:sz w:val="28"/>
                <w:szCs w:val="28"/>
              </w:rPr>
              <w:t xml:space="preserve"> дотримання вимог земельного законодавства при розпорядженні землями та погодженні документацій із землеустрою.</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Департамент містобудівного комплексу та земельних відносин міської ради</w:t>
            </w:r>
          </w:p>
        </w:tc>
      </w:tr>
      <w:tr w:rsidR="00765CB5" w:rsidRPr="00143CC0" w:rsidTr="004F5C4A">
        <w:trPr>
          <w:trHeight w:val="899"/>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t>7</w:t>
            </w:r>
          </w:p>
        </w:tc>
        <w:tc>
          <w:tcPr>
            <w:tcW w:w="8280" w:type="dxa"/>
            <w:shd w:val="clear" w:color="auto" w:fill="auto"/>
          </w:tcPr>
          <w:p w:rsidR="00765CB5" w:rsidRPr="00672B2E" w:rsidRDefault="00765CB5" w:rsidP="00007F58">
            <w:pPr>
              <w:tabs>
                <w:tab w:val="left" w:pos="9498"/>
              </w:tabs>
              <w:rPr>
                <w:sz w:val="28"/>
                <w:szCs w:val="28"/>
              </w:rPr>
            </w:pPr>
            <w:r>
              <w:rPr>
                <w:sz w:val="28"/>
                <w:szCs w:val="28"/>
              </w:rPr>
              <w:t xml:space="preserve">Вжити заходи щодо </w:t>
            </w:r>
            <w:r w:rsidRPr="001E4BD0">
              <w:rPr>
                <w:sz w:val="28"/>
                <w:szCs w:val="28"/>
              </w:rPr>
              <w:t>проведення інвентаризації земельних ділянок м. Чернівців, забезпечивши внесення відомостей про такі земельні ділянки до Державного земельного кадастру та реєстрацію речових прав у Державному реєстрі речових прав</w:t>
            </w:r>
          </w:p>
        </w:tc>
        <w:tc>
          <w:tcPr>
            <w:tcW w:w="3420" w:type="dxa"/>
            <w:shd w:val="clear" w:color="auto" w:fill="auto"/>
          </w:tcPr>
          <w:p w:rsidR="00765CB5" w:rsidRPr="00427431" w:rsidRDefault="00765CB5" w:rsidP="00007F58">
            <w:pPr>
              <w:tabs>
                <w:tab w:val="left" w:pos="9498"/>
              </w:tabs>
              <w:ind w:right="-66"/>
              <w:jc w:val="center"/>
              <w:rPr>
                <w:sz w:val="28"/>
                <w:szCs w:val="28"/>
              </w:rPr>
            </w:pPr>
            <w:r w:rsidRPr="00427431">
              <w:rPr>
                <w:sz w:val="28"/>
                <w:szCs w:val="28"/>
              </w:rPr>
              <w:t xml:space="preserve">Орієнтовно два роки, </w:t>
            </w:r>
          </w:p>
          <w:p w:rsidR="00765CB5" w:rsidRPr="0041649E" w:rsidRDefault="00765CB5" w:rsidP="00007F58">
            <w:pPr>
              <w:tabs>
                <w:tab w:val="left" w:pos="9498"/>
              </w:tabs>
              <w:ind w:right="-66"/>
              <w:jc w:val="center"/>
              <w:rPr>
                <w:sz w:val="28"/>
                <w:szCs w:val="28"/>
                <w:highlight w:val="yellow"/>
              </w:rPr>
            </w:pPr>
            <w:r w:rsidRPr="00427431">
              <w:rPr>
                <w:sz w:val="28"/>
                <w:szCs w:val="28"/>
              </w:rPr>
              <w:t xml:space="preserve"> </w:t>
            </w:r>
            <w:r w:rsidRPr="00E07747">
              <w:rPr>
                <w:sz w:val="28"/>
                <w:szCs w:val="28"/>
              </w:rPr>
              <w:t>за умови наявності додаткового фінансового ресурсу</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Департамент містобудівного комплексу та земельних відносин міської ради</w:t>
            </w:r>
          </w:p>
        </w:tc>
      </w:tr>
      <w:tr w:rsidR="00765CB5" w:rsidRPr="00143CC0" w:rsidTr="004F5C4A">
        <w:trPr>
          <w:trHeight w:val="709"/>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t>8</w:t>
            </w:r>
          </w:p>
        </w:tc>
        <w:tc>
          <w:tcPr>
            <w:tcW w:w="8280" w:type="dxa"/>
            <w:shd w:val="clear" w:color="auto" w:fill="auto"/>
          </w:tcPr>
          <w:p w:rsidR="00765CB5" w:rsidRPr="00672B2E" w:rsidRDefault="00765CB5" w:rsidP="00007F58">
            <w:pPr>
              <w:tabs>
                <w:tab w:val="left" w:pos="9498"/>
              </w:tabs>
              <w:rPr>
                <w:sz w:val="28"/>
                <w:szCs w:val="28"/>
              </w:rPr>
            </w:pPr>
            <w:r w:rsidRPr="00672B2E">
              <w:rPr>
                <w:sz w:val="28"/>
                <w:szCs w:val="28"/>
              </w:rPr>
              <w:t>Забезпечити дотримання чинного законодавства щодо своєчасного прийняття рішень про встановлення місцевих податків та зборів, надання пільг фізичним та юридичним особам відповідно до податкового законодавства</w:t>
            </w:r>
          </w:p>
        </w:tc>
        <w:tc>
          <w:tcPr>
            <w:tcW w:w="3420" w:type="dxa"/>
            <w:shd w:val="clear" w:color="auto" w:fill="auto"/>
          </w:tcPr>
          <w:p w:rsidR="00765CB5" w:rsidRPr="0041649E" w:rsidRDefault="00765CB5" w:rsidP="00007F58">
            <w:pPr>
              <w:tabs>
                <w:tab w:val="left" w:pos="9498"/>
              </w:tabs>
              <w:jc w:val="center"/>
              <w:rPr>
                <w:sz w:val="28"/>
                <w:szCs w:val="28"/>
                <w:highlight w:val="yellow"/>
              </w:rPr>
            </w:pPr>
            <w:r w:rsidRPr="00325CAB">
              <w:rPr>
                <w:sz w:val="28"/>
                <w:szCs w:val="28"/>
              </w:rPr>
              <w:t>Впродовж року, в разі необхідності перегляду окремих положень та ставок місцевих податків і зборів та у разі необхідності внесення змін до діючих рішень, на виконання вимог Податкового кодексу України</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Фінансове управління міської ради</w:t>
            </w:r>
          </w:p>
        </w:tc>
      </w:tr>
      <w:tr w:rsidR="00765CB5" w:rsidRPr="00143CC0" w:rsidTr="004F5C4A">
        <w:trPr>
          <w:trHeight w:val="1033"/>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lastRenderedPageBreak/>
              <w:t>9</w:t>
            </w:r>
          </w:p>
        </w:tc>
        <w:tc>
          <w:tcPr>
            <w:tcW w:w="8280" w:type="dxa"/>
            <w:shd w:val="clear" w:color="auto" w:fill="auto"/>
          </w:tcPr>
          <w:p w:rsidR="00765CB5" w:rsidRPr="00672B2E" w:rsidRDefault="00765CB5" w:rsidP="00007F58">
            <w:pPr>
              <w:tabs>
                <w:tab w:val="left" w:pos="9498"/>
              </w:tabs>
              <w:rPr>
                <w:sz w:val="28"/>
                <w:szCs w:val="28"/>
              </w:rPr>
            </w:pPr>
            <w:r w:rsidRPr="00B128AF">
              <w:rPr>
                <w:color w:val="000000"/>
                <w:sz w:val="28"/>
                <w:szCs w:val="28"/>
              </w:rPr>
              <w:t xml:space="preserve">Підготовка та </w:t>
            </w:r>
            <w:r>
              <w:rPr>
                <w:color w:val="000000"/>
                <w:sz w:val="28"/>
                <w:szCs w:val="28"/>
              </w:rPr>
              <w:t xml:space="preserve">подання </w:t>
            </w:r>
            <w:r w:rsidRPr="001E4BD0">
              <w:rPr>
                <w:color w:val="000000"/>
                <w:sz w:val="28"/>
                <w:szCs w:val="28"/>
              </w:rPr>
              <w:t>на розгляд міської ради</w:t>
            </w:r>
            <w:r w:rsidRPr="00B128AF">
              <w:rPr>
                <w:color w:val="000000"/>
                <w:sz w:val="28"/>
                <w:szCs w:val="28"/>
              </w:rPr>
              <w:t xml:space="preserve"> Порядку визначення розміру плати за право тимчасового використання місць для розміщення об’єктів зовнішньої реклами, які перебувають у комунальній власності територіальної громади міста Чернівців</w:t>
            </w:r>
            <w:r w:rsidRPr="00B128AF">
              <w:rPr>
                <w:bCs/>
                <w:color w:val="000000"/>
                <w:sz w:val="28"/>
                <w:szCs w:val="28"/>
              </w:rPr>
              <w:t xml:space="preserve"> у відповідності до вимог Закону України "Про засади державної регуляторної політики у сфері господарської діяльності"</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2020 рік</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Департамент містобудівного комплексу та земельних відносин міської ради</w:t>
            </w:r>
          </w:p>
        </w:tc>
      </w:tr>
      <w:tr w:rsidR="00765CB5" w:rsidRPr="00143CC0" w:rsidTr="00174FA6">
        <w:trPr>
          <w:trHeight w:val="1077"/>
        </w:trPr>
        <w:tc>
          <w:tcPr>
            <w:tcW w:w="555"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1</w:t>
            </w:r>
            <w:r>
              <w:rPr>
                <w:color w:val="000000"/>
                <w:sz w:val="28"/>
                <w:szCs w:val="28"/>
              </w:rPr>
              <w:t>0</w:t>
            </w:r>
          </w:p>
        </w:tc>
        <w:tc>
          <w:tcPr>
            <w:tcW w:w="8280" w:type="dxa"/>
            <w:shd w:val="clear" w:color="auto" w:fill="auto"/>
          </w:tcPr>
          <w:p w:rsidR="00765CB5" w:rsidRPr="00672B2E" w:rsidRDefault="00765CB5" w:rsidP="00007F58">
            <w:pPr>
              <w:tabs>
                <w:tab w:val="left" w:pos="9498"/>
              </w:tabs>
              <w:rPr>
                <w:color w:val="FF0000"/>
                <w:sz w:val="28"/>
                <w:szCs w:val="28"/>
              </w:rPr>
            </w:pPr>
            <w:r w:rsidRPr="00494C33">
              <w:rPr>
                <w:sz w:val="28"/>
                <w:szCs w:val="28"/>
              </w:rPr>
              <w:t>Вжит</w:t>
            </w:r>
            <w:r>
              <w:rPr>
                <w:sz w:val="28"/>
                <w:szCs w:val="28"/>
              </w:rPr>
              <w:t>и</w:t>
            </w:r>
            <w:r w:rsidRPr="00494C33">
              <w:rPr>
                <w:sz w:val="28"/>
                <w:szCs w:val="28"/>
              </w:rPr>
              <w:t xml:space="preserve"> заход</w:t>
            </w:r>
            <w:r>
              <w:rPr>
                <w:sz w:val="28"/>
                <w:szCs w:val="28"/>
              </w:rPr>
              <w:t>и</w:t>
            </w:r>
            <w:r w:rsidRPr="00494C33">
              <w:rPr>
                <w:sz w:val="28"/>
                <w:szCs w:val="28"/>
              </w:rPr>
              <w:t xml:space="preserve"> щодо </w:t>
            </w:r>
            <w:r w:rsidRPr="00672B2E">
              <w:rPr>
                <w:sz w:val="28"/>
                <w:szCs w:val="28"/>
              </w:rPr>
              <w:t>передачі майна цілісних майнових комплексів професійно-технічних навчальних закладів до комунальної власності м. Чернівці</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sz w:val="28"/>
                <w:szCs w:val="28"/>
              </w:rPr>
              <w:t>1 півріччя 2020 р.</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sz w:val="28"/>
                <w:szCs w:val="28"/>
              </w:rPr>
              <w:t>Департамент розвитку міської ради</w:t>
            </w:r>
          </w:p>
        </w:tc>
      </w:tr>
      <w:tr w:rsidR="00765CB5" w:rsidRPr="00143CC0" w:rsidTr="00174FA6">
        <w:trPr>
          <w:trHeight w:val="298"/>
        </w:trPr>
        <w:tc>
          <w:tcPr>
            <w:tcW w:w="555"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1</w:t>
            </w:r>
            <w:r>
              <w:rPr>
                <w:color w:val="000000"/>
                <w:sz w:val="28"/>
                <w:szCs w:val="28"/>
              </w:rPr>
              <w:t>1</w:t>
            </w:r>
          </w:p>
        </w:tc>
        <w:tc>
          <w:tcPr>
            <w:tcW w:w="8280" w:type="dxa"/>
            <w:shd w:val="clear" w:color="auto" w:fill="auto"/>
          </w:tcPr>
          <w:p w:rsidR="00765CB5" w:rsidRPr="00672B2E" w:rsidRDefault="00765CB5" w:rsidP="00007F58">
            <w:pPr>
              <w:tabs>
                <w:tab w:val="left" w:pos="9498"/>
              </w:tabs>
              <w:rPr>
                <w:sz w:val="28"/>
                <w:szCs w:val="28"/>
              </w:rPr>
            </w:pPr>
            <w:r>
              <w:rPr>
                <w:sz w:val="28"/>
                <w:szCs w:val="28"/>
              </w:rPr>
              <w:t>В розпорядчому документі про проведення в м. Чернівцях міського свята «Петрівський ярмарок» делегувати повноваження організаційному комітету з проведення заходу визначати умови участі, розмір організаційних внескі</w:t>
            </w:r>
            <w:r w:rsidRPr="004854C6">
              <w:rPr>
                <w:sz w:val="28"/>
                <w:szCs w:val="28"/>
              </w:rPr>
              <w:t>в</w:t>
            </w:r>
            <w:r>
              <w:rPr>
                <w:sz w:val="28"/>
                <w:szCs w:val="28"/>
              </w:rPr>
              <w:t xml:space="preserve"> та порядок їх сплати (повернення)</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Травень-липень 2020 р.</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Департамент розвитку міської ради</w:t>
            </w:r>
          </w:p>
        </w:tc>
      </w:tr>
      <w:tr w:rsidR="00765CB5" w:rsidRPr="00143CC0" w:rsidTr="004F5C4A">
        <w:trPr>
          <w:trHeight w:val="706"/>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t>12</w:t>
            </w:r>
          </w:p>
        </w:tc>
        <w:tc>
          <w:tcPr>
            <w:tcW w:w="8280" w:type="dxa"/>
            <w:shd w:val="clear" w:color="auto" w:fill="auto"/>
          </w:tcPr>
          <w:p w:rsidR="00765CB5" w:rsidRPr="00672B2E" w:rsidRDefault="00765CB5" w:rsidP="00007F58">
            <w:pPr>
              <w:tabs>
                <w:tab w:val="left" w:pos="9498"/>
              </w:tabs>
              <w:rPr>
                <w:sz w:val="28"/>
                <w:szCs w:val="28"/>
              </w:rPr>
            </w:pPr>
            <w:r w:rsidRPr="00672B2E">
              <w:rPr>
                <w:sz w:val="28"/>
                <w:szCs w:val="28"/>
              </w:rPr>
              <w:t>Вжити заходи щодо сплати коштів пайової участі забудовниками та належної частки інвесторами, при зданих об'єктах будівництва, якими не перераховано кошти в дохід місцевого бюджету</w:t>
            </w:r>
          </w:p>
        </w:tc>
        <w:tc>
          <w:tcPr>
            <w:tcW w:w="3420" w:type="dxa"/>
            <w:shd w:val="clear" w:color="auto" w:fill="auto"/>
          </w:tcPr>
          <w:p w:rsidR="00765CB5" w:rsidRPr="00672B2E" w:rsidRDefault="00765CB5" w:rsidP="00007F58">
            <w:pPr>
              <w:tabs>
                <w:tab w:val="left" w:pos="9498"/>
              </w:tabs>
              <w:jc w:val="center"/>
              <w:rPr>
                <w:color w:val="000000"/>
                <w:sz w:val="28"/>
                <w:szCs w:val="28"/>
              </w:rPr>
            </w:pPr>
            <w:r>
              <w:rPr>
                <w:color w:val="000000"/>
                <w:sz w:val="28"/>
                <w:szCs w:val="28"/>
              </w:rPr>
              <w:t>Впродовж року</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Департамент містобудівного комплексу та земельних відносин міської ради та юридичне управління міської ради</w:t>
            </w:r>
          </w:p>
        </w:tc>
      </w:tr>
      <w:tr w:rsidR="00765CB5" w:rsidRPr="00143CC0" w:rsidTr="004F5C4A">
        <w:trPr>
          <w:trHeight w:val="533"/>
        </w:trPr>
        <w:tc>
          <w:tcPr>
            <w:tcW w:w="555"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1</w:t>
            </w:r>
            <w:r>
              <w:rPr>
                <w:color w:val="000000"/>
                <w:sz w:val="28"/>
                <w:szCs w:val="28"/>
              </w:rPr>
              <w:t>3</w:t>
            </w:r>
            <w:r w:rsidRPr="00672B2E">
              <w:rPr>
                <w:color w:val="000000"/>
                <w:sz w:val="28"/>
                <w:szCs w:val="28"/>
              </w:rPr>
              <w:t xml:space="preserve"> </w:t>
            </w:r>
          </w:p>
        </w:tc>
        <w:tc>
          <w:tcPr>
            <w:tcW w:w="8280" w:type="dxa"/>
            <w:shd w:val="clear" w:color="auto" w:fill="auto"/>
          </w:tcPr>
          <w:p w:rsidR="00765CB5" w:rsidRPr="00F601B1" w:rsidRDefault="00765CB5" w:rsidP="006E2772">
            <w:pPr>
              <w:widowControl w:val="0"/>
              <w:jc w:val="both"/>
              <w:rPr>
                <w:sz w:val="28"/>
                <w:szCs w:val="28"/>
              </w:rPr>
            </w:pPr>
            <w:r w:rsidRPr="00F601B1">
              <w:rPr>
                <w:sz w:val="28"/>
                <w:szCs w:val="28"/>
              </w:rPr>
              <w:t>Забезпечити спрямування вільних залишків бюджетних коштів і додаткових надходжень від перевиконання доходної частини міського бюджету у першочерговому порядку на виконання вимог частини 4 статті 77 Бюджетного кодексу України.</w:t>
            </w:r>
          </w:p>
          <w:p w:rsidR="00765CB5" w:rsidRPr="00672B2E" w:rsidRDefault="00765CB5" w:rsidP="006E2772">
            <w:pPr>
              <w:tabs>
                <w:tab w:val="left" w:pos="9498"/>
              </w:tabs>
              <w:rPr>
                <w:sz w:val="28"/>
                <w:szCs w:val="28"/>
              </w:rPr>
            </w:pPr>
            <w:r w:rsidRPr="00F601B1">
              <w:rPr>
                <w:sz w:val="28"/>
                <w:szCs w:val="28"/>
              </w:rPr>
              <w:lastRenderedPageBreak/>
              <w:t>У разі незабезпеченості асигнуваннями видатків на оплату праці не погоджувати встановлення будь-яких стимулюючих виплат керівникам та працівникам таких бюджетних установ</w:t>
            </w:r>
          </w:p>
        </w:tc>
        <w:tc>
          <w:tcPr>
            <w:tcW w:w="3420" w:type="dxa"/>
            <w:shd w:val="clear" w:color="auto" w:fill="auto"/>
          </w:tcPr>
          <w:p w:rsidR="00765CB5" w:rsidRPr="00672B2E" w:rsidRDefault="00765CB5" w:rsidP="00007F58">
            <w:pPr>
              <w:tabs>
                <w:tab w:val="left" w:pos="9498"/>
              </w:tabs>
              <w:jc w:val="center"/>
              <w:rPr>
                <w:sz w:val="28"/>
                <w:szCs w:val="28"/>
              </w:rPr>
            </w:pPr>
            <w:r w:rsidRPr="00672B2E">
              <w:rPr>
                <w:sz w:val="28"/>
                <w:szCs w:val="28"/>
              </w:rPr>
              <w:lastRenderedPageBreak/>
              <w:t>Впродовж року</w:t>
            </w:r>
          </w:p>
        </w:tc>
        <w:tc>
          <w:tcPr>
            <w:tcW w:w="3600" w:type="dxa"/>
            <w:shd w:val="clear" w:color="auto" w:fill="auto"/>
          </w:tcPr>
          <w:p w:rsidR="00765CB5" w:rsidRPr="00672B2E" w:rsidRDefault="00765CB5" w:rsidP="00007F58">
            <w:pPr>
              <w:tabs>
                <w:tab w:val="left" w:pos="9498"/>
              </w:tabs>
              <w:ind w:right="-3"/>
              <w:rPr>
                <w:sz w:val="28"/>
                <w:szCs w:val="28"/>
              </w:rPr>
            </w:pPr>
            <w:r w:rsidRPr="00672B2E">
              <w:rPr>
                <w:sz w:val="28"/>
                <w:szCs w:val="28"/>
              </w:rPr>
              <w:t>Фінансове управління міської ради</w:t>
            </w:r>
            <w:r>
              <w:rPr>
                <w:sz w:val="28"/>
                <w:szCs w:val="28"/>
              </w:rPr>
              <w:t>, голо</w:t>
            </w:r>
            <w:r w:rsidRPr="00672B2E">
              <w:rPr>
                <w:sz w:val="28"/>
                <w:szCs w:val="28"/>
              </w:rPr>
              <w:t>вні розпорядники коштів</w:t>
            </w:r>
          </w:p>
        </w:tc>
      </w:tr>
      <w:tr w:rsidR="00765CB5" w:rsidRPr="00143CC0" w:rsidTr="004F5C4A">
        <w:trPr>
          <w:trHeight w:val="706"/>
        </w:trPr>
        <w:tc>
          <w:tcPr>
            <w:tcW w:w="555" w:type="dxa"/>
            <w:shd w:val="clear" w:color="auto" w:fill="auto"/>
          </w:tcPr>
          <w:p w:rsidR="00765CB5" w:rsidRPr="00672B2E" w:rsidRDefault="00765CB5" w:rsidP="00007F58">
            <w:pPr>
              <w:tabs>
                <w:tab w:val="left" w:pos="9498"/>
              </w:tabs>
              <w:rPr>
                <w:sz w:val="28"/>
                <w:szCs w:val="28"/>
              </w:rPr>
            </w:pPr>
            <w:r>
              <w:rPr>
                <w:sz w:val="28"/>
                <w:szCs w:val="28"/>
              </w:rPr>
              <w:lastRenderedPageBreak/>
              <w:t>14</w:t>
            </w:r>
          </w:p>
        </w:tc>
        <w:tc>
          <w:tcPr>
            <w:tcW w:w="8280" w:type="dxa"/>
            <w:shd w:val="clear" w:color="auto" w:fill="auto"/>
          </w:tcPr>
          <w:p w:rsidR="00765CB5" w:rsidRPr="00672B2E" w:rsidRDefault="00765CB5" w:rsidP="00007F58">
            <w:pPr>
              <w:tabs>
                <w:tab w:val="left" w:pos="9498"/>
              </w:tabs>
              <w:rPr>
                <w:sz w:val="28"/>
                <w:szCs w:val="28"/>
              </w:rPr>
            </w:pPr>
            <w:r>
              <w:rPr>
                <w:sz w:val="28"/>
                <w:szCs w:val="28"/>
              </w:rPr>
              <w:t xml:space="preserve">Забезпечити дотримання вимог ст. </w:t>
            </w:r>
            <w:r w:rsidRPr="00A662A0">
              <w:rPr>
                <w:sz w:val="28"/>
                <w:szCs w:val="28"/>
              </w:rPr>
              <w:t>85 Бюджетного кодексу України</w:t>
            </w:r>
            <w:r>
              <w:rPr>
                <w:sz w:val="28"/>
                <w:szCs w:val="28"/>
              </w:rPr>
              <w:t>,</w:t>
            </w:r>
            <w:r w:rsidRPr="00A662A0">
              <w:rPr>
                <w:sz w:val="28"/>
                <w:szCs w:val="28"/>
              </w:rPr>
              <w:t xml:space="preserve"> </w:t>
            </w:r>
            <w:r>
              <w:rPr>
                <w:sz w:val="28"/>
                <w:szCs w:val="28"/>
              </w:rPr>
              <w:t>зокрема, не</w:t>
            </w:r>
            <w:r w:rsidRPr="00A662A0">
              <w:rPr>
                <w:color w:val="000000"/>
                <w:sz w:val="28"/>
                <w:szCs w:val="28"/>
                <w:shd w:val="clear" w:color="auto" w:fill="FFFFFF"/>
              </w:rPr>
              <w:t xml:space="preserve"> планувати та </w:t>
            </w:r>
            <w:r>
              <w:rPr>
                <w:color w:val="000000"/>
                <w:sz w:val="28"/>
                <w:szCs w:val="28"/>
                <w:shd w:val="clear" w:color="auto" w:fill="FFFFFF"/>
              </w:rPr>
              <w:t xml:space="preserve">не </w:t>
            </w:r>
            <w:r w:rsidRPr="00A662A0">
              <w:rPr>
                <w:color w:val="000000"/>
                <w:sz w:val="28"/>
                <w:szCs w:val="28"/>
                <w:shd w:val="clear" w:color="auto" w:fill="FFFFFF"/>
              </w:rPr>
              <w:t>здійснювати видатки на утримання бюджетних установ одночасно з різних бюджетів, крім випадків, коли такі видатки здійснюються за рішенням відповідної місцевої ради за рахунок вільного залишку бюджетних коштів або перевиконання дохідної частини загального фонду місцевого бюджету за умови відсутності заборгованості такого бюджету за захищеними статтями видатків протягом року на будь-яку дату</w:t>
            </w:r>
          </w:p>
        </w:tc>
        <w:tc>
          <w:tcPr>
            <w:tcW w:w="3420" w:type="dxa"/>
            <w:shd w:val="clear" w:color="auto" w:fill="auto"/>
          </w:tcPr>
          <w:p w:rsidR="00765CB5" w:rsidRPr="00672B2E" w:rsidRDefault="00765CB5" w:rsidP="00007F58">
            <w:pPr>
              <w:tabs>
                <w:tab w:val="left" w:pos="9498"/>
              </w:tabs>
              <w:jc w:val="center"/>
              <w:rPr>
                <w:sz w:val="28"/>
                <w:szCs w:val="28"/>
              </w:rPr>
            </w:pPr>
            <w:r w:rsidRPr="006E2772">
              <w:rPr>
                <w:sz w:val="28"/>
                <w:szCs w:val="28"/>
              </w:rPr>
              <w:t>Постійно</w:t>
            </w:r>
            <w:r>
              <w:rPr>
                <w:sz w:val="28"/>
                <w:szCs w:val="28"/>
              </w:rPr>
              <w:t xml:space="preserve"> </w:t>
            </w:r>
          </w:p>
        </w:tc>
        <w:tc>
          <w:tcPr>
            <w:tcW w:w="3600" w:type="dxa"/>
            <w:shd w:val="clear" w:color="auto" w:fill="auto"/>
          </w:tcPr>
          <w:p w:rsidR="00765CB5" w:rsidRPr="00672B2E" w:rsidRDefault="00765CB5" w:rsidP="00007F58">
            <w:pPr>
              <w:tabs>
                <w:tab w:val="left" w:pos="9498"/>
              </w:tabs>
              <w:rPr>
                <w:sz w:val="28"/>
                <w:szCs w:val="28"/>
              </w:rPr>
            </w:pPr>
            <w:r w:rsidRPr="00672B2E">
              <w:rPr>
                <w:sz w:val="28"/>
                <w:szCs w:val="28"/>
              </w:rPr>
              <w:t>Фінансове управління міської ради</w:t>
            </w:r>
          </w:p>
        </w:tc>
      </w:tr>
      <w:tr w:rsidR="00765CB5" w:rsidRPr="00143CC0" w:rsidTr="004F5C4A">
        <w:trPr>
          <w:trHeight w:val="1077"/>
        </w:trPr>
        <w:tc>
          <w:tcPr>
            <w:tcW w:w="555" w:type="dxa"/>
            <w:shd w:val="clear" w:color="auto" w:fill="auto"/>
          </w:tcPr>
          <w:p w:rsidR="00765CB5" w:rsidRPr="00672B2E" w:rsidRDefault="00765CB5" w:rsidP="00007F58">
            <w:pPr>
              <w:tabs>
                <w:tab w:val="left" w:pos="9498"/>
              </w:tabs>
              <w:rPr>
                <w:sz w:val="28"/>
                <w:szCs w:val="28"/>
              </w:rPr>
            </w:pPr>
            <w:r>
              <w:rPr>
                <w:sz w:val="28"/>
                <w:szCs w:val="28"/>
              </w:rPr>
              <w:t>15</w:t>
            </w:r>
          </w:p>
        </w:tc>
        <w:tc>
          <w:tcPr>
            <w:tcW w:w="8280" w:type="dxa"/>
            <w:shd w:val="clear" w:color="auto" w:fill="auto"/>
          </w:tcPr>
          <w:p w:rsidR="00765CB5" w:rsidRPr="00672B2E" w:rsidRDefault="00765CB5" w:rsidP="00007F58">
            <w:pPr>
              <w:tabs>
                <w:tab w:val="left" w:pos="9498"/>
              </w:tabs>
              <w:rPr>
                <w:sz w:val="28"/>
                <w:szCs w:val="28"/>
              </w:rPr>
            </w:pPr>
            <w:r>
              <w:rPr>
                <w:sz w:val="28"/>
                <w:szCs w:val="28"/>
              </w:rPr>
              <w:t>Р</w:t>
            </w:r>
            <w:r w:rsidRPr="00672B2E">
              <w:rPr>
                <w:sz w:val="28"/>
                <w:szCs w:val="28"/>
              </w:rPr>
              <w:t xml:space="preserve">озробити </w:t>
            </w:r>
            <w:r>
              <w:rPr>
                <w:sz w:val="28"/>
                <w:szCs w:val="28"/>
              </w:rPr>
              <w:t xml:space="preserve"> проєкт рішення міської ради про затвердження Порядку розгляду та</w:t>
            </w:r>
            <w:r w:rsidRPr="00156D94">
              <w:rPr>
                <w:sz w:val="28"/>
                <w:szCs w:val="28"/>
              </w:rPr>
              <w:t xml:space="preserve"> затвердження фінансових планів комунальних підприємств міста</w:t>
            </w:r>
          </w:p>
        </w:tc>
        <w:tc>
          <w:tcPr>
            <w:tcW w:w="3420" w:type="dxa"/>
            <w:shd w:val="clear" w:color="auto" w:fill="auto"/>
          </w:tcPr>
          <w:p w:rsidR="00765CB5" w:rsidRPr="00672B2E" w:rsidRDefault="00765CB5" w:rsidP="00007F58">
            <w:pPr>
              <w:tabs>
                <w:tab w:val="left" w:pos="9498"/>
              </w:tabs>
              <w:jc w:val="center"/>
              <w:rPr>
                <w:sz w:val="28"/>
                <w:szCs w:val="28"/>
              </w:rPr>
            </w:pPr>
            <w:r w:rsidRPr="00672B2E">
              <w:rPr>
                <w:sz w:val="28"/>
                <w:szCs w:val="28"/>
              </w:rPr>
              <w:t>І півріччя 2020 року</w:t>
            </w:r>
          </w:p>
        </w:tc>
        <w:tc>
          <w:tcPr>
            <w:tcW w:w="3600" w:type="dxa"/>
            <w:shd w:val="clear" w:color="auto" w:fill="auto"/>
          </w:tcPr>
          <w:p w:rsidR="00765CB5" w:rsidRPr="00672B2E" w:rsidRDefault="00765CB5" w:rsidP="00007F58">
            <w:pPr>
              <w:tabs>
                <w:tab w:val="left" w:pos="9498"/>
              </w:tabs>
              <w:rPr>
                <w:sz w:val="28"/>
                <w:szCs w:val="28"/>
              </w:rPr>
            </w:pPr>
            <w:r w:rsidRPr="00672B2E">
              <w:rPr>
                <w:sz w:val="28"/>
                <w:szCs w:val="28"/>
              </w:rPr>
              <w:t>Департамент житлово-комунального господарства міської ради</w:t>
            </w:r>
          </w:p>
        </w:tc>
      </w:tr>
      <w:tr w:rsidR="00765CB5" w:rsidRPr="005A6469" w:rsidTr="004F5C4A">
        <w:trPr>
          <w:trHeight w:val="336"/>
        </w:trPr>
        <w:tc>
          <w:tcPr>
            <w:tcW w:w="555" w:type="dxa"/>
            <w:shd w:val="clear" w:color="auto" w:fill="auto"/>
          </w:tcPr>
          <w:p w:rsidR="00765CB5" w:rsidRPr="00672B2E" w:rsidRDefault="00765CB5" w:rsidP="00007F58">
            <w:pPr>
              <w:tabs>
                <w:tab w:val="left" w:pos="9498"/>
              </w:tabs>
              <w:rPr>
                <w:sz w:val="28"/>
                <w:szCs w:val="28"/>
              </w:rPr>
            </w:pPr>
            <w:r>
              <w:rPr>
                <w:sz w:val="28"/>
                <w:szCs w:val="28"/>
              </w:rPr>
              <w:t>16</w:t>
            </w:r>
          </w:p>
        </w:tc>
        <w:tc>
          <w:tcPr>
            <w:tcW w:w="8280" w:type="dxa"/>
            <w:shd w:val="clear" w:color="auto" w:fill="auto"/>
          </w:tcPr>
          <w:p w:rsidR="00765CB5" w:rsidRPr="00672B2E" w:rsidRDefault="00765CB5" w:rsidP="00007F58">
            <w:pPr>
              <w:tabs>
                <w:tab w:val="left" w:pos="9498"/>
              </w:tabs>
              <w:rPr>
                <w:sz w:val="28"/>
                <w:szCs w:val="28"/>
              </w:rPr>
            </w:pPr>
            <w:r w:rsidRPr="00672B2E">
              <w:rPr>
                <w:sz w:val="28"/>
                <w:szCs w:val="28"/>
              </w:rPr>
              <w:t>Забезпечити</w:t>
            </w:r>
            <w:r w:rsidRPr="00672B2E">
              <w:rPr>
                <w:spacing w:val="-6"/>
                <w:sz w:val="28"/>
                <w:szCs w:val="28"/>
              </w:rPr>
              <w:t xml:space="preserve"> </w:t>
            </w:r>
            <w:r w:rsidRPr="00672B2E">
              <w:rPr>
                <w:sz w:val="28"/>
                <w:szCs w:val="28"/>
              </w:rPr>
              <w:t>дотримання</w:t>
            </w:r>
            <w:r w:rsidRPr="00672B2E">
              <w:rPr>
                <w:spacing w:val="-10"/>
                <w:sz w:val="28"/>
                <w:szCs w:val="28"/>
              </w:rPr>
              <w:t xml:space="preserve"> </w:t>
            </w:r>
            <w:r w:rsidRPr="00672B2E">
              <w:rPr>
                <w:sz w:val="28"/>
                <w:szCs w:val="28"/>
              </w:rPr>
              <w:t>вимог</w:t>
            </w:r>
            <w:r w:rsidRPr="00672B2E">
              <w:rPr>
                <w:spacing w:val="-18"/>
                <w:sz w:val="28"/>
                <w:szCs w:val="28"/>
              </w:rPr>
              <w:t xml:space="preserve"> </w:t>
            </w:r>
            <w:r>
              <w:rPr>
                <w:sz w:val="28"/>
                <w:szCs w:val="28"/>
              </w:rPr>
              <w:t xml:space="preserve">ст. </w:t>
            </w:r>
            <w:r w:rsidRPr="00672B2E">
              <w:rPr>
                <w:sz w:val="28"/>
                <w:szCs w:val="28"/>
              </w:rPr>
              <w:t xml:space="preserve">43 Бюджетного кодексу </w:t>
            </w:r>
            <w:r>
              <w:rPr>
                <w:sz w:val="28"/>
                <w:szCs w:val="28"/>
              </w:rPr>
              <w:t xml:space="preserve">України </w:t>
            </w:r>
            <w:r w:rsidRPr="00672B2E">
              <w:rPr>
                <w:sz w:val="28"/>
                <w:szCs w:val="28"/>
              </w:rPr>
              <w:t>щодо казначейського обслуговування бюджетних коштів бюджетних установ та одержувачів на</w:t>
            </w:r>
            <w:r w:rsidRPr="00672B2E">
              <w:rPr>
                <w:spacing w:val="-23"/>
                <w:sz w:val="28"/>
                <w:szCs w:val="28"/>
              </w:rPr>
              <w:t xml:space="preserve"> </w:t>
            </w:r>
            <w:r w:rsidRPr="00672B2E">
              <w:rPr>
                <w:sz w:val="28"/>
                <w:szCs w:val="28"/>
              </w:rPr>
              <w:t>всіх</w:t>
            </w:r>
            <w:r w:rsidRPr="00672B2E">
              <w:rPr>
                <w:spacing w:val="-21"/>
                <w:sz w:val="28"/>
                <w:szCs w:val="28"/>
              </w:rPr>
              <w:t xml:space="preserve"> </w:t>
            </w:r>
            <w:r w:rsidRPr="00672B2E">
              <w:rPr>
                <w:sz w:val="28"/>
                <w:szCs w:val="28"/>
              </w:rPr>
              <w:t>стадіях</w:t>
            </w:r>
            <w:r w:rsidRPr="00672B2E">
              <w:rPr>
                <w:spacing w:val="-15"/>
                <w:sz w:val="28"/>
                <w:szCs w:val="28"/>
              </w:rPr>
              <w:t xml:space="preserve"> </w:t>
            </w:r>
            <w:r w:rsidRPr="00672B2E">
              <w:rPr>
                <w:sz w:val="28"/>
                <w:szCs w:val="28"/>
              </w:rPr>
              <w:t>бюджетного</w:t>
            </w:r>
            <w:r w:rsidRPr="00672B2E">
              <w:rPr>
                <w:spacing w:val="-7"/>
                <w:sz w:val="28"/>
                <w:szCs w:val="28"/>
              </w:rPr>
              <w:t xml:space="preserve"> </w:t>
            </w:r>
            <w:r w:rsidRPr="00672B2E">
              <w:rPr>
                <w:sz w:val="28"/>
                <w:szCs w:val="28"/>
              </w:rPr>
              <w:t>процесу</w:t>
            </w:r>
          </w:p>
        </w:tc>
        <w:tc>
          <w:tcPr>
            <w:tcW w:w="3420" w:type="dxa"/>
            <w:shd w:val="clear" w:color="auto" w:fill="auto"/>
          </w:tcPr>
          <w:p w:rsidR="00765CB5" w:rsidRPr="00672B2E" w:rsidRDefault="00765CB5" w:rsidP="00007F58">
            <w:pPr>
              <w:tabs>
                <w:tab w:val="left" w:pos="9498"/>
              </w:tabs>
              <w:jc w:val="center"/>
              <w:rPr>
                <w:sz w:val="28"/>
                <w:szCs w:val="28"/>
              </w:rPr>
            </w:pPr>
            <w:r w:rsidRPr="00672B2E">
              <w:rPr>
                <w:sz w:val="28"/>
                <w:szCs w:val="28"/>
              </w:rPr>
              <w:t>Постійно</w:t>
            </w:r>
          </w:p>
        </w:tc>
        <w:tc>
          <w:tcPr>
            <w:tcW w:w="3600" w:type="dxa"/>
            <w:shd w:val="clear" w:color="auto" w:fill="auto"/>
          </w:tcPr>
          <w:p w:rsidR="00765CB5" w:rsidRPr="00672B2E" w:rsidRDefault="00765CB5" w:rsidP="00007F58">
            <w:pPr>
              <w:tabs>
                <w:tab w:val="left" w:pos="9498"/>
              </w:tabs>
              <w:rPr>
                <w:sz w:val="28"/>
                <w:szCs w:val="28"/>
              </w:rPr>
            </w:pPr>
            <w:r w:rsidRPr="00672B2E">
              <w:rPr>
                <w:sz w:val="28"/>
                <w:szCs w:val="28"/>
              </w:rPr>
              <w:t>Головні розпорядники коштів</w:t>
            </w:r>
          </w:p>
        </w:tc>
      </w:tr>
      <w:tr w:rsidR="00765CB5" w:rsidRPr="007F6715" w:rsidTr="004F5C4A">
        <w:trPr>
          <w:trHeight w:val="336"/>
        </w:trPr>
        <w:tc>
          <w:tcPr>
            <w:tcW w:w="555" w:type="dxa"/>
            <w:shd w:val="clear" w:color="auto" w:fill="auto"/>
          </w:tcPr>
          <w:p w:rsidR="00765CB5" w:rsidRPr="00672B2E" w:rsidRDefault="00765CB5" w:rsidP="00007F58">
            <w:pPr>
              <w:tabs>
                <w:tab w:val="left" w:pos="9498"/>
              </w:tabs>
              <w:rPr>
                <w:sz w:val="28"/>
                <w:szCs w:val="28"/>
              </w:rPr>
            </w:pPr>
            <w:r>
              <w:rPr>
                <w:sz w:val="28"/>
                <w:szCs w:val="28"/>
              </w:rPr>
              <w:t>17</w:t>
            </w:r>
          </w:p>
        </w:tc>
        <w:tc>
          <w:tcPr>
            <w:tcW w:w="8280" w:type="dxa"/>
            <w:shd w:val="clear" w:color="auto" w:fill="auto"/>
          </w:tcPr>
          <w:p w:rsidR="00765CB5" w:rsidRPr="00D94ACD" w:rsidRDefault="00765CB5" w:rsidP="00007F58">
            <w:pPr>
              <w:tabs>
                <w:tab w:val="left" w:pos="9498"/>
              </w:tabs>
              <w:rPr>
                <w:sz w:val="28"/>
                <w:szCs w:val="28"/>
              </w:rPr>
            </w:pPr>
            <w:r w:rsidRPr="00D94ACD">
              <w:rPr>
                <w:sz w:val="28"/>
                <w:szCs w:val="28"/>
              </w:rPr>
              <w:t>Забезпечити дотримання розпорядниками i одержувачами вимог ч.3 ст. 71 Бюджетного кодексу України та рішень Чернівецької міської ради щодо цільового спрямування капітальних видатків бюджету розвитку на</w:t>
            </w:r>
            <w:r w:rsidRPr="00D94ACD">
              <w:rPr>
                <w:spacing w:val="-23"/>
                <w:sz w:val="28"/>
                <w:szCs w:val="28"/>
              </w:rPr>
              <w:t xml:space="preserve"> </w:t>
            </w:r>
            <w:r w:rsidRPr="00D94ACD">
              <w:rPr>
                <w:sz w:val="28"/>
                <w:szCs w:val="28"/>
              </w:rPr>
              <w:t>всіх</w:t>
            </w:r>
            <w:r w:rsidRPr="00D94ACD">
              <w:rPr>
                <w:spacing w:val="-21"/>
                <w:sz w:val="28"/>
                <w:szCs w:val="28"/>
              </w:rPr>
              <w:t xml:space="preserve"> </w:t>
            </w:r>
            <w:r w:rsidRPr="00D94ACD">
              <w:rPr>
                <w:sz w:val="28"/>
                <w:szCs w:val="28"/>
              </w:rPr>
              <w:t>стадіях</w:t>
            </w:r>
            <w:r w:rsidRPr="00D94ACD">
              <w:rPr>
                <w:spacing w:val="-15"/>
                <w:sz w:val="28"/>
                <w:szCs w:val="28"/>
              </w:rPr>
              <w:t xml:space="preserve"> </w:t>
            </w:r>
            <w:r w:rsidRPr="00D94ACD">
              <w:rPr>
                <w:sz w:val="28"/>
                <w:szCs w:val="28"/>
              </w:rPr>
              <w:t>бюджетного</w:t>
            </w:r>
            <w:r w:rsidRPr="00D94ACD">
              <w:rPr>
                <w:spacing w:val="-7"/>
                <w:sz w:val="28"/>
                <w:szCs w:val="28"/>
              </w:rPr>
              <w:t xml:space="preserve"> </w:t>
            </w:r>
            <w:r w:rsidRPr="00D94ACD">
              <w:rPr>
                <w:sz w:val="28"/>
                <w:szCs w:val="28"/>
              </w:rPr>
              <w:t>процесу</w:t>
            </w:r>
          </w:p>
        </w:tc>
        <w:tc>
          <w:tcPr>
            <w:tcW w:w="3420" w:type="dxa"/>
            <w:shd w:val="clear" w:color="auto" w:fill="auto"/>
          </w:tcPr>
          <w:p w:rsidR="00765CB5" w:rsidRPr="00D94ACD" w:rsidRDefault="00765CB5" w:rsidP="00007F58">
            <w:pPr>
              <w:tabs>
                <w:tab w:val="left" w:pos="9498"/>
              </w:tabs>
              <w:jc w:val="center"/>
              <w:rPr>
                <w:sz w:val="28"/>
                <w:szCs w:val="28"/>
              </w:rPr>
            </w:pPr>
            <w:r w:rsidRPr="00D94ACD">
              <w:rPr>
                <w:sz w:val="28"/>
                <w:szCs w:val="28"/>
              </w:rPr>
              <w:t>Постійно</w:t>
            </w:r>
          </w:p>
        </w:tc>
        <w:tc>
          <w:tcPr>
            <w:tcW w:w="3600" w:type="dxa"/>
            <w:shd w:val="clear" w:color="auto" w:fill="auto"/>
          </w:tcPr>
          <w:p w:rsidR="00765CB5" w:rsidRPr="00D94ACD" w:rsidRDefault="00765CB5" w:rsidP="00007F58">
            <w:pPr>
              <w:tabs>
                <w:tab w:val="left" w:pos="9498"/>
              </w:tabs>
              <w:rPr>
                <w:sz w:val="28"/>
                <w:szCs w:val="28"/>
              </w:rPr>
            </w:pPr>
            <w:r w:rsidRPr="00D94ACD">
              <w:rPr>
                <w:sz w:val="28"/>
                <w:szCs w:val="28"/>
              </w:rPr>
              <w:t>Головні розпорядники коштів, одержувачі бюджетних коштів</w:t>
            </w:r>
          </w:p>
        </w:tc>
      </w:tr>
      <w:tr w:rsidR="00765CB5" w:rsidRPr="007F6715" w:rsidTr="00063336">
        <w:trPr>
          <w:trHeight w:val="336"/>
        </w:trPr>
        <w:tc>
          <w:tcPr>
            <w:tcW w:w="555" w:type="dxa"/>
            <w:shd w:val="clear" w:color="auto" w:fill="auto"/>
          </w:tcPr>
          <w:p w:rsidR="00765CB5" w:rsidRPr="00672B2E" w:rsidRDefault="00765CB5" w:rsidP="00007F58">
            <w:pPr>
              <w:tabs>
                <w:tab w:val="left" w:pos="9498"/>
              </w:tabs>
              <w:rPr>
                <w:sz w:val="28"/>
                <w:szCs w:val="28"/>
              </w:rPr>
            </w:pPr>
            <w:r>
              <w:rPr>
                <w:sz w:val="28"/>
                <w:szCs w:val="28"/>
              </w:rPr>
              <w:t>18</w:t>
            </w:r>
          </w:p>
        </w:tc>
        <w:tc>
          <w:tcPr>
            <w:tcW w:w="8280" w:type="dxa"/>
            <w:shd w:val="clear" w:color="auto" w:fill="auto"/>
          </w:tcPr>
          <w:p w:rsidR="00765CB5" w:rsidRPr="00760DE9" w:rsidRDefault="00765CB5" w:rsidP="00156D94">
            <w:pPr>
              <w:tabs>
                <w:tab w:val="left" w:pos="9498"/>
              </w:tabs>
              <w:rPr>
                <w:color w:val="000000"/>
                <w:sz w:val="28"/>
                <w:szCs w:val="28"/>
              </w:rPr>
            </w:pPr>
            <w:r w:rsidRPr="00760DE9">
              <w:rPr>
                <w:color w:val="000000"/>
                <w:sz w:val="28"/>
                <w:szCs w:val="28"/>
              </w:rPr>
              <w:t>Розробити проєкт рішення міської ради про затвердження</w:t>
            </w:r>
          </w:p>
          <w:p w:rsidR="00765CB5" w:rsidRPr="00760DE9" w:rsidRDefault="00765CB5" w:rsidP="00156D94">
            <w:pPr>
              <w:tabs>
                <w:tab w:val="left" w:pos="9498"/>
              </w:tabs>
              <w:rPr>
                <w:sz w:val="28"/>
                <w:szCs w:val="28"/>
              </w:rPr>
            </w:pPr>
            <w:r w:rsidRPr="00760DE9">
              <w:rPr>
                <w:color w:val="000000"/>
                <w:sz w:val="28"/>
                <w:szCs w:val="28"/>
              </w:rPr>
              <w:t xml:space="preserve">Порядку використання бюджетних коштів при наданні фінансової підтримки </w:t>
            </w:r>
            <w:r>
              <w:rPr>
                <w:color w:val="000000"/>
                <w:sz w:val="28"/>
                <w:szCs w:val="28"/>
              </w:rPr>
              <w:t>комунальних підприємств міста</w:t>
            </w:r>
          </w:p>
        </w:tc>
        <w:tc>
          <w:tcPr>
            <w:tcW w:w="3420" w:type="dxa"/>
          </w:tcPr>
          <w:p w:rsidR="00765CB5" w:rsidRPr="00672B2E" w:rsidRDefault="00765CB5" w:rsidP="00007F58">
            <w:pPr>
              <w:tabs>
                <w:tab w:val="left" w:pos="9498"/>
              </w:tabs>
              <w:jc w:val="center"/>
              <w:rPr>
                <w:color w:val="000000"/>
                <w:sz w:val="28"/>
                <w:szCs w:val="28"/>
              </w:rPr>
            </w:pPr>
            <w:r w:rsidRPr="00672B2E">
              <w:rPr>
                <w:color w:val="000000"/>
                <w:sz w:val="28"/>
                <w:szCs w:val="28"/>
              </w:rPr>
              <w:t>І півріччя 2020 року</w:t>
            </w:r>
          </w:p>
        </w:tc>
        <w:tc>
          <w:tcPr>
            <w:tcW w:w="3600" w:type="dxa"/>
          </w:tcPr>
          <w:p w:rsidR="00765CB5" w:rsidRPr="00672B2E" w:rsidRDefault="00765CB5" w:rsidP="00007F58">
            <w:pPr>
              <w:tabs>
                <w:tab w:val="left" w:pos="9498"/>
              </w:tabs>
              <w:rPr>
                <w:color w:val="000000"/>
                <w:sz w:val="28"/>
                <w:szCs w:val="28"/>
              </w:rPr>
            </w:pPr>
            <w:r w:rsidRPr="00672B2E">
              <w:rPr>
                <w:color w:val="000000"/>
                <w:sz w:val="28"/>
                <w:szCs w:val="28"/>
              </w:rPr>
              <w:t>Департамент житлово-комунального господарства міської ради</w:t>
            </w:r>
          </w:p>
        </w:tc>
      </w:tr>
      <w:tr w:rsidR="00765CB5" w:rsidRPr="00634A2B" w:rsidTr="00063336">
        <w:trPr>
          <w:trHeight w:val="336"/>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t>19</w:t>
            </w:r>
          </w:p>
        </w:tc>
        <w:tc>
          <w:tcPr>
            <w:tcW w:w="8280" w:type="dxa"/>
            <w:shd w:val="clear" w:color="auto" w:fill="auto"/>
          </w:tcPr>
          <w:p w:rsidR="00765CB5" w:rsidRPr="00760DE9" w:rsidRDefault="00765CB5" w:rsidP="00D836FC">
            <w:pPr>
              <w:tabs>
                <w:tab w:val="left" w:pos="9498"/>
              </w:tabs>
              <w:rPr>
                <w:color w:val="000000"/>
                <w:sz w:val="28"/>
                <w:szCs w:val="28"/>
              </w:rPr>
            </w:pPr>
            <w:r w:rsidRPr="00760DE9">
              <w:rPr>
                <w:sz w:val="28"/>
                <w:szCs w:val="28"/>
              </w:rPr>
              <w:t xml:space="preserve">При формуванні міського бюджету дотримуватися вимог ст. 77 Бюджетного кодексу України щодо врахування у першочерговому </w:t>
            </w:r>
            <w:r w:rsidRPr="00760DE9">
              <w:rPr>
                <w:sz w:val="28"/>
                <w:szCs w:val="28"/>
              </w:rPr>
              <w:lastRenderedPageBreak/>
              <w:t>порядку потреби в коштах на оплату праці працівників бюджетних установ відповідно до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tc>
        <w:tc>
          <w:tcPr>
            <w:tcW w:w="3420" w:type="dxa"/>
            <w:shd w:val="clear" w:color="auto" w:fill="auto"/>
          </w:tcPr>
          <w:p w:rsidR="00765CB5" w:rsidRPr="00672B2E" w:rsidRDefault="00765CB5" w:rsidP="00007F58">
            <w:pPr>
              <w:tabs>
                <w:tab w:val="left" w:pos="9498"/>
              </w:tabs>
              <w:jc w:val="center"/>
              <w:rPr>
                <w:color w:val="000000"/>
                <w:sz w:val="28"/>
                <w:szCs w:val="28"/>
              </w:rPr>
            </w:pPr>
            <w:r>
              <w:rPr>
                <w:color w:val="000000"/>
                <w:sz w:val="28"/>
                <w:szCs w:val="28"/>
              </w:rPr>
              <w:lastRenderedPageBreak/>
              <w:t>П</w:t>
            </w:r>
            <w:r w:rsidRPr="00672B2E">
              <w:rPr>
                <w:color w:val="000000"/>
                <w:sz w:val="28"/>
                <w:szCs w:val="28"/>
              </w:rPr>
              <w:t>остійно</w:t>
            </w:r>
          </w:p>
        </w:tc>
        <w:tc>
          <w:tcPr>
            <w:tcW w:w="3600" w:type="dxa"/>
            <w:shd w:val="clear" w:color="auto" w:fill="auto"/>
          </w:tcPr>
          <w:p w:rsidR="00765CB5" w:rsidRPr="00F601B1" w:rsidRDefault="00765CB5" w:rsidP="00D836FC">
            <w:pPr>
              <w:widowControl w:val="0"/>
              <w:rPr>
                <w:sz w:val="28"/>
                <w:szCs w:val="28"/>
              </w:rPr>
            </w:pPr>
            <w:r w:rsidRPr="00F601B1">
              <w:rPr>
                <w:sz w:val="28"/>
                <w:szCs w:val="28"/>
              </w:rPr>
              <w:t>Фінансове управління міської ради,</w:t>
            </w:r>
          </w:p>
          <w:p w:rsidR="00765CB5" w:rsidRPr="00672B2E" w:rsidRDefault="00765CB5" w:rsidP="00D836FC">
            <w:pPr>
              <w:tabs>
                <w:tab w:val="left" w:pos="9498"/>
              </w:tabs>
              <w:rPr>
                <w:color w:val="000000"/>
                <w:sz w:val="28"/>
                <w:szCs w:val="28"/>
              </w:rPr>
            </w:pPr>
            <w:r w:rsidRPr="00F601B1">
              <w:rPr>
                <w:sz w:val="28"/>
                <w:szCs w:val="28"/>
              </w:rPr>
              <w:lastRenderedPageBreak/>
              <w:t>головні розпорядники коштів</w:t>
            </w:r>
            <w:r w:rsidRPr="00672B2E">
              <w:rPr>
                <w:color w:val="000000"/>
                <w:sz w:val="28"/>
                <w:szCs w:val="28"/>
              </w:rPr>
              <w:t xml:space="preserve"> </w:t>
            </w:r>
          </w:p>
        </w:tc>
      </w:tr>
      <w:tr w:rsidR="00765CB5" w:rsidRPr="00634A2B" w:rsidTr="00174FA6">
        <w:trPr>
          <w:trHeight w:val="336"/>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lastRenderedPageBreak/>
              <w:t>20</w:t>
            </w:r>
          </w:p>
        </w:tc>
        <w:tc>
          <w:tcPr>
            <w:tcW w:w="8280" w:type="dxa"/>
            <w:shd w:val="clear" w:color="auto" w:fill="auto"/>
          </w:tcPr>
          <w:p w:rsidR="00765CB5" w:rsidRPr="00672B2E" w:rsidRDefault="00765CB5" w:rsidP="00007F58">
            <w:pPr>
              <w:tabs>
                <w:tab w:val="left" w:pos="9498"/>
              </w:tabs>
              <w:rPr>
                <w:color w:val="000000"/>
                <w:sz w:val="28"/>
                <w:szCs w:val="28"/>
              </w:rPr>
            </w:pPr>
            <w:r w:rsidRPr="00672B2E">
              <w:rPr>
                <w:sz w:val="28"/>
                <w:szCs w:val="28"/>
                <w:lang w:eastAsia="uk-UA"/>
              </w:rPr>
              <w:t xml:space="preserve">Забезпечити співфінансування субвенцій (як на етапі планування, так і на етапі здійснення </w:t>
            </w:r>
            <w:r w:rsidRPr="006E2772">
              <w:rPr>
                <w:sz w:val="28"/>
                <w:szCs w:val="28"/>
                <w:lang w:eastAsia="uk-UA"/>
              </w:rPr>
              <w:t>видатків) згідно вимог законодавства щодо використання коштів відповідної субвенції</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Впродовж року</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 xml:space="preserve">Фінансове управління міської ради, головні розпорядники коштів </w:t>
            </w:r>
          </w:p>
        </w:tc>
      </w:tr>
      <w:tr w:rsidR="00765CB5" w:rsidRPr="00143CC0" w:rsidTr="00063336">
        <w:trPr>
          <w:trHeight w:val="336"/>
        </w:trPr>
        <w:tc>
          <w:tcPr>
            <w:tcW w:w="555" w:type="dxa"/>
            <w:shd w:val="clear" w:color="auto" w:fill="auto"/>
          </w:tcPr>
          <w:p w:rsidR="00765CB5" w:rsidRPr="00672B2E" w:rsidRDefault="00765CB5" w:rsidP="00007F58">
            <w:pPr>
              <w:tabs>
                <w:tab w:val="left" w:pos="9498"/>
              </w:tabs>
              <w:rPr>
                <w:color w:val="000000"/>
                <w:sz w:val="28"/>
                <w:szCs w:val="28"/>
              </w:rPr>
            </w:pPr>
            <w:r>
              <w:rPr>
                <w:color w:val="000000"/>
                <w:sz w:val="28"/>
                <w:szCs w:val="28"/>
              </w:rPr>
              <w:t>21</w:t>
            </w:r>
          </w:p>
        </w:tc>
        <w:tc>
          <w:tcPr>
            <w:tcW w:w="8280" w:type="dxa"/>
            <w:shd w:val="clear" w:color="auto" w:fill="auto"/>
          </w:tcPr>
          <w:p w:rsidR="00765CB5" w:rsidRPr="00672B2E" w:rsidRDefault="00765CB5" w:rsidP="00007F58">
            <w:pPr>
              <w:tabs>
                <w:tab w:val="left" w:pos="9498"/>
              </w:tabs>
              <w:rPr>
                <w:sz w:val="28"/>
                <w:szCs w:val="28"/>
                <w:lang w:eastAsia="uk-UA"/>
              </w:rPr>
            </w:pPr>
            <w:r w:rsidRPr="00672B2E">
              <w:rPr>
                <w:sz w:val="28"/>
                <w:szCs w:val="28"/>
                <w:lang w:eastAsia="uk-UA"/>
              </w:rPr>
              <w:t>Забезпечити виконання вимог законодавства про освіту</w:t>
            </w:r>
          </w:p>
        </w:tc>
        <w:tc>
          <w:tcPr>
            <w:tcW w:w="3420" w:type="dxa"/>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tcPr>
          <w:p w:rsidR="00765CB5" w:rsidRPr="00672B2E" w:rsidRDefault="00765CB5" w:rsidP="00007F58">
            <w:pPr>
              <w:tabs>
                <w:tab w:val="left" w:pos="9498"/>
              </w:tabs>
              <w:rPr>
                <w:color w:val="000000"/>
                <w:sz w:val="28"/>
                <w:szCs w:val="28"/>
              </w:rPr>
            </w:pPr>
            <w:r w:rsidRPr="00672B2E">
              <w:rPr>
                <w:color w:val="000000"/>
                <w:sz w:val="28"/>
                <w:szCs w:val="28"/>
              </w:rPr>
              <w:t>Управління освіти міської ради</w:t>
            </w:r>
          </w:p>
        </w:tc>
      </w:tr>
      <w:tr w:rsidR="00765CB5" w:rsidRPr="00143CC0" w:rsidTr="00174FA6">
        <w:trPr>
          <w:trHeight w:val="336"/>
        </w:trPr>
        <w:tc>
          <w:tcPr>
            <w:tcW w:w="555"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2</w:t>
            </w:r>
            <w:r>
              <w:rPr>
                <w:color w:val="000000"/>
                <w:sz w:val="28"/>
                <w:szCs w:val="28"/>
              </w:rPr>
              <w:t>2</w:t>
            </w:r>
          </w:p>
        </w:tc>
        <w:tc>
          <w:tcPr>
            <w:tcW w:w="8280" w:type="dxa"/>
            <w:shd w:val="clear" w:color="auto" w:fill="auto"/>
          </w:tcPr>
          <w:p w:rsidR="00765CB5" w:rsidRPr="00672B2E" w:rsidRDefault="00765CB5" w:rsidP="00007F58">
            <w:pPr>
              <w:tabs>
                <w:tab w:val="left" w:pos="9498"/>
              </w:tabs>
              <w:rPr>
                <w:color w:val="000000"/>
                <w:sz w:val="28"/>
                <w:szCs w:val="28"/>
              </w:rPr>
            </w:pPr>
            <w:r w:rsidRPr="009D4774">
              <w:rPr>
                <w:sz w:val="28"/>
                <w:szCs w:val="28"/>
                <w:lang w:eastAsia="uk-UA"/>
              </w:rPr>
              <w:t>Не допускати закупки лікарських засобів та медичних виробів без проведення моніторингу цін в аптечних мережах з метою уникнення нераціональних витрат</w:t>
            </w:r>
          </w:p>
        </w:tc>
        <w:tc>
          <w:tcPr>
            <w:tcW w:w="3420" w:type="dxa"/>
          </w:tcPr>
          <w:p w:rsidR="00765CB5" w:rsidRPr="00672B2E" w:rsidRDefault="00765CB5" w:rsidP="00007F58">
            <w:pPr>
              <w:tabs>
                <w:tab w:val="left" w:pos="9498"/>
              </w:tabs>
              <w:jc w:val="center"/>
              <w:rPr>
                <w:color w:val="000000"/>
                <w:sz w:val="28"/>
                <w:szCs w:val="28"/>
              </w:rPr>
            </w:pPr>
            <w:r>
              <w:rPr>
                <w:color w:val="000000"/>
                <w:sz w:val="28"/>
                <w:szCs w:val="28"/>
              </w:rPr>
              <w:t>Постійно</w:t>
            </w:r>
          </w:p>
        </w:tc>
        <w:tc>
          <w:tcPr>
            <w:tcW w:w="3600" w:type="dxa"/>
          </w:tcPr>
          <w:p w:rsidR="00765CB5" w:rsidRPr="00672B2E" w:rsidRDefault="00765CB5" w:rsidP="00007F58">
            <w:pPr>
              <w:tabs>
                <w:tab w:val="left" w:pos="9498"/>
              </w:tabs>
              <w:rPr>
                <w:color w:val="000000"/>
                <w:sz w:val="28"/>
                <w:szCs w:val="28"/>
              </w:rPr>
            </w:pPr>
            <w:r>
              <w:rPr>
                <w:color w:val="000000"/>
                <w:sz w:val="28"/>
                <w:szCs w:val="28"/>
              </w:rPr>
              <w:t>У</w:t>
            </w:r>
            <w:r w:rsidRPr="00672B2E">
              <w:rPr>
                <w:color w:val="000000"/>
                <w:sz w:val="28"/>
                <w:szCs w:val="28"/>
              </w:rPr>
              <w:t>правління забезпечення медичного обслуговування у сфері охорони здоров'я міської ради</w:t>
            </w:r>
          </w:p>
        </w:tc>
      </w:tr>
      <w:tr w:rsidR="00765CB5" w:rsidRPr="00143CC0" w:rsidTr="00063336">
        <w:trPr>
          <w:trHeight w:val="336"/>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23</w:t>
            </w:r>
          </w:p>
        </w:tc>
        <w:tc>
          <w:tcPr>
            <w:tcW w:w="8280" w:type="dxa"/>
            <w:shd w:val="clear" w:color="auto" w:fill="auto"/>
          </w:tcPr>
          <w:p w:rsidR="00765CB5" w:rsidRPr="00C1310E" w:rsidRDefault="00765CB5" w:rsidP="00766F52">
            <w:pPr>
              <w:tabs>
                <w:tab w:val="left" w:pos="9498"/>
              </w:tabs>
              <w:jc w:val="both"/>
              <w:rPr>
                <w:color w:val="000000"/>
                <w:sz w:val="28"/>
                <w:szCs w:val="28"/>
              </w:rPr>
            </w:pPr>
            <w:r w:rsidRPr="00C1310E">
              <w:rPr>
                <w:color w:val="000000"/>
                <w:sz w:val="28"/>
                <w:szCs w:val="28"/>
              </w:rPr>
              <w:t>Забезпечити укладання договорів про передачу міжбюджетних трансфертів міському бюджету м. Чернівці на відшкодування вартості послуг, що надаються бюджетними установами міста мешканцям інших територіальних громад</w:t>
            </w:r>
          </w:p>
          <w:p w:rsidR="00765CB5" w:rsidRPr="00C1310E" w:rsidRDefault="00765CB5" w:rsidP="00007F58">
            <w:pPr>
              <w:tabs>
                <w:tab w:val="left" w:pos="9498"/>
              </w:tabs>
              <w:rPr>
                <w:color w:val="000000"/>
                <w:sz w:val="28"/>
                <w:szCs w:val="28"/>
              </w:rPr>
            </w:pP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Впродовж року</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 xml:space="preserve">Головні розпорядники коштів </w:t>
            </w:r>
          </w:p>
        </w:tc>
      </w:tr>
      <w:tr w:rsidR="00765CB5" w:rsidRPr="00143CC0" w:rsidTr="00174FA6">
        <w:trPr>
          <w:trHeight w:val="336"/>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24</w:t>
            </w:r>
          </w:p>
        </w:tc>
        <w:tc>
          <w:tcPr>
            <w:tcW w:w="8280" w:type="dxa"/>
            <w:shd w:val="clear" w:color="auto" w:fill="auto"/>
          </w:tcPr>
          <w:p w:rsidR="00765CB5" w:rsidRPr="00C1310E" w:rsidRDefault="00765CB5" w:rsidP="00007F58">
            <w:pPr>
              <w:tabs>
                <w:tab w:val="left" w:pos="9498"/>
              </w:tabs>
              <w:rPr>
                <w:sz w:val="28"/>
                <w:szCs w:val="28"/>
                <w:lang w:eastAsia="uk-UA"/>
              </w:rPr>
            </w:pPr>
            <w:r w:rsidRPr="00C1310E">
              <w:rPr>
                <w:sz w:val="28"/>
                <w:szCs w:val="28"/>
                <w:lang w:eastAsia="uk-UA"/>
              </w:rPr>
              <w:t xml:space="preserve">Забезпечити </w:t>
            </w:r>
            <w:r w:rsidRPr="00C1310E">
              <w:rPr>
                <w:color w:val="000000"/>
                <w:sz w:val="28"/>
                <w:szCs w:val="28"/>
              </w:rPr>
              <w:t>цільове, ефективне, своєчасне та в повному обсязі використання коштів</w:t>
            </w:r>
            <w:r>
              <w:rPr>
                <w:color w:val="000000"/>
                <w:sz w:val="28"/>
                <w:szCs w:val="28"/>
              </w:rPr>
              <w:t xml:space="preserve"> субвенцій з державного бюджету</w:t>
            </w:r>
          </w:p>
          <w:p w:rsidR="00765CB5" w:rsidRPr="00672B2E" w:rsidRDefault="00765CB5" w:rsidP="00007F58">
            <w:pPr>
              <w:tabs>
                <w:tab w:val="left" w:pos="9498"/>
              </w:tabs>
              <w:rPr>
                <w:color w:val="000000"/>
                <w:sz w:val="28"/>
                <w:szCs w:val="28"/>
              </w:rPr>
            </w:pP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Впродовж року</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Головні розпорядники коштів</w:t>
            </w:r>
          </w:p>
        </w:tc>
      </w:tr>
      <w:tr w:rsidR="00765CB5" w:rsidRPr="00143CC0" w:rsidTr="00174FA6">
        <w:trPr>
          <w:trHeight w:val="298"/>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25</w:t>
            </w:r>
          </w:p>
        </w:tc>
        <w:tc>
          <w:tcPr>
            <w:tcW w:w="8280" w:type="dxa"/>
            <w:shd w:val="clear" w:color="auto" w:fill="auto"/>
          </w:tcPr>
          <w:p w:rsidR="00765CB5" w:rsidRPr="00672B2E" w:rsidRDefault="00765CB5" w:rsidP="00007F58">
            <w:pPr>
              <w:tabs>
                <w:tab w:val="left" w:pos="9498"/>
              </w:tabs>
              <w:rPr>
                <w:color w:val="000000"/>
                <w:sz w:val="28"/>
                <w:szCs w:val="28"/>
              </w:rPr>
            </w:pPr>
            <w:r w:rsidRPr="00672B2E">
              <w:rPr>
                <w:sz w:val="28"/>
                <w:szCs w:val="28"/>
                <w:lang w:eastAsia="uk-UA"/>
              </w:rPr>
              <w:t>Вжити заходів щодо укомплектації навчальних закладів педагогічними працівниками із спеціальною освітою для надання послуг супроводу та проведення додаткових занять з дітьми з особливими освітніми потребами</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Управління освіти</w:t>
            </w:r>
            <w:r>
              <w:rPr>
                <w:color w:val="000000"/>
                <w:sz w:val="28"/>
                <w:szCs w:val="28"/>
              </w:rPr>
              <w:t xml:space="preserve"> міської ради</w:t>
            </w:r>
          </w:p>
        </w:tc>
      </w:tr>
      <w:tr w:rsidR="00765CB5" w:rsidRPr="00143CC0" w:rsidTr="00174FA6">
        <w:trPr>
          <w:trHeight w:val="336"/>
        </w:trPr>
        <w:tc>
          <w:tcPr>
            <w:tcW w:w="555" w:type="dxa"/>
            <w:shd w:val="clear" w:color="auto" w:fill="auto"/>
          </w:tcPr>
          <w:p w:rsidR="00765CB5" w:rsidRPr="00672B2E" w:rsidRDefault="00765CB5" w:rsidP="004F5C4A">
            <w:pPr>
              <w:tabs>
                <w:tab w:val="left" w:pos="9498"/>
              </w:tabs>
              <w:rPr>
                <w:b/>
                <w:bCs/>
                <w:color w:val="000000"/>
                <w:sz w:val="28"/>
                <w:szCs w:val="28"/>
              </w:rPr>
            </w:pPr>
            <w:r w:rsidRPr="004F5C4A">
              <w:rPr>
                <w:color w:val="000000"/>
                <w:sz w:val="28"/>
                <w:szCs w:val="28"/>
              </w:rPr>
              <w:lastRenderedPageBreak/>
              <w:t>26</w:t>
            </w:r>
          </w:p>
        </w:tc>
        <w:tc>
          <w:tcPr>
            <w:tcW w:w="8280" w:type="dxa"/>
            <w:shd w:val="clear" w:color="auto" w:fill="auto"/>
          </w:tcPr>
          <w:p w:rsidR="00765CB5" w:rsidRDefault="00765CB5" w:rsidP="003175E8">
            <w:pPr>
              <w:tabs>
                <w:tab w:val="left" w:pos="9498"/>
              </w:tabs>
              <w:rPr>
                <w:sz w:val="28"/>
                <w:szCs w:val="28"/>
                <w:lang w:eastAsia="uk-UA"/>
              </w:rPr>
            </w:pPr>
            <w:r>
              <w:rPr>
                <w:sz w:val="28"/>
                <w:szCs w:val="28"/>
                <w:lang w:eastAsia="uk-UA"/>
              </w:rPr>
              <w:t xml:space="preserve">Забезпечити належний </w:t>
            </w:r>
            <w:r w:rsidRPr="00672B2E">
              <w:rPr>
                <w:sz w:val="28"/>
                <w:szCs w:val="28"/>
                <w:lang w:eastAsia="uk-UA"/>
              </w:rPr>
              <w:t>контрол</w:t>
            </w:r>
            <w:r>
              <w:rPr>
                <w:sz w:val="28"/>
                <w:szCs w:val="28"/>
                <w:lang w:eastAsia="uk-UA"/>
              </w:rPr>
              <w:t xml:space="preserve">ь щодо </w:t>
            </w:r>
            <w:r w:rsidRPr="00672B2E">
              <w:rPr>
                <w:sz w:val="28"/>
                <w:szCs w:val="28"/>
                <w:lang w:eastAsia="uk-UA"/>
              </w:rPr>
              <w:t>забезпечення дітей-сиріт житлом</w:t>
            </w:r>
          </w:p>
          <w:p w:rsidR="00765CB5" w:rsidRPr="00672B2E" w:rsidRDefault="00765CB5" w:rsidP="00007F58">
            <w:pPr>
              <w:tabs>
                <w:tab w:val="left" w:pos="9498"/>
              </w:tabs>
              <w:rPr>
                <w:sz w:val="28"/>
                <w:szCs w:val="28"/>
                <w:lang w:eastAsia="uk-UA"/>
              </w:rPr>
            </w:pP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Служба у справах дітей, департамент праці та соціального захисту населення міської ради, департамент житлово-комунального господарства міської ради</w:t>
            </w:r>
          </w:p>
        </w:tc>
      </w:tr>
      <w:tr w:rsidR="00765CB5" w:rsidRPr="00143CC0" w:rsidTr="004F5C4A">
        <w:trPr>
          <w:trHeight w:val="336"/>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27</w:t>
            </w:r>
          </w:p>
        </w:tc>
        <w:tc>
          <w:tcPr>
            <w:tcW w:w="8280" w:type="dxa"/>
            <w:shd w:val="clear" w:color="auto" w:fill="auto"/>
          </w:tcPr>
          <w:p w:rsidR="00765CB5" w:rsidRPr="00672B2E" w:rsidRDefault="00765CB5" w:rsidP="00007F58">
            <w:pPr>
              <w:tabs>
                <w:tab w:val="left" w:pos="9498"/>
              </w:tabs>
              <w:rPr>
                <w:color w:val="000000"/>
                <w:sz w:val="28"/>
                <w:szCs w:val="28"/>
              </w:rPr>
            </w:pPr>
            <w:r>
              <w:rPr>
                <w:sz w:val="28"/>
                <w:szCs w:val="28"/>
                <w:lang w:eastAsia="uk-UA"/>
              </w:rPr>
              <w:t>Здійснювати</w:t>
            </w:r>
            <w:r w:rsidRPr="00672B2E">
              <w:rPr>
                <w:sz w:val="28"/>
                <w:szCs w:val="28"/>
                <w:lang w:eastAsia="uk-UA"/>
              </w:rPr>
              <w:t xml:space="preserve"> пос</w:t>
            </w:r>
            <w:r>
              <w:rPr>
                <w:sz w:val="28"/>
                <w:szCs w:val="28"/>
                <w:lang w:eastAsia="uk-UA"/>
              </w:rPr>
              <w:t>илений</w:t>
            </w:r>
            <w:r w:rsidRPr="00672B2E">
              <w:rPr>
                <w:sz w:val="28"/>
                <w:szCs w:val="28"/>
                <w:lang w:eastAsia="uk-UA"/>
              </w:rPr>
              <w:t xml:space="preserve"> контроль за організацією </w:t>
            </w:r>
            <w:r>
              <w:rPr>
                <w:sz w:val="28"/>
                <w:szCs w:val="28"/>
                <w:lang w:eastAsia="uk-UA"/>
              </w:rPr>
              <w:t>харчування дітей в закладах освіти</w:t>
            </w:r>
          </w:p>
        </w:tc>
        <w:tc>
          <w:tcPr>
            <w:tcW w:w="3420" w:type="dxa"/>
            <w:shd w:val="clear" w:color="auto" w:fill="auto"/>
          </w:tcPr>
          <w:p w:rsidR="00765CB5" w:rsidRPr="00672B2E" w:rsidRDefault="00765CB5" w:rsidP="00007F58">
            <w:pPr>
              <w:tabs>
                <w:tab w:val="left" w:pos="9498"/>
              </w:tabs>
              <w:jc w:val="center"/>
              <w:rPr>
                <w:color w:val="000000"/>
                <w:sz w:val="28"/>
                <w:szCs w:val="28"/>
              </w:rPr>
            </w:pPr>
            <w:r>
              <w:rPr>
                <w:color w:val="000000"/>
                <w:sz w:val="28"/>
                <w:szCs w:val="28"/>
              </w:rPr>
              <w:t xml:space="preserve">Постійно </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 xml:space="preserve">Управління освіти </w:t>
            </w:r>
            <w:r>
              <w:rPr>
                <w:color w:val="000000"/>
                <w:sz w:val="28"/>
                <w:szCs w:val="28"/>
              </w:rPr>
              <w:t xml:space="preserve"> міської ради</w:t>
            </w:r>
          </w:p>
        </w:tc>
      </w:tr>
      <w:tr w:rsidR="00765CB5" w:rsidRPr="00143CC0" w:rsidTr="004F5C4A">
        <w:trPr>
          <w:trHeight w:val="336"/>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28</w:t>
            </w:r>
          </w:p>
        </w:tc>
        <w:tc>
          <w:tcPr>
            <w:tcW w:w="8280" w:type="dxa"/>
            <w:shd w:val="clear" w:color="auto" w:fill="auto"/>
          </w:tcPr>
          <w:p w:rsidR="00765CB5" w:rsidRPr="00672B2E" w:rsidRDefault="00765CB5" w:rsidP="00007F58">
            <w:pPr>
              <w:tabs>
                <w:tab w:val="left" w:pos="9498"/>
              </w:tabs>
              <w:rPr>
                <w:color w:val="000000"/>
                <w:sz w:val="28"/>
                <w:szCs w:val="28"/>
              </w:rPr>
            </w:pPr>
            <w:r>
              <w:rPr>
                <w:sz w:val="28"/>
                <w:szCs w:val="28"/>
                <w:lang w:eastAsia="uk-UA"/>
              </w:rPr>
              <w:t xml:space="preserve">Здійснювати постійний контроль за належним </w:t>
            </w:r>
            <w:r w:rsidRPr="00DC2896">
              <w:rPr>
                <w:sz w:val="28"/>
                <w:szCs w:val="28"/>
                <w:lang w:eastAsia="uk-UA"/>
              </w:rPr>
              <w:t xml:space="preserve">виконанням </w:t>
            </w:r>
            <w:r w:rsidRPr="00DC2896">
              <w:rPr>
                <w:color w:val="000000"/>
                <w:sz w:val="28"/>
                <w:szCs w:val="28"/>
              </w:rPr>
              <w:t>договорів з приватними  підприємцями, які надають послуги з  організації харчування</w:t>
            </w:r>
            <w:r w:rsidRPr="00672B2E">
              <w:rPr>
                <w:sz w:val="28"/>
                <w:szCs w:val="28"/>
                <w:lang w:eastAsia="uk-UA"/>
              </w:rPr>
              <w:t>, у разі систематичних порушень розривати укладені договори</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Управління освіти міської ради</w:t>
            </w:r>
          </w:p>
        </w:tc>
      </w:tr>
      <w:tr w:rsidR="00765CB5" w:rsidRPr="00143CC0" w:rsidTr="004F5C4A">
        <w:trPr>
          <w:trHeight w:val="336"/>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29</w:t>
            </w:r>
          </w:p>
        </w:tc>
        <w:tc>
          <w:tcPr>
            <w:tcW w:w="8280" w:type="dxa"/>
            <w:shd w:val="clear" w:color="auto" w:fill="auto"/>
          </w:tcPr>
          <w:p w:rsidR="00765CB5" w:rsidRPr="00DC2896" w:rsidRDefault="00765CB5" w:rsidP="00007F58">
            <w:pPr>
              <w:tabs>
                <w:tab w:val="left" w:pos="9498"/>
              </w:tabs>
              <w:rPr>
                <w:color w:val="000000"/>
                <w:sz w:val="28"/>
                <w:szCs w:val="28"/>
                <w:highlight w:val="yellow"/>
              </w:rPr>
            </w:pPr>
            <w:r w:rsidRPr="009D4774">
              <w:rPr>
                <w:sz w:val="28"/>
                <w:szCs w:val="28"/>
              </w:rPr>
              <w:t>При формуванні регіонального замовлення на підготовку кваліфікованих робітників, враховувати реальну потребу в робітничих кадрах, наявну матеріально-технічну базу закладів, якісний кадровий склад інженерно-педагогічних колективів, профільність закладів, формувати чіткий перелік професій для кожного закладу з метою уникнення дублювання професій, підготовка з яких ведеться в декількох закладах, а також з метою галузевого спрямування закладу ПТНЗ</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Управління освіти міської ради спільно з Департаментом освіти</w:t>
            </w:r>
            <w:r>
              <w:rPr>
                <w:color w:val="000000"/>
                <w:sz w:val="28"/>
                <w:szCs w:val="28"/>
              </w:rPr>
              <w:t xml:space="preserve"> і науки</w:t>
            </w:r>
            <w:r w:rsidRPr="00672B2E">
              <w:rPr>
                <w:color w:val="000000"/>
                <w:sz w:val="28"/>
                <w:szCs w:val="28"/>
              </w:rPr>
              <w:t xml:space="preserve"> ОДА</w:t>
            </w:r>
          </w:p>
          <w:p w:rsidR="00765CB5" w:rsidRPr="00672B2E" w:rsidRDefault="00765CB5" w:rsidP="00007F58">
            <w:pPr>
              <w:tabs>
                <w:tab w:val="left" w:pos="9498"/>
              </w:tabs>
              <w:rPr>
                <w:color w:val="000000"/>
                <w:sz w:val="28"/>
                <w:szCs w:val="28"/>
              </w:rPr>
            </w:pPr>
          </w:p>
        </w:tc>
      </w:tr>
      <w:tr w:rsidR="00765CB5" w:rsidRPr="00143CC0" w:rsidTr="00174FA6">
        <w:trPr>
          <w:trHeight w:val="298"/>
        </w:trPr>
        <w:tc>
          <w:tcPr>
            <w:tcW w:w="555" w:type="dxa"/>
            <w:shd w:val="clear" w:color="auto" w:fill="auto"/>
          </w:tcPr>
          <w:p w:rsidR="00765CB5" w:rsidRPr="00672B2E" w:rsidRDefault="00765CB5" w:rsidP="00FC2A0F">
            <w:pPr>
              <w:tabs>
                <w:tab w:val="left" w:pos="9498"/>
              </w:tabs>
              <w:rPr>
                <w:color w:val="000000"/>
                <w:sz w:val="28"/>
                <w:szCs w:val="28"/>
              </w:rPr>
            </w:pPr>
            <w:r w:rsidRPr="00672B2E">
              <w:rPr>
                <w:color w:val="000000"/>
                <w:sz w:val="28"/>
                <w:szCs w:val="28"/>
              </w:rPr>
              <w:t>3</w:t>
            </w:r>
            <w:r>
              <w:rPr>
                <w:color w:val="000000"/>
                <w:sz w:val="28"/>
                <w:szCs w:val="28"/>
              </w:rPr>
              <w:t>0</w:t>
            </w:r>
          </w:p>
        </w:tc>
        <w:tc>
          <w:tcPr>
            <w:tcW w:w="8280" w:type="dxa"/>
            <w:shd w:val="clear" w:color="auto" w:fill="auto"/>
          </w:tcPr>
          <w:p w:rsidR="00765CB5" w:rsidRPr="00DC2896" w:rsidRDefault="00765CB5" w:rsidP="00007F58">
            <w:pPr>
              <w:tabs>
                <w:tab w:val="left" w:pos="9498"/>
              </w:tabs>
              <w:rPr>
                <w:sz w:val="28"/>
                <w:szCs w:val="28"/>
                <w:lang w:eastAsia="uk-UA"/>
              </w:rPr>
            </w:pPr>
            <w:r>
              <w:rPr>
                <w:color w:val="000000"/>
                <w:sz w:val="28"/>
                <w:szCs w:val="28"/>
              </w:rPr>
              <w:t>П</w:t>
            </w:r>
            <w:r w:rsidRPr="00DC2896">
              <w:rPr>
                <w:sz w:val="28"/>
                <w:szCs w:val="28"/>
              </w:rPr>
              <w:t>осилити контроль за економним, ефективним та цільовим використанням бюджетних коштів, вжити відповідних заходів щодо недопущення кредиторської та дебіторської заборгованості, установити персональну відповідальність керівників бюджетних установ за збільшення обсягу заборгованості, у першу чергу простроченої.</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auto"/>
          </w:tcPr>
          <w:p w:rsidR="00765CB5" w:rsidRPr="00672B2E" w:rsidRDefault="00765CB5" w:rsidP="00007F58">
            <w:pPr>
              <w:tabs>
                <w:tab w:val="left" w:pos="9498"/>
              </w:tabs>
              <w:rPr>
                <w:color w:val="000000"/>
                <w:sz w:val="28"/>
                <w:szCs w:val="28"/>
              </w:rPr>
            </w:pPr>
            <w:r w:rsidRPr="00672B2E">
              <w:rPr>
                <w:color w:val="000000"/>
                <w:sz w:val="28"/>
                <w:szCs w:val="28"/>
              </w:rPr>
              <w:t>Головні розпорядники коштів</w:t>
            </w:r>
          </w:p>
        </w:tc>
      </w:tr>
      <w:tr w:rsidR="00765CB5" w:rsidRPr="00143CC0" w:rsidTr="00063336">
        <w:trPr>
          <w:trHeight w:val="336"/>
        </w:trPr>
        <w:tc>
          <w:tcPr>
            <w:tcW w:w="555" w:type="dxa"/>
            <w:shd w:val="clear" w:color="auto" w:fill="auto"/>
          </w:tcPr>
          <w:p w:rsidR="00765CB5" w:rsidRPr="00672B2E" w:rsidRDefault="00765CB5" w:rsidP="00FC2A0F">
            <w:pPr>
              <w:tabs>
                <w:tab w:val="left" w:pos="9498"/>
              </w:tabs>
              <w:rPr>
                <w:color w:val="000000"/>
                <w:sz w:val="28"/>
                <w:szCs w:val="28"/>
              </w:rPr>
            </w:pPr>
            <w:r w:rsidRPr="00672B2E">
              <w:rPr>
                <w:color w:val="000000"/>
                <w:sz w:val="28"/>
                <w:szCs w:val="28"/>
              </w:rPr>
              <w:lastRenderedPageBreak/>
              <w:t>3</w:t>
            </w:r>
            <w:r>
              <w:rPr>
                <w:color w:val="000000"/>
                <w:sz w:val="28"/>
                <w:szCs w:val="28"/>
              </w:rPr>
              <w:t>1</w:t>
            </w:r>
          </w:p>
        </w:tc>
        <w:tc>
          <w:tcPr>
            <w:tcW w:w="8280" w:type="dxa"/>
            <w:shd w:val="clear" w:color="auto" w:fill="auto"/>
          </w:tcPr>
          <w:p w:rsidR="00765CB5" w:rsidRPr="00672B2E" w:rsidRDefault="00765CB5" w:rsidP="00007F58">
            <w:pPr>
              <w:tabs>
                <w:tab w:val="left" w:pos="9498"/>
              </w:tabs>
              <w:rPr>
                <w:color w:val="000000"/>
                <w:sz w:val="28"/>
                <w:szCs w:val="28"/>
              </w:rPr>
            </w:pPr>
            <w:r w:rsidRPr="00672B2E">
              <w:rPr>
                <w:sz w:val="28"/>
                <w:szCs w:val="28"/>
                <w:lang w:eastAsia="uk-UA"/>
              </w:rPr>
              <w:t>Вжити заходів щодо оптимізації</w:t>
            </w:r>
            <w:r>
              <w:rPr>
                <w:sz w:val="28"/>
                <w:szCs w:val="28"/>
                <w:lang w:eastAsia="uk-UA"/>
              </w:rPr>
              <w:t xml:space="preserve"> закладів</w:t>
            </w:r>
            <w:r w:rsidRPr="00672B2E">
              <w:rPr>
                <w:sz w:val="28"/>
                <w:szCs w:val="28"/>
                <w:lang w:eastAsia="uk-UA"/>
              </w:rPr>
              <w:t xml:space="preserve"> </w:t>
            </w:r>
            <w:r>
              <w:rPr>
                <w:sz w:val="28"/>
                <w:szCs w:val="28"/>
                <w:lang w:eastAsia="uk-UA"/>
              </w:rPr>
              <w:t>загальної середньої освіти</w:t>
            </w:r>
            <w:r w:rsidR="00C7537C">
              <w:rPr>
                <w:sz w:val="28"/>
                <w:szCs w:val="28"/>
                <w:lang w:eastAsia="uk-UA"/>
              </w:rPr>
              <w:t>. Комплектування шкільної мережі проводити з врахуванням наявного фінансового ресурсу. Вжити заходів щодо забезпечення середньої наповнюваності класів не нижче від нормативної, що застосовується при  визначенні обсягу освітньої субвенції.</w:t>
            </w:r>
          </w:p>
        </w:tc>
        <w:tc>
          <w:tcPr>
            <w:tcW w:w="3420" w:type="dxa"/>
            <w:shd w:val="clear" w:color="auto" w:fill="FFFFFF"/>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shd w:val="clear" w:color="auto" w:fill="FFFFFF"/>
          </w:tcPr>
          <w:p w:rsidR="00765CB5" w:rsidRPr="00672B2E" w:rsidRDefault="00765CB5" w:rsidP="00007F58">
            <w:pPr>
              <w:tabs>
                <w:tab w:val="left" w:pos="9498"/>
              </w:tabs>
              <w:rPr>
                <w:color w:val="000000"/>
                <w:sz w:val="28"/>
                <w:szCs w:val="28"/>
              </w:rPr>
            </w:pPr>
            <w:r>
              <w:rPr>
                <w:color w:val="000000"/>
                <w:sz w:val="28"/>
                <w:szCs w:val="28"/>
              </w:rPr>
              <w:t>Управління освіти міської ради</w:t>
            </w:r>
          </w:p>
        </w:tc>
      </w:tr>
      <w:tr w:rsidR="00765CB5" w:rsidRPr="00143CC0" w:rsidTr="00174FA6">
        <w:trPr>
          <w:trHeight w:val="336"/>
        </w:trPr>
        <w:tc>
          <w:tcPr>
            <w:tcW w:w="555" w:type="dxa"/>
            <w:shd w:val="clear" w:color="auto" w:fill="auto"/>
          </w:tcPr>
          <w:p w:rsidR="00765CB5" w:rsidRPr="00672B2E" w:rsidRDefault="00765CB5" w:rsidP="00FC2A0F">
            <w:pPr>
              <w:tabs>
                <w:tab w:val="left" w:pos="9498"/>
              </w:tabs>
              <w:rPr>
                <w:color w:val="000000"/>
                <w:sz w:val="28"/>
                <w:szCs w:val="28"/>
              </w:rPr>
            </w:pPr>
            <w:r w:rsidRPr="00672B2E">
              <w:rPr>
                <w:color w:val="000000"/>
                <w:sz w:val="28"/>
                <w:szCs w:val="28"/>
              </w:rPr>
              <w:t>3</w:t>
            </w:r>
            <w:r>
              <w:rPr>
                <w:color w:val="000000"/>
                <w:sz w:val="28"/>
                <w:szCs w:val="28"/>
              </w:rPr>
              <w:t>2</w:t>
            </w:r>
          </w:p>
        </w:tc>
        <w:tc>
          <w:tcPr>
            <w:tcW w:w="8280" w:type="dxa"/>
            <w:shd w:val="clear" w:color="auto" w:fill="auto"/>
          </w:tcPr>
          <w:p w:rsidR="00765CB5" w:rsidRPr="00672B2E" w:rsidRDefault="00765CB5" w:rsidP="00007F58">
            <w:pPr>
              <w:tabs>
                <w:tab w:val="left" w:pos="9498"/>
              </w:tabs>
              <w:rPr>
                <w:sz w:val="28"/>
                <w:szCs w:val="28"/>
              </w:rPr>
            </w:pPr>
            <w:r w:rsidRPr="00672B2E">
              <w:rPr>
                <w:sz w:val="28"/>
                <w:szCs w:val="28"/>
                <w:lang w:eastAsia="uk-UA"/>
              </w:rPr>
              <w:t>Забезпечити контроль за виконанням рекомендацій та вимог органів державного фінансового контролю, надісланих на адресу замовників, щодо усунення порушень вимог законодавства у сфері публічних закупівель та посилити відповідальність членів тендерних комітетів (уповноважених осіб) за недотримання вимог законодавства у сфері закупівель.</w:t>
            </w:r>
          </w:p>
        </w:tc>
        <w:tc>
          <w:tcPr>
            <w:tcW w:w="3420" w:type="dxa"/>
            <w:shd w:val="clear" w:color="auto" w:fill="FFFFFF"/>
          </w:tcPr>
          <w:p w:rsidR="00765CB5" w:rsidRPr="00672B2E" w:rsidRDefault="00765CB5" w:rsidP="00007F58">
            <w:pPr>
              <w:tabs>
                <w:tab w:val="left" w:pos="9498"/>
              </w:tabs>
              <w:ind w:right="-104"/>
              <w:jc w:val="center"/>
              <w:rPr>
                <w:sz w:val="28"/>
                <w:szCs w:val="28"/>
              </w:rPr>
            </w:pPr>
            <w:r w:rsidRPr="00672B2E">
              <w:rPr>
                <w:sz w:val="28"/>
                <w:szCs w:val="28"/>
                <w:lang w:eastAsia="uk-UA"/>
              </w:rPr>
              <w:t xml:space="preserve">Постійно </w:t>
            </w:r>
          </w:p>
        </w:tc>
        <w:tc>
          <w:tcPr>
            <w:tcW w:w="3600" w:type="dxa"/>
            <w:shd w:val="clear" w:color="auto" w:fill="FFFFFF"/>
          </w:tcPr>
          <w:p w:rsidR="00765CB5" w:rsidRPr="00672B2E" w:rsidRDefault="00765CB5" w:rsidP="00007F58">
            <w:pPr>
              <w:tabs>
                <w:tab w:val="left" w:pos="9498"/>
              </w:tabs>
              <w:rPr>
                <w:sz w:val="28"/>
                <w:szCs w:val="28"/>
              </w:rPr>
            </w:pPr>
            <w:r w:rsidRPr="00672B2E">
              <w:rPr>
                <w:sz w:val="28"/>
                <w:szCs w:val="28"/>
                <w:lang w:eastAsia="uk-UA"/>
              </w:rPr>
              <w:t>Тендерний  комітет та посадові особи замовників, які</w:t>
            </w:r>
            <w:r>
              <w:rPr>
                <w:sz w:val="28"/>
                <w:szCs w:val="28"/>
                <w:lang w:eastAsia="uk-UA"/>
              </w:rPr>
              <w:t xml:space="preserve"> </w:t>
            </w:r>
            <w:r w:rsidRPr="00672B2E">
              <w:rPr>
                <w:sz w:val="28"/>
                <w:szCs w:val="28"/>
                <w:lang w:eastAsia="uk-UA"/>
              </w:rPr>
              <w:t>визначені відповідальними за організацію процедур закупівель</w:t>
            </w:r>
          </w:p>
        </w:tc>
      </w:tr>
      <w:tr w:rsidR="00765CB5" w:rsidRPr="00143CC0" w:rsidTr="00063336">
        <w:trPr>
          <w:trHeight w:val="336"/>
        </w:trPr>
        <w:tc>
          <w:tcPr>
            <w:tcW w:w="555" w:type="dxa"/>
            <w:shd w:val="clear" w:color="auto" w:fill="auto"/>
          </w:tcPr>
          <w:p w:rsidR="00765CB5" w:rsidRPr="00672B2E" w:rsidRDefault="00765CB5" w:rsidP="00FC2A0F">
            <w:pPr>
              <w:tabs>
                <w:tab w:val="left" w:pos="9498"/>
              </w:tabs>
              <w:rPr>
                <w:color w:val="000000"/>
                <w:sz w:val="28"/>
                <w:szCs w:val="28"/>
              </w:rPr>
            </w:pPr>
            <w:r w:rsidRPr="00672B2E">
              <w:rPr>
                <w:color w:val="000000"/>
                <w:sz w:val="28"/>
                <w:szCs w:val="28"/>
              </w:rPr>
              <w:t>3</w:t>
            </w:r>
            <w:r>
              <w:rPr>
                <w:color w:val="000000"/>
                <w:sz w:val="28"/>
                <w:szCs w:val="28"/>
              </w:rPr>
              <w:t>3</w:t>
            </w:r>
          </w:p>
        </w:tc>
        <w:tc>
          <w:tcPr>
            <w:tcW w:w="8280" w:type="dxa"/>
            <w:shd w:val="clear" w:color="auto" w:fill="auto"/>
          </w:tcPr>
          <w:p w:rsidR="00765CB5" w:rsidRPr="00672B2E" w:rsidRDefault="00765CB5" w:rsidP="00007F58">
            <w:pPr>
              <w:tabs>
                <w:tab w:val="left" w:pos="9498"/>
              </w:tabs>
              <w:rPr>
                <w:color w:val="000000"/>
                <w:sz w:val="28"/>
                <w:szCs w:val="28"/>
              </w:rPr>
            </w:pPr>
            <w:r w:rsidRPr="00672B2E">
              <w:rPr>
                <w:sz w:val="28"/>
                <w:szCs w:val="28"/>
                <w:lang w:eastAsia="uk-UA"/>
              </w:rPr>
              <w:t>Вжити вичерпних заходів щодо забезпечення дотримання замовниками вимог законодавства у сфері закупівель</w:t>
            </w:r>
          </w:p>
        </w:tc>
        <w:tc>
          <w:tcPr>
            <w:tcW w:w="3420" w:type="dxa"/>
            <w:shd w:val="clear" w:color="auto" w:fill="auto"/>
          </w:tcPr>
          <w:p w:rsidR="00765CB5" w:rsidRPr="00672B2E" w:rsidRDefault="00765CB5" w:rsidP="00007F58">
            <w:pPr>
              <w:tabs>
                <w:tab w:val="left" w:pos="9498"/>
              </w:tabs>
              <w:ind w:right="320"/>
              <w:jc w:val="center"/>
              <w:rPr>
                <w:sz w:val="28"/>
                <w:szCs w:val="28"/>
                <w:lang w:eastAsia="uk-UA"/>
              </w:rPr>
            </w:pPr>
            <w:r w:rsidRPr="00672B2E">
              <w:rPr>
                <w:sz w:val="28"/>
                <w:szCs w:val="28"/>
                <w:lang w:eastAsia="uk-UA"/>
              </w:rPr>
              <w:t>Постійно</w:t>
            </w:r>
          </w:p>
        </w:tc>
        <w:tc>
          <w:tcPr>
            <w:tcW w:w="3600" w:type="dxa"/>
            <w:shd w:val="clear" w:color="auto" w:fill="auto"/>
          </w:tcPr>
          <w:p w:rsidR="00765CB5" w:rsidRPr="00672B2E" w:rsidRDefault="00765CB5" w:rsidP="00007F58">
            <w:pPr>
              <w:tabs>
                <w:tab w:val="left" w:pos="9498"/>
              </w:tabs>
              <w:rPr>
                <w:sz w:val="28"/>
                <w:szCs w:val="28"/>
                <w:lang w:eastAsia="uk-UA"/>
              </w:rPr>
            </w:pPr>
            <w:r w:rsidRPr="00672B2E">
              <w:rPr>
                <w:sz w:val="28"/>
                <w:szCs w:val="28"/>
                <w:lang w:eastAsia="uk-UA"/>
              </w:rPr>
              <w:t>Головні розпорядники коштів - замовники, комунальні підприємства та установи</w:t>
            </w:r>
            <w:r>
              <w:rPr>
                <w:sz w:val="28"/>
                <w:szCs w:val="28"/>
                <w:lang w:eastAsia="uk-UA"/>
              </w:rPr>
              <w:t xml:space="preserve"> </w:t>
            </w:r>
          </w:p>
        </w:tc>
      </w:tr>
      <w:tr w:rsidR="00765CB5" w:rsidRPr="00143CC0" w:rsidTr="00174FA6">
        <w:trPr>
          <w:trHeight w:val="336"/>
        </w:trPr>
        <w:tc>
          <w:tcPr>
            <w:tcW w:w="555" w:type="dxa"/>
            <w:shd w:val="clear" w:color="auto" w:fill="auto"/>
          </w:tcPr>
          <w:p w:rsidR="00765CB5" w:rsidRPr="00672B2E" w:rsidRDefault="00765CB5" w:rsidP="00FC2A0F">
            <w:pPr>
              <w:tabs>
                <w:tab w:val="left" w:pos="9498"/>
              </w:tabs>
              <w:rPr>
                <w:color w:val="000000"/>
                <w:sz w:val="28"/>
                <w:szCs w:val="28"/>
              </w:rPr>
            </w:pPr>
            <w:r w:rsidRPr="00672B2E">
              <w:rPr>
                <w:color w:val="000000"/>
                <w:sz w:val="28"/>
                <w:szCs w:val="28"/>
              </w:rPr>
              <w:t>3</w:t>
            </w:r>
            <w:r>
              <w:rPr>
                <w:color w:val="000000"/>
                <w:sz w:val="28"/>
                <w:szCs w:val="28"/>
              </w:rPr>
              <w:t>4</w:t>
            </w:r>
          </w:p>
        </w:tc>
        <w:tc>
          <w:tcPr>
            <w:tcW w:w="8280" w:type="dxa"/>
            <w:shd w:val="clear" w:color="auto" w:fill="auto"/>
          </w:tcPr>
          <w:p w:rsidR="00765CB5" w:rsidRPr="00672B2E" w:rsidRDefault="00765CB5" w:rsidP="00007F58">
            <w:pPr>
              <w:tabs>
                <w:tab w:val="left" w:pos="9498"/>
              </w:tabs>
              <w:rPr>
                <w:sz w:val="28"/>
                <w:szCs w:val="28"/>
              </w:rPr>
            </w:pPr>
            <w:r>
              <w:rPr>
                <w:sz w:val="28"/>
                <w:szCs w:val="28"/>
                <w:lang w:eastAsia="uk-UA"/>
              </w:rPr>
              <w:t>Здійснювати</w:t>
            </w:r>
            <w:r w:rsidRPr="00672B2E">
              <w:rPr>
                <w:sz w:val="28"/>
                <w:szCs w:val="28"/>
                <w:lang w:eastAsia="uk-UA"/>
              </w:rPr>
              <w:t xml:space="preserve"> контроль виконання угод з міжнародними фінансовими організаціями (ЄБРР, КФВ, НЕФКО), аналізувати причини </w:t>
            </w:r>
            <w:r>
              <w:rPr>
                <w:sz w:val="28"/>
                <w:szCs w:val="28"/>
                <w:lang w:eastAsia="uk-UA"/>
              </w:rPr>
              <w:t xml:space="preserve">несвоєчасної </w:t>
            </w:r>
            <w:r w:rsidRPr="00672B2E">
              <w:rPr>
                <w:sz w:val="28"/>
                <w:szCs w:val="28"/>
                <w:lang w:eastAsia="uk-UA"/>
              </w:rPr>
              <w:t xml:space="preserve">вибірки </w:t>
            </w:r>
            <w:r>
              <w:rPr>
                <w:sz w:val="28"/>
                <w:szCs w:val="28"/>
                <w:lang w:eastAsia="uk-UA"/>
              </w:rPr>
              <w:t xml:space="preserve">кредитних </w:t>
            </w:r>
            <w:r w:rsidRPr="00672B2E">
              <w:rPr>
                <w:sz w:val="28"/>
                <w:szCs w:val="28"/>
                <w:lang w:eastAsia="uk-UA"/>
              </w:rPr>
              <w:t>коштів, встановити неухильний контроль за розцінками та станом фінансової дисципліни</w:t>
            </w:r>
          </w:p>
        </w:tc>
        <w:tc>
          <w:tcPr>
            <w:tcW w:w="3420" w:type="dxa"/>
            <w:shd w:val="clear" w:color="auto" w:fill="auto"/>
          </w:tcPr>
          <w:p w:rsidR="00765CB5" w:rsidRPr="00672B2E" w:rsidRDefault="00765CB5" w:rsidP="00007F58">
            <w:pPr>
              <w:tabs>
                <w:tab w:val="left" w:pos="9498"/>
              </w:tabs>
              <w:jc w:val="center"/>
              <w:rPr>
                <w:sz w:val="28"/>
                <w:szCs w:val="28"/>
              </w:rPr>
            </w:pPr>
            <w:r w:rsidRPr="00672B2E">
              <w:rPr>
                <w:sz w:val="28"/>
                <w:szCs w:val="28"/>
              </w:rPr>
              <w:t>Впродовж дії укладених кредитних договорів із міжнародними фінансовими організаціями</w:t>
            </w:r>
          </w:p>
        </w:tc>
        <w:tc>
          <w:tcPr>
            <w:tcW w:w="3600" w:type="dxa"/>
            <w:shd w:val="clear" w:color="auto" w:fill="auto"/>
          </w:tcPr>
          <w:p w:rsidR="00765CB5" w:rsidRPr="00672B2E" w:rsidRDefault="00765CB5" w:rsidP="00007F58">
            <w:pPr>
              <w:tabs>
                <w:tab w:val="left" w:pos="9498"/>
              </w:tabs>
              <w:rPr>
                <w:sz w:val="28"/>
                <w:szCs w:val="28"/>
              </w:rPr>
            </w:pPr>
            <w:r w:rsidRPr="00672B2E">
              <w:rPr>
                <w:sz w:val="28"/>
                <w:szCs w:val="28"/>
                <w:lang w:eastAsia="uk-UA"/>
              </w:rPr>
              <w:t>Департамент містобудівного комплексу та земельних відносин, департамент житлово-комунального господарства</w:t>
            </w:r>
            <w:r>
              <w:rPr>
                <w:sz w:val="28"/>
                <w:szCs w:val="28"/>
                <w:lang w:eastAsia="uk-UA"/>
              </w:rPr>
              <w:t xml:space="preserve"> міської ради</w:t>
            </w:r>
            <w:r w:rsidRPr="00672B2E">
              <w:rPr>
                <w:sz w:val="28"/>
                <w:szCs w:val="28"/>
                <w:lang w:eastAsia="uk-UA"/>
              </w:rPr>
              <w:t>, фінансове управління</w:t>
            </w:r>
            <w:r>
              <w:rPr>
                <w:sz w:val="28"/>
                <w:szCs w:val="28"/>
                <w:lang w:eastAsia="uk-UA"/>
              </w:rPr>
              <w:t xml:space="preserve"> міської ради</w:t>
            </w:r>
            <w:r w:rsidRPr="00672B2E">
              <w:rPr>
                <w:sz w:val="28"/>
                <w:szCs w:val="28"/>
                <w:lang w:eastAsia="uk-UA"/>
              </w:rPr>
              <w:t>, відділ економічного розвитку громади</w:t>
            </w:r>
            <w:r>
              <w:rPr>
                <w:sz w:val="28"/>
                <w:szCs w:val="28"/>
                <w:lang w:eastAsia="uk-UA"/>
              </w:rPr>
              <w:t>, комунальні підприємства міста Чернівці</w:t>
            </w:r>
            <w:r w:rsidRPr="00672B2E">
              <w:rPr>
                <w:sz w:val="28"/>
                <w:szCs w:val="28"/>
                <w:lang w:eastAsia="uk-UA"/>
              </w:rPr>
              <w:t xml:space="preserve"> </w:t>
            </w:r>
          </w:p>
        </w:tc>
      </w:tr>
      <w:tr w:rsidR="00765CB5" w:rsidRPr="00143CC0" w:rsidTr="00063336">
        <w:trPr>
          <w:trHeight w:val="336"/>
        </w:trPr>
        <w:tc>
          <w:tcPr>
            <w:tcW w:w="555" w:type="dxa"/>
            <w:tcBorders>
              <w:top w:val="nil"/>
            </w:tcBorders>
            <w:shd w:val="clear" w:color="auto" w:fill="auto"/>
          </w:tcPr>
          <w:p w:rsidR="00765CB5" w:rsidRPr="00672B2E" w:rsidRDefault="00765CB5" w:rsidP="00FC2A0F">
            <w:pPr>
              <w:tabs>
                <w:tab w:val="left" w:pos="9498"/>
              </w:tabs>
              <w:rPr>
                <w:color w:val="000000"/>
                <w:sz w:val="28"/>
                <w:szCs w:val="28"/>
              </w:rPr>
            </w:pPr>
            <w:r w:rsidRPr="00672B2E">
              <w:rPr>
                <w:color w:val="000000"/>
                <w:sz w:val="28"/>
                <w:szCs w:val="28"/>
              </w:rPr>
              <w:lastRenderedPageBreak/>
              <w:t>3</w:t>
            </w:r>
            <w:r>
              <w:rPr>
                <w:color w:val="000000"/>
                <w:sz w:val="28"/>
                <w:szCs w:val="28"/>
              </w:rPr>
              <w:t>5</w:t>
            </w:r>
          </w:p>
        </w:tc>
        <w:tc>
          <w:tcPr>
            <w:tcW w:w="8280" w:type="dxa"/>
            <w:tcBorders>
              <w:top w:val="nil"/>
            </w:tcBorders>
            <w:shd w:val="clear" w:color="auto" w:fill="auto"/>
          </w:tcPr>
          <w:p w:rsidR="00765CB5" w:rsidRDefault="00765CB5" w:rsidP="00220776">
            <w:pPr>
              <w:tabs>
                <w:tab w:val="left" w:pos="9498"/>
              </w:tabs>
              <w:rPr>
                <w:sz w:val="28"/>
                <w:szCs w:val="28"/>
                <w:lang w:eastAsia="uk-UA"/>
              </w:rPr>
            </w:pPr>
            <w:r>
              <w:rPr>
                <w:sz w:val="28"/>
                <w:szCs w:val="28"/>
                <w:lang w:eastAsia="uk-UA"/>
              </w:rPr>
              <w:t>І</w:t>
            </w:r>
            <w:r w:rsidRPr="00672B2E">
              <w:rPr>
                <w:sz w:val="28"/>
                <w:szCs w:val="28"/>
                <w:lang w:eastAsia="uk-UA"/>
              </w:rPr>
              <w:t xml:space="preserve">нформувати міжнародні фінансові організації про стан реалізації </w:t>
            </w:r>
            <w:r>
              <w:rPr>
                <w:sz w:val="28"/>
                <w:szCs w:val="28"/>
                <w:lang w:eastAsia="uk-UA"/>
              </w:rPr>
              <w:t xml:space="preserve">кредитних </w:t>
            </w:r>
            <w:r w:rsidRPr="00672B2E">
              <w:rPr>
                <w:sz w:val="28"/>
                <w:szCs w:val="28"/>
                <w:lang w:eastAsia="uk-UA"/>
              </w:rPr>
              <w:t>угод і риз</w:t>
            </w:r>
            <w:r>
              <w:rPr>
                <w:sz w:val="28"/>
                <w:szCs w:val="28"/>
                <w:lang w:eastAsia="uk-UA"/>
              </w:rPr>
              <w:t>ики, пов'язані з їх реалізацією</w:t>
            </w:r>
          </w:p>
          <w:p w:rsidR="00765CB5" w:rsidRPr="00672B2E" w:rsidRDefault="00765CB5" w:rsidP="00007F58">
            <w:pPr>
              <w:tabs>
                <w:tab w:val="left" w:pos="9498"/>
              </w:tabs>
              <w:rPr>
                <w:color w:val="000000"/>
                <w:sz w:val="28"/>
                <w:szCs w:val="28"/>
              </w:rPr>
            </w:pPr>
          </w:p>
        </w:tc>
        <w:tc>
          <w:tcPr>
            <w:tcW w:w="3420" w:type="dxa"/>
            <w:tcBorders>
              <w:top w:val="nil"/>
            </w:tcBorders>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Впродовж дії кредитних договорів</w:t>
            </w:r>
          </w:p>
        </w:tc>
        <w:tc>
          <w:tcPr>
            <w:tcW w:w="3600" w:type="dxa"/>
            <w:tcBorders>
              <w:top w:val="nil"/>
            </w:tcBorders>
            <w:shd w:val="clear" w:color="auto" w:fill="auto"/>
          </w:tcPr>
          <w:p w:rsidR="00765CB5" w:rsidRPr="00672B2E" w:rsidRDefault="00765CB5" w:rsidP="00007F58">
            <w:pPr>
              <w:tabs>
                <w:tab w:val="left" w:pos="9498"/>
              </w:tabs>
              <w:rPr>
                <w:color w:val="000000"/>
                <w:sz w:val="28"/>
                <w:szCs w:val="28"/>
                <w:highlight w:val="yellow"/>
              </w:rPr>
            </w:pPr>
            <w:r w:rsidRPr="00672B2E">
              <w:rPr>
                <w:sz w:val="28"/>
                <w:szCs w:val="28"/>
                <w:lang w:eastAsia="uk-UA"/>
              </w:rPr>
              <w:t>Фінансове управління</w:t>
            </w:r>
            <w:r>
              <w:rPr>
                <w:sz w:val="28"/>
                <w:szCs w:val="28"/>
                <w:lang w:eastAsia="uk-UA"/>
              </w:rPr>
              <w:t xml:space="preserve"> міської ради</w:t>
            </w:r>
            <w:r w:rsidRPr="00672B2E">
              <w:rPr>
                <w:sz w:val="28"/>
                <w:szCs w:val="28"/>
                <w:lang w:eastAsia="uk-UA"/>
              </w:rPr>
              <w:t xml:space="preserve">, відділ економічного розвитку громади </w:t>
            </w:r>
          </w:p>
        </w:tc>
      </w:tr>
      <w:tr w:rsidR="00765CB5" w:rsidRPr="00143CC0" w:rsidTr="00063336">
        <w:trPr>
          <w:trHeight w:val="336"/>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36</w:t>
            </w:r>
          </w:p>
        </w:tc>
        <w:tc>
          <w:tcPr>
            <w:tcW w:w="8280" w:type="dxa"/>
            <w:shd w:val="clear" w:color="auto" w:fill="auto"/>
          </w:tcPr>
          <w:p w:rsidR="00765CB5" w:rsidRPr="00672B2E" w:rsidRDefault="00765CB5" w:rsidP="00007F58">
            <w:pPr>
              <w:tabs>
                <w:tab w:val="left" w:pos="9498"/>
              </w:tabs>
              <w:rPr>
                <w:color w:val="000000"/>
                <w:sz w:val="28"/>
                <w:szCs w:val="28"/>
              </w:rPr>
            </w:pPr>
            <w:r w:rsidRPr="00672B2E">
              <w:rPr>
                <w:sz w:val="28"/>
                <w:szCs w:val="28"/>
                <w:lang w:eastAsia="uk-UA"/>
              </w:rPr>
              <w:t>З метою зменшення боргового навантаження на міський бюджет пров</w:t>
            </w:r>
            <w:r>
              <w:rPr>
                <w:sz w:val="28"/>
                <w:szCs w:val="28"/>
                <w:lang w:eastAsia="uk-UA"/>
              </w:rPr>
              <w:t>одити</w:t>
            </w:r>
            <w:r w:rsidRPr="00672B2E">
              <w:rPr>
                <w:sz w:val="28"/>
                <w:szCs w:val="28"/>
                <w:lang w:eastAsia="uk-UA"/>
              </w:rPr>
              <w:t xml:space="preserve"> додаткові переговори з міжнародними фінансовими організаціями щодо скасування чи відтермінування санкцій за невибірку коштів</w:t>
            </w:r>
            <w:r>
              <w:rPr>
                <w:sz w:val="28"/>
                <w:szCs w:val="28"/>
                <w:lang w:eastAsia="uk-UA"/>
              </w:rPr>
              <w:t xml:space="preserve"> та можливості збільшення терміну пільгового періоду</w:t>
            </w:r>
          </w:p>
        </w:tc>
        <w:tc>
          <w:tcPr>
            <w:tcW w:w="3420" w:type="dxa"/>
            <w:shd w:val="clear" w:color="auto" w:fill="auto"/>
          </w:tcPr>
          <w:p w:rsidR="00765CB5" w:rsidRPr="00672B2E" w:rsidRDefault="00765CB5" w:rsidP="00007F58">
            <w:pPr>
              <w:tabs>
                <w:tab w:val="left" w:pos="9498"/>
              </w:tabs>
              <w:jc w:val="center"/>
              <w:rPr>
                <w:color w:val="000000"/>
                <w:sz w:val="28"/>
                <w:szCs w:val="28"/>
              </w:rPr>
            </w:pPr>
            <w:r w:rsidRPr="00672B2E">
              <w:rPr>
                <w:color w:val="000000"/>
                <w:sz w:val="28"/>
                <w:szCs w:val="28"/>
              </w:rPr>
              <w:t>Впродовж дії кредитних договорів</w:t>
            </w:r>
          </w:p>
        </w:tc>
        <w:tc>
          <w:tcPr>
            <w:tcW w:w="3600" w:type="dxa"/>
            <w:shd w:val="clear" w:color="auto" w:fill="auto"/>
          </w:tcPr>
          <w:p w:rsidR="00765CB5" w:rsidRPr="00672B2E" w:rsidRDefault="00765CB5" w:rsidP="00007F58">
            <w:pPr>
              <w:tabs>
                <w:tab w:val="left" w:pos="9498"/>
              </w:tabs>
              <w:rPr>
                <w:color w:val="000000"/>
                <w:sz w:val="28"/>
                <w:szCs w:val="28"/>
              </w:rPr>
            </w:pPr>
            <w:r>
              <w:rPr>
                <w:sz w:val="28"/>
                <w:szCs w:val="28"/>
                <w:lang w:eastAsia="uk-UA"/>
              </w:rPr>
              <w:t>Заступник міського голови з питань виконавчих органів міської ради, ф</w:t>
            </w:r>
            <w:r w:rsidRPr="00672B2E">
              <w:rPr>
                <w:sz w:val="28"/>
                <w:szCs w:val="28"/>
                <w:lang w:eastAsia="uk-UA"/>
              </w:rPr>
              <w:t>інансове управління</w:t>
            </w:r>
            <w:r>
              <w:rPr>
                <w:sz w:val="28"/>
                <w:szCs w:val="28"/>
                <w:lang w:eastAsia="uk-UA"/>
              </w:rPr>
              <w:t xml:space="preserve"> міської ради</w:t>
            </w:r>
            <w:r w:rsidRPr="00672B2E">
              <w:rPr>
                <w:sz w:val="28"/>
                <w:szCs w:val="28"/>
                <w:lang w:eastAsia="uk-UA"/>
              </w:rPr>
              <w:t>, відділ економічного розвитку громади</w:t>
            </w:r>
          </w:p>
        </w:tc>
      </w:tr>
      <w:tr w:rsidR="00765CB5" w:rsidRPr="00143CC0" w:rsidTr="00063336">
        <w:trPr>
          <w:trHeight w:val="298"/>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37</w:t>
            </w:r>
          </w:p>
        </w:tc>
        <w:tc>
          <w:tcPr>
            <w:tcW w:w="8280" w:type="dxa"/>
            <w:shd w:val="clear" w:color="auto" w:fill="auto"/>
          </w:tcPr>
          <w:p w:rsidR="00765CB5" w:rsidRPr="00672B2E" w:rsidRDefault="00765CB5" w:rsidP="00A325C9">
            <w:pPr>
              <w:tabs>
                <w:tab w:val="left" w:pos="9498"/>
              </w:tabs>
              <w:rPr>
                <w:color w:val="000000"/>
                <w:sz w:val="28"/>
                <w:szCs w:val="28"/>
              </w:rPr>
            </w:pPr>
            <w:r w:rsidRPr="00672B2E">
              <w:rPr>
                <w:sz w:val="28"/>
                <w:szCs w:val="28"/>
                <w:lang w:eastAsia="uk-UA"/>
              </w:rPr>
              <w:t xml:space="preserve">Довести рівень </w:t>
            </w:r>
            <w:r w:rsidR="00A325C9">
              <w:rPr>
                <w:sz w:val="28"/>
                <w:szCs w:val="28"/>
                <w:lang w:eastAsia="uk-UA"/>
              </w:rPr>
              <w:t xml:space="preserve">планової </w:t>
            </w:r>
            <w:r w:rsidRPr="00672B2E">
              <w:rPr>
                <w:sz w:val="28"/>
                <w:szCs w:val="28"/>
                <w:lang w:eastAsia="uk-UA"/>
              </w:rPr>
              <w:t xml:space="preserve">вибірки </w:t>
            </w:r>
            <w:r w:rsidR="00A325C9">
              <w:rPr>
                <w:sz w:val="28"/>
                <w:szCs w:val="28"/>
                <w:lang w:eastAsia="uk-UA"/>
              </w:rPr>
              <w:t xml:space="preserve">кредитних коштів на 2020 рік </w:t>
            </w:r>
            <w:r w:rsidRPr="00672B2E">
              <w:rPr>
                <w:sz w:val="28"/>
                <w:szCs w:val="28"/>
                <w:lang w:eastAsia="uk-UA"/>
              </w:rPr>
              <w:t>по угода</w:t>
            </w:r>
            <w:r w:rsidR="00A325C9">
              <w:rPr>
                <w:sz w:val="28"/>
                <w:szCs w:val="28"/>
                <w:lang w:eastAsia="uk-UA"/>
              </w:rPr>
              <w:t>х</w:t>
            </w:r>
            <w:r w:rsidRPr="00672B2E">
              <w:rPr>
                <w:sz w:val="28"/>
                <w:szCs w:val="28"/>
                <w:lang w:eastAsia="uk-UA"/>
              </w:rPr>
              <w:t xml:space="preserve"> з міжнародними фінансовими організаціями  до 100%</w:t>
            </w:r>
          </w:p>
        </w:tc>
        <w:tc>
          <w:tcPr>
            <w:tcW w:w="3420" w:type="dxa"/>
          </w:tcPr>
          <w:p w:rsidR="00765CB5" w:rsidRPr="00672B2E" w:rsidRDefault="00765CB5" w:rsidP="00007F58">
            <w:pPr>
              <w:tabs>
                <w:tab w:val="left" w:pos="9498"/>
              </w:tabs>
              <w:jc w:val="center"/>
              <w:rPr>
                <w:color w:val="000000"/>
                <w:sz w:val="28"/>
                <w:szCs w:val="28"/>
              </w:rPr>
            </w:pPr>
            <w:r>
              <w:rPr>
                <w:color w:val="000000"/>
                <w:sz w:val="28"/>
                <w:szCs w:val="28"/>
              </w:rPr>
              <w:t xml:space="preserve">Впродовж року </w:t>
            </w:r>
          </w:p>
        </w:tc>
        <w:tc>
          <w:tcPr>
            <w:tcW w:w="3600" w:type="dxa"/>
          </w:tcPr>
          <w:p w:rsidR="00765CB5" w:rsidRDefault="00765CB5" w:rsidP="00007F58">
            <w:pPr>
              <w:tabs>
                <w:tab w:val="left" w:pos="9498"/>
              </w:tabs>
              <w:rPr>
                <w:sz w:val="28"/>
                <w:szCs w:val="28"/>
                <w:lang w:eastAsia="uk-UA"/>
              </w:rPr>
            </w:pPr>
            <w:r w:rsidRPr="00672B2E">
              <w:rPr>
                <w:sz w:val="28"/>
                <w:szCs w:val="28"/>
                <w:lang w:eastAsia="uk-UA"/>
              </w:rPr>
              <w:t>Департамент містобудівного комплексу та земельних відносин</w:t>
            </w:r>
            <w:r>
              <w:rPr>
                <w:sz w:val="28"/>
                <w:szCs w:val="28"/>
                <w:lang w:eastAsia="uk-UA"/>
              </w:rPr>
              <w:t xml:space="preserve"> міської ради</w:t>
            </w:r>
            <w:r w:rsidRPr="00672B2E">
              <w:rPr>
                <w:sz w:val="28"/>
                <w:szCs w:val="28"/>
                <w:lang w:eastAsia="uk-UA"/>
              </w:rPr>
              <w:t>, департамент житлово-комунального господарства</w:t>
            </w:r>
            <w:r>
              <w:rPr>
                <w:sz w:val="28"/>
                <w:szCs w:val="28"/>
                <w:lang w:eastAsia="uk-UA"/>
              </w:rPr>
              <w:t xml:space="preserve"> міської ради</w:t>
            </w:r>
            <w:r w:rsidRPr="00672B2E">
              <w:rPr>
                <w:sz w:val="28"/>
                <w:szCs w:val="28"/>
                <w:lang w:eastAsia="uk-UA"/>
              </w:rPr>
              <w:t>, відділ економічного розвитку громади</w:t>
            </w:r>
            <w:r>
              <w:rPr>
                <w:sz w:val="28"/>
                <w:szCs w:val="28"/>
                <w:lang w:eastAsia="uk-UA"/>
              </w:rPr>
              <w:t>, комунальні підприємства міста Чернівці</w:t>
            </w:r>
          </w:p>
          <w:p w:rsidR="00C7537C" w:rsidRPr="00672B2E" w:rsidRDefault="00C7537C" w:rsidP="00007F58">
            <w:pPr>
              <w:tabs>
                <w:tab w:val="left" w:pos="9498"/>
              </w:tabs>
              <w:rPr>
                <w:bCs/>
                <w:color w:val="000000"/>
                <w:sz w:val="28"/>
                <w:szCs w:val="28"/>
              </w:rPr>
            </w:pPr>
          </w:p>
        </w:tc>
      </w:tr>
      <w:tr w:rsidR="00765CB5" w:rsidRPr="00143CC0" w:rsidTr="00174FA6">
        <w:trPr>
          <w:trHeight w:val="336"/>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38</w:t>
            </w:r>
          </w:p>
        </w:tc>
        <w:tc>
          <w:tcPr>
            <w:tcW w:w="8280" w:type="dxa"/>
            <w:shd w:val="clear" w:color="auto" w:fill="auto"/>
          </w:tcPr>
          <w:p w:rsidR="00765CB5" w:rsidRDefault="00765CB5" w:rsidP="00220776">
            <w:pPr>
              <w:tabs>
                <w:tab w:val="left" w:pos="9498"/>
              </w:tabs>
              <w:rPr>
                <w:sz w:val="28"/>
                <w:szCs w:val="28"/>
                <w:lang w:eastAsia="uk-UA"/>
              </w:rPr>
            </w:pPr>
            <w:r w:rsidRPr="00672B2E">
              <w:rPr>
                <w:sz w:val="28"/>
                <w:szCs w:val="28"/>
                <w:lang w:eastAsia="uk-UA"/>
              </w:rPr>
              <w:t xml:space="preserve">При використанні кредитних коштів </w:t>
            </w:r>
            <w:r>
              <w:rPr>
                <w:sz w:val="28"/>
                <w:szCs w:val="28"/>
                <w:lang w:eastAsia="uk-UA"/>
              </w:rPr>
              <w:t>на реалізацію</w:t>
            </w:r>
            <w:r w:rsidRPr="00672B2E">
              <w:rPr>
                <w:sz w:val="28"/>
                <w:szCs w:val="28"/>
                <w:lang w:eastAsia="uk-UA"/>
              </w:rPr>
              <w:t xml:space="preserve"> проєкту «Енергоефективність в будівлях бюджетної сфери у м. Чернівці» </w:t>
            </w:r>
            <w:r>
              <w:rPr>
                <w:sz w:val="28"/>
                <w:szCs w:val="28"/>
                <w:lang w:eastAsia="uk-UA"/>
              </w:rPr>
              <w:t>забезпечити належний контроль щодо:</w:t>
            </w:r>
          </w:p>
          <w:p w:rsidR="00765CB5" w:rsidRDefault="00765CB5" w:rsidP="00007F58">
            <w:pPr>
              <w:tabs>
                <w:tab w:val="left" w:pos="9498"/>
              </w:tabs>
              <w:rPr>
                <w:sz w:val="28"/>
                <w:szCs w:val="28"/>
                <w:lang w:eastAsia="uk-UA"/>
              </w:rPr>
            </w:pPr>
            <w:r>
              <w:rPr>
                <w:sz w:val="28"/>
                <w:szCs w:val="28"/>
                <w:lang w:eastAsia="uk-UA"/>
              </w:rPr>
              <w:t>-</w:t>
            </w:r>
            <w:r w:rsidRPr="00672B2E">
              <w:rPr>
                <w:sz w:val="28"/>
                <w:szCs w:val="28"/>
                <w:lang w:eastAsia="uk-UA"/>
              </w:rPr>
              <w:t xml:space="preserve"> дотриманням чинного законодавства у сфері будівництва</w:t>
            </w:r>
          </w:p>
          <w:p w:rsidR="00765CB5" w:rsidRPr="00672B2E" w:rsidRDefault="00765CB5" w:rsidP="00007F58">
            <w:pPr>
              <w:tabs>
                <w:tab w:val="left" w:pos="9498"/>
              </w:tabs>
              <w:rPr>
                <w:sz w:val="28"/>
                <w:szCs w:val="28"/>
                <w:lang w:eastAsia="uk-UA"/>
              </w:rPr>
            </w:pPr>
            <w:r>
              <w:rPr>
                <w:sz w:val="28"/>
                <w:szCs w:val="28"/>
                <w:lang w:eastAsia="uk-UA"/>
              </w:rPr>
              <w:t xml:space="preserve">- </w:t>
            </w:r>
            <w:r w:rsidRPr="00672B2E">
              <w:rPr>
                <w:sz w:val="28"/>
                <w:szCs w:val="28"/>
                <w:lang w:eastAsia="uk-UA"/>
              </w:rPr>
              <w:t xml:space="preserve">визначення договірної ціни на стадії укладання договорів із </w:t>
            </w:r>
            <w:r w:rsidRPr="00672B2E">
              <w:rPr>
                <w:sz w:val="28"/>
                <w:szCs w:val="28"/>
                <w:lang w:eastAsia="uk-UA"/>
              </w:rPr>
              <w:lastRenderedPageBreak/>
              <w:t>виконавцями робіт (учасниками торгів) у відповідності до законодавства України</w:t>
            </w:r>
            <w:r>
              <w:rPr>
                <w:sz w:val="28"/>
                <w:szCs w:val="28"/>
                <w:lang w:eastAsia="uk-UA"/>
              </w:rPr>
              <w:t xml:space="preserve"> </w:t>
            </w:r>
          </w:p>
        </w:tc>
        <w:tc>
          <w:tcPr>
            <w:tcW w:w="3420" w:type="dxa"/>
          </w:tcPr>
          <w:p w:rsidR="00765CB5" w:rsidRPr="00672B2E" w:rsidRDefault="00765CB5" w:rsidP="00007F58">
            <w:pPr>
              <w:tabs>
                <w:tab w:val="left" w:pos="9498"/>
              </w:tabs>
              <w:jc w:val="center"/>
              <w:rPr>
                <w:color w:val="000000"/>
                <w:sz w:val="28"/>
                <w:szCs w:val="28"/>
              </w:rPr>
            </w:pPr>
            <w:r w:rsidRPr="00672B2E">
              <w:rPr>
                <w:color w:val="000000"/>
                <w:sz w:val="28"/>
                <w:szCs w:val="28"/>
              </w:rPr>
              <w:lastRenderedPageBreak/>
              <w:t>Постійно</w:t>
            </w:r>
          </w:p>
        </w:tc>
        <w:tc>
          <w:tcPr>
            <w:tcW w:w="3600" w:type="dxa"/>
          </w:tcPr>
          <w:p w:rsidR="00765CB5" w:rsidRPr="00672B2E" w:rsidRDefault="00765CB5" w:rsidP="00007F58">
            <w:pPr>
              <w:tabs>
                <w:tab w:val="left" w:pos="9498"/>
              </w:tabs>
              <w:rPr>
                <w:color w:val="000000"/>
                <w:sz w:val="28"/>
                <w:szCs w:val="28"/>
              </w:rPr>
            </w:pPr>
            <w:r w:rsidRPr="00672B2E">
              <w:rPr>
                <w:color w:val="000000"/>
                <w:sz w:val="28"/>
                <w:szCs w:val="28"/>
              </w:rPr>
              <w:t>Департамент містобудівного комплексу та земельних відносин</w:t>
            </w:r>
            <w:r>
              <w:rPr>
                <w:sz w:val="28"/>
                <w:szCs w:val="28"/>
                <w:lang w:eastAsia="uk-UA"/>
              </w:rPr>
              <w:t xml:space="preserve"> міської ради</w:t>
            </w:r>
          </w:p>
        </w:tc>
      </w:tr>
      <w:tr w:rsidR="00765CB5" w:rsidRPr="00143CC0" w:rsidTr="00174FA6">
        <w:trPr>
          <w:trHeight w:val="336"/>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lastRenderedPageBreak/>
              <w:t>39</w:t>
            </w:r>
          </w:p>
        </w:tc>
        <w:tc>
          <w:tcPr>
            <w:tcW w:w="8280" w:type="dxa"/>
            <w:shd w:val="clear" w:color="auto" w:fill="auto"/>
          </w:tcPr>
          <w:p w:rsidR="00765CB5" w:rsidRPr="00672B2E" w:rsidRDefault="00765CB5" w:rsidP="00007F58">
            <w:pPr>
              <w:tabs>
                <w:tab w:val="left" w:pos="9498"/>
              </w:tabs>
              <w:rPr>
                <w:color w:val="000000"/>
                <w:sz w:val="28"/>
                <w:szCs w:val="28"/>
              </w:rPr>
            </w:pPr>
            <w:r w:rsidRPr="002A24EC">
              <w:rPr>
                <w:sz w:val="28"/>
                <w:szCs w:val="28"/>
              </w:rPr>
              <w:t>Забезпечити спрямування бюджетних коштів, запланованих на будівництво, капітальні ремонти та реконструкцію, насамперед для завершення об’єктів з підготовленою проектно-кошторисною документацією та високим ступенем будівельної готовності. Встановити жорсткий контроль за ходом будівництва та реконструкцією об’єктів, що фінансуються за рахунок бюджетних коштів, запровадити постійний аналіз стану їх проведення</w:t>
            </w:r>
          </w:p>
        </w:tc>
        <w:tc>
          <w:tcPr>
            <w:tcW w:w="3420" w:type="dxa"/>
          </w:tcPr>
          <w:p w:rsidR="00765CB5" w:rsidRPr="00672B2E" w:rsidRDefault="00765CB5" w:rsidP="00007F58">
            <w:pPr>
              <w:tabs>
                <w:tab w:val="left" w:pos="9498"/>
              </w:tabs>
              <w:jc w:val="center"/>
              <w:rPr>
                <w:color w:val="000000"/>
                <w:sz w:val="28"/>
                <w:szCs w:val="28"/>
              </w:rPr>
            </w:pPr>
            <w:r w:rsidRPr="00672B2E">
              <w:rPr>
                <w:color w:val="000000"/>
                <w:sz w:val="28"/>
                <w:szCs w:val="28"/>
              </w:rPr>
              <w:t>Постійно</w:t>
            </w:r>
          </w:p>
        </w:tc>
        <w:tc>
          <w:tcPr>
            <w:tcW w:w="3600" w:type="dxa"/>
          </w:tcPr>
          <w:p w:rsidR="00765CB5" w:rsidRPr="00672B2E" w:rsidRDefault="00765CB5" w:rsidP="00007F58">
            <w:pPr>
              <w:tabs>
                <w:tab w:val="left" w:pos="9498"/>
              </w:tabs>
              <w:rPr>
                <w:color w:val="000000"/>
                <w:sz w:val="28"/>
                <w:szCs w:val="28"/>
              </w:rPr>
            </w:pPr>
            <w:r w:rsidRPr="00672B2E">
              <w:rPr>
                <w:color w:val="000000"/>
                <w:sz w:val="28"/>
                <w:szCs w:val="28"/>
              </w:rPr>
              <w:t>Департамент містобудівного комплексу та земельних відносин</w:t>
            </w:r>
            <w:r>
              <w:rPr>
                <w:sz w:val="28"/>
                <w:szCs w:val="28"/>
                <w:lang w:eastAsia="uk-UA"/>
              </w:rPr>
              <w:t xml:space="preserve"> міської ради</w:t>
            </w:r>
            <w:r>
              <w:rPr>
                <w:color w:val="000000"/>
                <w:sz w:val="28"/>
                <w:szCs w:val="28"/>
              </w:rPr>
              <w:t xml:space="preserve">, </w:t>
            </w:r>
            <w:r w:rsidRPr="00672B2E">
              <w:rPr>
                <w:sz w:val="28"/>
                <w:szCs w:val="28"/>
                <w:lang w:eastAsia="uk-UA"/>
              </w:rPr>
              <w:t>департамент житлово-комунального господарства</w:t>
            </w:r>
            <w:r>
              <w:rPr>
                <w:sz w:val="28"/>
                <w:szCs w:val="28"/>
                <w:lang w:eastAsia="uk-UA"/>
              </w:rPr>
              <w:t xml:space="preserve"> міської ради</w:t>
            </w:r>
          </w:p>
        </w:tc>
      </w:tr>
      <w:tr w:rsidR="00765CB5" w:rsidRPr="00143CC0" w:rsidTr="00174FA6">
        <w:trPr>
          <w:trHeight w:val="298"/>
        </w:trPr>
        <w:tc>
          <w:tcPr>
            <w:tcW w:w="555" w:type="dxa"/>
            <w:shd w:val="clear" w:color="auto" w:fill="auto"/>
          </w:tcPr>
          <w:p w:rsidR="00765CB5" w:rsidRPr="00672B2E" w:rsidRDefault="00765CB5" w:rsidP="00FC2A0F">
            <w:pPr>
              <w:tabs>
                <w:tab w:val="left" w:pos="9498"/>
              </w:tabs>
              <w:rPr>
                <w:color w:val="000000"/>
                <w:sz w:val="28"/>
                <w:szCs w:val="28"/>
              </w:rPr>
            </w:pPr>
            <w:r>
              <w:rPr>
                <w:color w:val="000000"/>
                <w:sz w:val="28"/>
                <w:szCs w:val="28"/>
              </w:rPr>
              <w:t>40</w:t>
            </w:r>
          </w:p>
        </w:tc>
        <w:tc>
          <w:tcPr>
            <w:tcW w:w="8280" w:type="dxa"/>
            <w:shd w:val="clear" w:color="auto" w:fill="auto"/>
          </w:tcPr>
          <w:p w:rsidR="00765CB5" w:rsidRPr="002A24EC" w:rsidRDefault="00765CB5" w:rsidP="00174FA6">
            <w:pPr>
              <w:widowControl w:val="0"/>
              <w:jc w:val="both"/>
              <w:rPr>
                <w:sz w:val="28"/>
                <w:highlight w:val="yellow"/>
              </w:rPr>
            </w:pPr>
            <w:r w:rsidRPr="002A24EC">
              <w:rPr>
                <w:sz w:val="28"/>
                <w:szCs w:val="28"/>
              </w:rPr>
              <w:t>За результатами ревізій (перевірок) та аудиторських досліджень, проведених управлінням держаудитслужби, усу</w:t>
            </w:r>
            <w:r>
              <w:rPr>
                <w:sz w:val="28"/>
                <w:szCs w:val="28"/>
              </w:rPr>
              <w:t>ну</w:t>
            </w:r>
            <w:r w:rsidRPr="002A24EC">
              <w:rPr>
                <w:sz w:val="28"/>
                <w:szCs w:val="28"/>
              </w:rPr>
              <w:t>ти виявлені порушення фінансово-бюджетної дисципліни та інших недоліків, притягти до відповідальності осіб, винних у їх допущенні</w:t>
            </w:r>
          </w:p>
        </w:tc>
        <w:tc>
          <w:tcPr>
            <w:tcW w:w="3420" w:type="dxa"/>
          </w:tcPr>
          <w:p w:rsidR="00765CB5" w:rsidRPr="00672B2E" w:rsidRDefault="00765CB5" w:rsidP="00007F58">
            <w:pPr>
              <w:tabs>
                <w:tab w:val="left" w:pos="9498"/>
              </w:tabs>
              <w:jc w:val="center"/>
              <w:rPr>
                <w:color w:val="000000"/>
                <w:sz w:val="28"/>
                <w:szCs w:val="28"/>
              </w:rPr>
            </w:pPr>
            <w:r>
              <w:rPr>
                <w:color w:val="000000"/>
                <w:sz w:val="28"/>
                <w:szCs w:val="28"/>
              </w:rPr>
              <w:t>Упродовж року</w:t>
            </w:r>
          </w:p>
        </w:tc>
        <w:tc>
          <w:tcPr>
            <w:tcW w:w="3600" w:type="dxa"/>
          </w:tcPr>
          <w:p w:rsidR="00765CB5" w:rsidRPr="00672B2E" w:rsidRDefault="00765CB5" w:rsidP="00007F58">
            <w:pPr>
              <w:tabs>
                <w:tab w:val="left" w:pos="9498"/>
              </w:tabs>
              <w:rPr>
                <w:color w:val="000000"/>
                <w:sz w:val="28"/>
                <w:szCs w:val="28"/>
              </w:rPr>
            </w:pPr>
            <w:r w:rsidRPr="002A24EC">
              <w:rPr>
                <w:sz w:val="28"/>
                <w:szCs w:val="28"/>
              </w:rPr>
              <w:t>Головні розпорядники коштів, відділ контрольно-перевірочної роботи міської ради</w:t>
            </w:r>
          </w:p>
        </w:tc>
      </w:tr>
    </w:tbl>
    <w:p w:rsidR="00E42DE9" w:rsidRDefault="00E42DE9" w:rsidP="00D11E0C">
      <w:pPr>
        <w:widowControl w:val="0"/>
        <w:tabs>
          <w:tab w:val="left" w:pos="7513"/>
        </w:tabs>
        <w:spacing w:before="20" w:after="20"/>
        <w:rPr>
          <w:b/>
          <w:sz w:val="28"/>
          <w:szCs w:val="28"/>
        </w:rPr>
      </w:pPr>
    </w:p>
    <w:p w:rsidR="00D11E0C" w:rsidRPr="00DA4CC8" w:rsidRDefault="00D11E0C" w:rsidP="00D11E0C">
      <w:pPr>
        <w:widowControl w:val="0"/>
        <w:tabs>
          <w:tab w:val="left" w:pos="7513"/>
        </w:tabs>
        <w:spacing w:before="20" w:after="20"/>
        <w:rPr>
          <w:b/>
          <w:sz w:val="28"/>
          <w:szCs w:val="28"/>
        </w:rPr>
      </w:pPr>
      <w:r w:rsidRPr="00DA4CC8">
        <w:rPr>
          <w:b/>
          <w:sz w:val="28"/>
          <w:szCs w:val="28"/>
        </w:rPr>
        <w:t>Секретар виконавчого комітету</w:t>
      </w:r>
    </w:p>
    <w:p w:rsidR="00D11E0C" w:rsidRPr="00DA4CC8" w:rsidRDefault="00D11E0C" w:rsidP="00D11E0C">
      <w:pPr>
        <w:widowControl w:val="0"/>
        <w:tabs>
          <w:tab w:val="left" w:pos="7513"/>
        </w:tabs>
        <w:spacing w:before="20" w:after="20"/>
        <w:rPr>
          <w:b/>
          <w:sz w:val="28"/>
          <w:szCs w:val="28"/>
        </w:rPr>
      </w:pPr>
      <w:r w:rsidRPr="00DA4CC8">
        <w:rPr>
          <w:b/>
          <w:sz w:val="28"/>
          <w:szCs w:val="28"/>
        </w:rPr>
        <w:t xml:space="preserve">Чернівецької міської ради                                                               </w:t>
      </w:r>
      <w:r>
        <w:rPr>
          <w:b/>
          <w:sz w:val="28"/>
          <w:szCs w:val="28"/>
        </w:rPr>
        <w:t xml:space="preserve">                                                                      </w:t>
      </w:r>
      <w:r w:rsidRPr="00DA4CC8">
        <w:rPr>
          <w:b/>
          <w:sz w:val="28"/>
          <w:szCs w:val="28"/>
        </w:rPr>
        <w:t xml:space="preserve">     А. Бабюк</w:t>
      </w:r>
    </w:p>
    <w:p w:rsidR="00C447CB" w:rsidRPr="00C447CB" w:rsidRDefault="00C447CB" w:rsidP="00D11E0C">
      <w:pPr>
        <w:tabs>
          <w:tab w:val="left" w:pos="9498"/>
        </w:tabs>
      </w:pPr>
    </w:p>
    <w:sectPr w:rsidR="00C447CB" w:rsidRPr="00C447CB" w:rsidSect="00765CB5">
      <w:headerReference w:type="even" r:id="rId7"/>
      <w:headerReference w:type="default" r:id="rId8"/>
      <w:pgSz w:w="16838" w:h="11906" w:orient="landscape"/>
      <w:pgMar w:top="539" w:right="567" w:bottom="1079"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62C" w:rsidRDefault="0039562C">
      <w:r>
        <w:separator/>
      </w:r>
    </w:p>
  </w:endnote>
  <w:endnote w:type="continuationSeparator" w:id="0">
    <w:p w:rsidR="0039562C" w:rsidRDefault="00395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62C" w:rsidRDefault="0039562C">
      <w:r>
        <w:separator/>
      </w:r>
    </w:p>
  </w:footnote>
  <w:footnote w:type="continuationSeparator" w:id="0">
    <w:p w:rsidR="0039562C" w:rsidRDefault="003956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8E7" w:rsidRDefault="00D918E7" w:rsidP="00C71C5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918E7" w:rsidRDefault="00D918E7">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8E7" w:rsidRDefault="00D918E7" w:rsidP="00C71C5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9159A">
      <w:rPr>
        <w:rStyle w:val="a8"/>
        <w:noProof/>
      </w:rPr>
      <w:t>2</w:t>
    </w:r>
    <w:r>
      <w:rPr>
        <w:rStyle w:val="a8"/>
      </w:rPr>
      <w:fldChar w:fldCharType="end"/>
    </w:r>
  </w:p>
  <w:p w:rsidR="00D918E7" w:rsidRDefault="00D918E7">
    <w:pPr>
      <w:pStyle w:val="a7"/>
    </w:pPr>
  </w:p>
  <w:tbl>
    <w:tblPr>
      <w:tblW w:w="158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8280"/>
      <w:gridCol w:w="3420"/>
      <w:gridCol w:w="3600"/>
    </w:tblGrid>
    <w:tr w:rsidR="00D918E7" w:rsidRPr="00143CC0" w:rsidTr="00A93D03">
      <w:trPr>
        <w:trHeight w:val="965"/>
      </w:trPr>
      <w:tc>
        <w:tcPr>
          <w:tcW w:w="555" w:type="dxa"/>
          <w:shd w:val="clear" w:color="auto" w:fill="auto"/>
          <w:vAlign w:val="center"/>
        </w:tcPr>
        <w:p w:rsidR="00D918E7" w:rsidRPr="00672B2E" w:rsidRDefault="00D918E7" w:rsidP="00063336">
          <w:pPr>
            <w:tabs>
              <w:tab w:val="left" w:pos="9498"/>
            </w:tabs>
            <w:jc w:val="center"/>
            <w:rPr>
              <w:b/>
              <w:bCs/>
              <w:color w:val="000000"/>
              <w:sz w:val="28"/>
              <w:szCs w:val="28"/>
            </w:rPr>
          </w:pPr>
          <w:r w:rsidRPr="00672B2E">
            <w:rPr>
              <w:b/>
              <w:bCs/>
              <w:color w:val="000000"/>
              <w:sz w:val="28"/>
              <w:szCs w:val="28"/>
            </w:rPr>
            <w:t>№ з/п</w:t>
          </w:r>
        </w:p>
      </w:tc>
      <w:tc>
        <w:tcPr>
          <w:tcW w:w="8280" w:type="dxa"/>
          <w:shd w:val="clear" w:color="auto" w:fill="auto"/>
          <w:vAlign w:val="center"/>
        </w:tcPr>
        <w:p w:rsidR="00D918E7" w:rsidRPr="00672B2E" w:rsidRDefault="00D918E7" w:rsidP="00063336">
          <w:pPr>
            <w:tabs>
              <w:tab w:val="left" w:pos="9498"/>
            </w:tabs>
            <w:jc w:val="center"/>
            <w:rPr>
              <w:b/>
              <w:bCs/>
              <w:color w:val="000000"/>
              <w:sz w:val="28"/>
              <w:szCs w:val="28"/>
            </w:rPr>
          </w:pPr>
          <w:r w:rsidRPr="00672B2E">
            <w:rPr>
              <w:b/>
              <w:bCs/>
              <w:color w:val="000000"/>
              <w:sz w:val="28"/>
              <w:szCs w:val="28"/>
            </w:rPr>
            <w:t>Зміст заходу</w:t>
          </w:r>
        </w:p>
        <w:p w:rsidR="00D918E7" w:rsidRPr="00672B2E" w:rsidRDefault="00D918E7" w:rsidP="00063336">
          <w:pPr>
            <w:tabs>
              <w:tab w:val="left" w:pos="9498"/>
            </w:tabs>
            <w:jc w:val="center"/>
            <w:rPr>
              <w:b/>
              <w:bCs/>
              <w:color w:val="000000"/>
              <w:sz w:val="28"/>
              <w:szCs w:val="28"/>
            </w:rPr>
          </w:pPr>
        </w:p>
      </w:tc>
      <w:tc>
        <w:tcPr>
          <w:tcW w:w="3420" w:type="dxa"/>
          <w:shd w:val="clear" w:color="auto" w:fill="auto"/>
          <w:vAlign w:val="center"/>
        </w:tcPr>
        <w:p w:rsidR="00D918E7" w:rsidRPr="00672B2E" w:rsidRDefault="00D918E7" w:rsidP="00063336">
          <w:pPr>
            <w:tabs>
              <w:tab w:val="left" w:pos="9498"/>
            </w:tabs>
            <w:jc w:val="center"/>
            <w:rPr>
              <w:b/>
              <w:bCs/>
              <w:color w:val="000000"/>
              <w:sz w:val="28"/>
              <w:szCs w:val="28"/>
            </w:rPr>
          </w:pPr>
          <w:r w:rsidRPr="00672B2E">
            <w:rPr>
              <w:b/>
              <w:bCs/>
              <w:color w:val="000000"/>
              <w:sz w:val="28"/>
              <w:szCs w:val="28"/>
            </w:rPr>
            <w:t>Термін реалізації</w:t>
          </w:r>
        </w:p>
      </w:tc>
      <w:tc>
        <w:tcPr>
          <w:tcW w:w="3600" w:type="dxa"/>
          <w:shd w:val="clear" w:color="auto" w:fill="auto"/>
          <w:vAlign w:val="center"/>
        </w:tcPr>
        <w:p w:rsidR="00D918E7" w:rsidRPr="00672B2E" w:rsidRDefault="00D918E7" w:rsidP="00063336">
          <w:pPr>
            <w:tabs>
              <w:tab w:val="left" w:pos="9498"/>
            </w:tabs>
            <w:jc w:val="center"/>
            <w:rPr>
              <w:b/>
              <w:bCs/>
              <w:color w:val="000000"/>
              <w:sz w:val="28"/>
              <w:szCs w:val="28"/>
            </w:rPr>
          </w:pPr>
          <w:r w:rsidRPr="00672B2E">
            <w:rPr>
              <w:b/>
              <w:bCs/>
              <w:color w:val="000000"/>
              <w:sz w:val="28"/>
              <w:szCs w:val="28"/>
            </w:rPr>
            <w:t>Відповідальний виконавець</w:t>
          </w:r>
        </w:p>
      </w:tc>
    </w:tr>
  </w:tbl>
  <w:p w:rsidR="00D918E7" w:rsidRPr="004037D3" w:rsidRDefault="00D918E7">
    <w:pPr>
      <w:pStyle w:val="a7"/>
      <w:rPr>
        <w:sz w:val="2"/>
        <w:szCs w:val="2"/>
      </w:rPr>
    </w:pPr>
  </w:p>
  <w:p w:rsidR="00D918E7" w:rsidRDefault="00D918E7">
    <w:pPr>
      <w:pStyle w:val="a7"/>
      <w:rPr>
        <w:sz w:val="2"/>
        <w:szCs w:val="2"/>
      </w:rPr>
    </w:pPr>
  </w:p>
  <w:p w:rsidR="00D918E7" w:rsidRPr="00A93D03" w:rsidRDefault="00D918E7">
    <w:pPr>
      <w:pStyle w:val="a7"/>
      <w:rPr>
        <w:sz w:val="2"/>
        <w:szCs w:val="2"/>
      </w:rPr>
    </w:pPr>
  </w:p>
  <w:p w:rsidR="00D918E7" w:rsidRPr="004037D3" w:rsidRDefault="00D918E7">
    <w:pPr>
      <w:pStyle w:val="a7"/>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5222A"/>
    <w:multiLevelType w:val="hybridMultilevel"/>
    <w:tmpl w:val="A45CEFD2"/>
    <w:lvl w:ilvl="0" w:tplc="D8408C94">
      <w:numFmt w:val="bullet"/>
      <w:lvlText w:val="-"/>
      <w:lvlJc w:val="left"/>
      <w:pPr>
        <w:tabs>
          <w:tab w:val="num" w:pos="1776"/>
        </w:tabs>
        <w:ind w:left="1776" w:hanging="1056"/>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9E353A6"/>
    <w:multiLevelType w:val="multilevel"/>
    <w:tmpl w:val="A53EC8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DC5"/>
    <w:rsid w:val="000058B1"/>
    <w:rsid w:val="00007F58"/>
    <w:rsid w:val="000106BC"/>
    <w:rsid w:val="000172C8"/>
    <w:rsid w:val="00023C6E"/>
    <w:rsid w:val="00041338"/>
    <w:rsid w:val="00041903"/>
    <w:rsid w:val="00051DC3"/>
    <w:rsid w:val="000563EC"/>
    <w:rsid w:val="00063336"/>
    <w:rsid w:val="0006667D"/>
    <w:rsid w:val="00066E1C"/>
    <w:rsid w:val="00067714"/>
    <w:rsid w:val="000677BA"/>
    <w:rsid w:val="00091F6F"/>
    <w:rsid w:val="00092193"/>
    <w:rsid w:val="000B2A93"/>
    <w:rsid w:val="000C2A39"/>
    <w:rsid w:val="000C53C8"/>
    <w:rsid w:val="000D22A9"/>
    <w:rsid w:val="000D5048"/>
    <w:rsid w:val="000F0A75"/>
    <w:rsid w:val="00105B7D"/>
    <w:rsid w:val="00106008"/>
    <w:rsid w:val="0010698D"/>
    <w:rsid w:val="00117758"/>
    <w:rsid w:val="001223F1"/>
    <w:rsid w:val="001232E9"/>
    <w:rsid w:val="001250C1"/>
    <w:rsid w:val="00127DF5"/>
    <w:rsid w:val="0013168D"/>
    <w:rsid w:val="00134DEC"/>
    <w:rsid w:val="00143CC0"/>
    <w:rsid w:val="001457F2"/>
    <w:rsid w:val="001461AF"/>
    <w:rsid w:val="00156D94"/>
    <w:rsid w:val="00157431"/>
    <w:rsid w:val="00164440"/>
    <w:rsid w:val="00167BC5"/>
    <w:rsid w:val="00171DBC"/>
    <w:rsid w:val="00174FA6"/>
    <w:rsid w:val="001A60E4"/>
    <w:rsid w:val="001A6B2B"/>
    <w:rsid w:val="001A7A99"/>
    <w:rsid w:val="001D6A95"/>
    <w:rsid w:val="001E4BD0"/>
    <w:rsid w:val="001E5EE2"/>
    <w:rsid w:val="001E7479"/>
    <w:rsid w:val="001E7666"/>
    <w:rsid w:val="001F46CB"/>
    <w:rsid w:val="00201DC8"/>
    <w:rsid w:val="0020732F"/>
    <w:rsid w:val="002150E7"/>
    <w:rsid w:val="00220776"/>
    <w:rsid w:val="00233635"/>
    <w:rsid w:val="002408C5"/>
    <w:rsid w:val="002411F9"/>
    <w:rsid w:val="00243275"/>
    <w:rsid w:val="00243604"/>
    <w:rsid w:val="00247DC5"/>
    <w:rsid w:val="00261303"/>
    <w:rsid w:val="0027442E"/>
    <w:rsid w:val="0028061D"/>
    <w:rsid w:val="00291DF1"/>
    <w:rsid w:val="002937CC"/>
    <w:rsid w:val="00295CE6"/>
    <w:rsid w:val="002A23E9"/>
    <w:rsid w:val="002A3B17"/>
    <w:rsid w:val="002B17E6"/>
    <w:rsid w:val="002B4E46"/>
    <w:rsid w:val="002B6651"/>
    <w:rsid w:val="002D5524"/>
    <w:rsid w:val="002D7801"/>
    <w:rsid w:val="002E1E6D"/>
    <w:rsid w:val="002E5852"/>
    <w:rsid w:val="0031450D"/>
    <w:rsid w:val="003175E8"/>
    <w:rsid w:val="00325CAB"/>
    <w:rsid w:val="0032798A"/>
    <w:rsid w:val="00327BF8"/>
    <w:rsid w:val="003331CC"/>
    <w:rsid w:val="00341849"/>
    <w:rsid w:val="0035758F"/>
    <w:rsid w:val="003664F9"/>
    <w:rsid w:val="0036737B"/>
    <w:rsid w:val="00374692"/>
    <w:rsid w:val="00374781"/>
    <w:rsid w:val="00385CBF"/>
    <w:rsid w:val="00392399"/>
    <w:rsid w:val="0039562C"/>
    <w:rsid w:val="003A7D66"/>
    <w:rsid w:val="003B1492"/>
    <w:rsid w:val="003C0C4F"/>
    <w:rsid w:val="003E3944"/>
    <w:rsid w:val="003F4354"/>
    <w:rsid w:val="004037D3"/>
    <w:rsid w:val="00414664"/>
    <w:rsid w:val="004150FC"/>
    <w:rsid w:val="0041649E"/>
    <w:rsid w:val="004231AC"/>
    <w:rsid w:val="00425578"/>
    <w:rsid w:val="00427431"/>
    <w:rsid w:val="0043636F"/>
    <w:rsid w:val="00442C71"/>
    <w:rsid w:val="00444204"/>
    <w:rsid w:val="00446DEA"/>
    <w:rsid w:val="00451218"/>
    <w:rsid w:val="004847F3"/>
    <w:rsid w:val="004854C6"/>
    <w:rsid w:val="00486372"/>
    <w:rsid w:val="004875F9"/>
    <w:rsid w:val="004A4B28"/>
    <w:rsid w:val="004B2D68"/>
    <w:rsid w:val="004C08C0"/>
    <w:rsid w:val="004C241F"/>
    <w:rsid w:val="004C3A84"/>
    <w:rsid w:val="004D5AEB"/>
    <w:rsid w:val="004F5C4A"/>
    <w:rsid w:val="00502AE1"/>
    <w:rsid w:val="00506B2D"/>
    <w:rsid w:val="00507EC2"/>
    <w:rsid w:val="00511912"/>
    <w:rsid w:val="005165FF"/>
    <w:rsid w:val="00526366"/>
    <w:rsid w:val="005448A0"/>
    <w:rsid w:val="00553273"/>
    <w:rsid w:val="00561955"/>
    <w:rsid w:val="00561B81"/>
    <w:rsid w:val="00576729"/>
    <w:rsid w:val="005811C2"/>
    <w:rsid w:val="005831E7"/>
    <w:rsid w:val="0059415D"/>
    <w:rsid w:val="005A6469"/>
    <w:rsid w:val="005B328C"/>
    <w:rsid w:val="005B3B29"/>
    <w:rsid w:val="005B63DC"/>
    <w:rsid w:val="005C0E26"/>
    <w:rsid w:val="005C17D7"/>
    <w:rsid w:val="005C3DDF"/>
    <w:rsid w:val="005D55F4"/>
    <w:rsid w:val="005E27C6"/>
    <w:rsid w:val="005E42CD"/>
    <w:rsid w:val="005E42E2"/>
    <w:rsid w:val="005F1239"/>
    <w:rsid w:val="005F4CDC"/>
    <w:rsid w:val="005F50B5"/>
    <w:rsid w:val="0060121F"/>
    <w:rsid w:val="00610FB5"/>
    <w:rsid w:val="00611879"/>
    <w:rsid w:val="00611DB3"/>
    <w:rsid w:val="00623A6D"/>
    <w:rsid w:val="00624C1B"/>
    <w:rsid w:val="0063080E"/>
    <w:rsid w:val="00634A2B"/>
    <w:rsid w:val="0064280D"/>
    <w:rsid w:val="00644869"/>
    <w:rsid w:val="00657D8E"/>
    <w:rsid w:val="00665998"/>
    <w:rsid w:val="0066789A"/>
    <w:rsid w:val="00670451"/>
    <w:rsid w:val="00672B2E"/>
    <w:rsid w:val="0067647E"/>
    <w:rsid w:val="00684172"/>
    <w:rsid w:val="006917F9"/>
    <w:rsid w:val="006949FD"/>
    <w:rsid w:val="006A7C2B"/>
    <w:rsid w:val="006B5137"/>
    <w:rsid w:val="006D6EC2"/>
    <w:rsid w:val="006E2772"/>
    <w:rsid w:val="006E2A6D"/>
    <w:rsid w:val="006E393A"/>
    <w:rsid w:val="007009CD"/>
    <w:rsid w:val="00704666"/>
    <w:rsid w:val="00704796"/>
    <w:rsid w:val="0071008A"/>
    <w:rsid w:val="00710615"/>
    <w:rsid w:val="00727021"/>
    <w:rsid w:val="007505C9"/>
    <w:rsid w:val="00754013"/>
    <w:rsid w:val="00756088"/>
    <w:rsid w:val="00760DE9"/>
    <w:rsid w:val="007635E1"/>
    <w:rsid w:val="00765CB5"/>
    <w:rsid w:val="00766F52"/>
    <w:rsid w:val="0077331D"/>
    <w:rsid w:val="00782414"/>
    <w:rsid w:val="0078332E"/>
    <w:rsid w:val="0078561D"/>
    <w:rsid w:val="007876E1"/>
    <w:rsid w:val="007977D5"/>
    <w:rsid w:val="007B0E2C"/>
    <w:rsid w:val="007B2BB2"/>
    <w:rsid w:val="007B5045"/>
    <w:rsid w:val="007B634D"/>
    <w:rsid w:val="007E6E3F"/>
    <w:rsid w:val="007E79D4"/>
    <w:rsid w:val="007F498D"/>
    <w:rsid w:val="007F6715"/>
    <w:rsid w:val="008037BC"/>
    <w:rsid w:val="00821F0A"/>
    <w:rsid w:val="00827684"/>
    <w:rsid w:val="008279CB"/>
    <w:rsid w:val="00830200"/>
    <w:rsid w:val="00830253"/>
    <w:rsid w:val="00831436"/>
    <w:rsid w:val="008347D7"/>
    <w:rsid w:val="0084210B"/>
    <w:rsid w:val="0085737E"/>
    <w:rsid w:val="008614A4"/>
    <w:rsid w:val="0086464E"/>
    <w:rsid w:val="00876735"/>
    <w:rsid w:val="0087728D"/>
    <w:rsid w:val="00886F92"/>
    <w:rsid w:val="0089149A"/>
    <w:rsid w:val="008B1045"/>
    <w:rsid w:val="008C750D"/>
    <w:rsid w:val="008D207F"/>
    <w:rsid w:val="008D3A44"/>
    <w:rsid w:val="008D609F"/>
    <w:rsid w:val="008E285D"/>
    <w:rsid w:val="008E5C61"/>
    <w:rsid w:val="008E6E0C"/>
    <w:rsid w:val="008F5305"/>
    <w:rsid w:val="009039F7"/>
    <w:rsid w:val="0090578E"/>
    <w:rsid w:val="00916CBE"/>
    <w:rsid w:val="0091774A"/>
    <w:rsid w:val="00920C18"/>
    <w:rsid w:val="00940310"/>
    <w:rsid w:val="009424CA"/>
    <w:rsid w:val="00944280"/>
    <w:rsid w:val="00956AF8"/>
    <w:rsid w:val="00957324"/>
    <w:rsid w:val="00965A28"/>
    <w:rsid w:val="00971B43"/>
    <w:rsid w:val="00994029"/>
    <w:rsid w:val="009C22E1"/>
    <w:rsid w:val="009D01AD"/>
    <w:rsid w:val="009D4774"/>
    <w:rsid w:val="009E25DB"/>
    <w:rsid w:val="009F15E4"/>
    <w:rsid w:val="00A22473"/>
    <w:rsid w:val="00A31D9A"/>
    <w:rsid w:val="00A325C9"/>
    <w:rsid w:val="00A44B00"/>
    <w:rsid w:val="00A52538"/>
    <w:rsid w:val="00A54C6E"/>
    <w:rsid w:val="00A56E0F"/>
    <w:rsid w:val="00A644BA"/>
    <w:rsid w:val="00A64553"/>
    <w:rsid w:val="00A775AA"/>
    <w:rsid w:val="00A815C2"/>
    <w:rsid w:val="00A93D03"/>
    <w:rsid w:val="00A960B1"/>
    <w:rsid w:val="00AB39AD"/>
    <w:rsid w:val="00AD35F0"/>
    <w:rsid w:val="00AE160C"/>
    <w:rsid w:val="00AE31F8"/>
    <w:rsid w:val="00AE3A87"/>
    <w:rsid w:val="00AF0ACF"/>
    <w:rsid w:val="00B00C0F"/>
    <w:rsid w:val="00B060D1"/>
    <w:rsid w:val="00B07351"/>
    <w:rsid w:val="00B11945"/>
    <w:rsid w:val="00B23DA7"/>
    <w:rsid w:val="00B27E32"/>
    <w:rsid w:val="00B4303E"/>
    <w:rsid w:val="00B4343A"/>
    <w:rsid w:val="00B444E0"/>
    <w:rsid w:val="00B54BFD"/>
    <w:rsid w:val="00B703EC"/>
    <w:rsid w:val="00B72C8C"/>
    <w:rsid w:val="00B74A0D"/>
    <w:rsid w:val="00B87212"/>
    <w:rsid w:val="00B92368"/>
    <w:rsid w:val="00BA3660"/>
    <w:rsid w:val="00BD21EF"/>
    <w:rsid w:val="00BD54BA"/>
    <w:rsid w:val="00BD60BB"/>
    <w:rsid w:val="00BF0226"/>
    <w:rsid w:val="00BF32AB"/>
    <w:rsid w:val="00BF7A35"/>
    <w:rsid w:val="00C1310E"/>
    <w:rsid w:val="00C13E78"/>
    <w:rsid w:val="00C2122A"/>
    <w:rsid w:val="00C27FCF"/>
    <w:rsid w:val="00C312EA"/>
    <w:rsid w:val="00C447CB"/>
    <w:rsid w:val="00C561BA"/>
    <w:rsid w:val="00C62A16"/>
    <w:rsid w:val="00C65559"/>
    <w:rsid w:val="00C714BC"/>
    <w:rsid w:val="00C71C55"/>
    <w:rsid w:val="00C7537C"/>
    <w:rsid w:val="00C802A8"/>
    <w:rsid w:val="00CD640A"/>
    <w:rsid w:val="00CF3DBD"/>
    <w:rsid w:val="00CF51CD"/>
    <w:rsid w:val="00CF6634"/>
    <w:rsid w:val="00D02BE3"/>
    <w:rsid w:val="00D07D95"/>
    <w:rsid w:val="00D11378"/>
    <w:rsid w:val="00D11E0C"/>
    <w:rsid w:val="00D23D50"/>
    <w:rsid w:val="00D23FC9"/>
    <w:rsid w:val="00D41228"/>
    <w:rsid w:val="00D51770"/>
    <w:rsid w:val="00D5756F"/>
    <w:rsid w:val="00D836FC"/>
    <w:rsid w:val="00D837E3"/>
    <w:rsid w:val="00D83A6E"/>
    <w:rsid w:val="00D918E7"/>
    <w:rsid w:val="00D92379"/>
    <w:rsid w:val="00D94ACD"/>
    <w:rsid w:val="00DA55B8"/>
    <w:rsid w:val="00DC2896"/>
    <w:rsid w:val="00DC6698"/>
    <w:rsid w:val="00DC6A0A"/>
    <w:rsid w:val="00DF325E"/>
    <w:rsid w:val="00DF43B0"/>
    <w:rsid w:val="00E00ED9"/>
    <w:rsid w:val="00E058BF"/>
    <w:rsid w:val="00E07747"/>
    <w:rsid w:val="00E158DB"/>
    <w:rsid w:val="00E304A9"/>
    <w:rsid w:val="00E3078E"/>
    <w:rsid w:val="00E42DE9"/>
    <w:rsid w:val="00E53B96"/>
    <w:rsid w:val="00E70E89"/>
    <w:rsid w:val="00E86602"/>
    <w:rsid w:val="00EB072F"/>
    <w:rsid w:val="00EB2E94"/>
    <w:rsid w:val="00EB40BF"/>
    <w:rsid w:val="00EC00B2"/>
    <w:rsid w:val="00ED5A2B"/>
    <w:rsid w:val="00EF2A6E"/>
    <w:rsid w:val="00F03A7C"/>
    <w:rsid w:val="00F065C2"/>
    <w:rsid w:val="00F1127A"/>
    <w:rsid w:val="00F1233E"/>
    <w:rsid w:val="00F32B7A"/>
    <w:rsid w:val="00F36B6B"/>
    <w:rsid w:val="00F52D45"/>
    <w:rsid w:val="00F61F2A"/>
    <w:rsid w:val="00F74121"/>
    <w:rsid w:val="00F84099"/>
    <w:rsid w:val="00F84DC8"/>
    <w:rsid w:val="00F9159A"/>
    <w:rsid w:val="00F974A2"/>
    <w:rsid w:val="00FA5959"/>
    <w:rsid w:val="00FA7299"/>
    <w:rsid w:val="00FB46DD"/>
    <w:rsid w:val="00FB689A"/>
    <w:rsid w:val="00FC11D9"/>
    <w:rsid w:val="00FC2A0F"/>
    <w:rsid w:val="00FD4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04A541-043F-4AA0-8364-90076CE5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Основной текст_"/>
    <w:link w:val="4"/>
    <w:rsid w:val="005F50B5"/>
    <w:rPr>
      <w:sz w:val="27"/>
      <w:szCs w:val="27"/>
      <w:shd w:val="clear" w:color="auto" w:fill="FFFFFF"/>
    </w:rPr>
  </w:style>
  <w:style w:type="character" w:customStyle="1" w:styleId="3">
    <w:name w:val="Основной текст3"/>
    <w:rsid w:val="005F50B5"/>
  </w:style>
  <w:style w:type="paragraph" w:customStyle="1" w:styleId="4">
    <w:name w:val="Основной текст4"/>
    <w:basedOn w:val="a"/>
    <w:link w:val="a3"/>
    <w:rsid w:val="005F50B5"/>
    <w:pPr>
      <w:shd w:val="clear" w:color="auto" w:fill="FFFFFF"/>
      <w:spacing w:line="0" w:lineRule="atLeast"/>
    </w:pPr>
    <w:rPr>
      <w:sz w:val="27"/>
      <w:szCs w:val="27"/>
      <w:lang w:val="x-none" w:eastAsia="x-none"/>
    </w:rPr>
  </w:style>
  <w:style w:type="character" w:customStyle="1" w:styleId="23">
    <w:name w:val="Основний текст (23)_"/>
    <w:link w:val="231"/>
    <w:uiPriority w:val="99"/>
    <w:locked/>
    <w:rsid w:val="00C714BC"/>
    <w:rPr>
      <w:b/>
      <w:bCs/>
      <w:shd w:val="clear" w:color="auto" w:fill="FFFFFF"/>
    </w:rPr>
  </w:style>
  <w:style w:type="character" w:customStyle="1" w:styleId="230">
    <w:name w:val="Основний текст (23)"/>
    <w:uiPriority w:val="99"/>
    <w:rsid w:val="00C714BC"/>
    <w:rPr>
      <w:b/>
      <w:bCs/>
      <w:color w:val="000000"/>
      <w:spacing w:val="0"/>
      <w:w w:val="100"/>
      <w:position w:val="0"/>
      <w:sz w:val="24"/>
      <w:szCs w:val="24"/>
      <w:shd w:val="clear" w:color="auto" w:fill="FFFFFF"/>
      <w:lang w:val="uk-UA" w:eastAsia="uk-UA"/>
    </w:rPr>
  </w:style>
  <w:style w:type="paragraph" w:customStyle="1" w:styleId="231">
    <w:name w:val="Основний текст (23)1"/>
    <w:basedOn w:val="a"/>
    <w:link w:val="23"/>
    <w:uiPriority w:val="99"/>
    <w:rsid w:val="00C714BC"/>
    <w:pPr>
      <w:widowControl w:val="0"/>
      <w:shd w:val="clear" w:color="auto" w:fill="FFFFFF"/>
      <w:spacing w:line="240" w:lineRule="atLeast"/>
      <w:jc w:val="both"/>
    </w:pPr>
    <w:rPr>
      <w:b/>
      <w:bCs/>
      <w:sz w:val="20"/>
      <w:szCs w:val="20"/>
      <w:lang w:val="x-none" w:eastAsia="x-none"/>
    </w:rPr>
  </w:style>
  <w:style w:type="paragraph" w:styleId="a4">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Õÿ¬1 ‚Õÿ¬ ‚Õÿ¬1"/>
    <w:basedOn w:val="a"/>
    <w:link w:val="1"/>
    <w:unhideWhenUsed/>
    <w:rsid w:val="00610FB5"/>
    <w:pPr>
      <w:spacing w:before="100" w:beforeAutospacing="1" w:after="100" w:afterAutospacing="1"/>
    </w:pPr>
    <w:rPr>
      <w:rFonts w:eastAsia="Calibri"/>
      <w:lang w:eastAsia="uk-UA"/>
    </w:rPr>
  </w:style>
  <w:style w:type="character" w:customStyle="1" w:styleId="1">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Õÿ¬1 ‚Õÿ¬ ‚Õÿ¬1 Знак"/>
    <w:link w:val="a4"/>
    <w:locked/>
    <w:rsid w:val="00610FB5"/>
    <w:rPr>
      <w:rFonts w:eastAsia="Calibri"/>
      <w:sz w:val="24"/>
      <w:szCs w:val="24"/>
      <w:lang w:val="uk-UA" w:eastAsia="uk-UA"/>
    </w:rPr>
  </w:style>
  <w:style w:type="paragraph" w:customStyle="1" w:styleId="CharChar">
    <w:name w:val="Char Знак Знак Char Знак Знак Знак Знак Знак Знак Знак Знак Знак Знак Знак Знак"/>
    <w:basedOn w:val="a"/>
    <w:rsid w:val="00DF43B0"/>
    <w:rPr>
      <w:rFonts w:ascii="Verdana" w:hAnsi="Verdana" w:cs="Verdana"/>
      <w:sz w:val="20"/>
      <w:szCs w:val="20"/>
      <w:lang w:val="en-US" w:eastAsia="en-US"/>
    </w:rPr>
  </w:style>
  <w:style w:type="paragraph" w:styleId="HTML">
    <w:name w:val="HTML Preformatted"/>
    <w:basedOn w:val="a"/>
    <w:rsid w:val="00F84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customStyle="1" w:styleId="a5">
    <w:name w:val=" Знак"/>
    <w:basedOn w:val="a"/>
    <w:rsid w:val="00F84DC8"/>
    <w:rPr>
      <w:rFonts w:ascii="Verdana" w:hAnsi="Verdana" w:cs="Verdana"/>
      <w:sz w:val="20"/>
      <w:szCs w:val="20"/>
      <w:lang w:val="en-US" w:eastAsia="en-US"/>
    </w:rPr>
  </w:style>
  <w:style w:type="paragraph" w:customStyle="1" w:styleId="ListParagraph">
    <w:name w:val="List Paragraph"/>
    <w:basedOn w:val="a"/>
    <w:rsid w:val="00CF51CD"/>
    <w:pPr>
      <w:ind w:left="720"/>
    </w:pPr>
    <w:rPr>
      <w:rFonts w:eastAsia="Calibri"/>
      <w:lang w:val="ru-RU"/>
    </w:rPr>
  </w:style>
  <w:style w:type="character" w:customStyle="1" w:styleId="rvts0">
    <w:name w:val="rvts0"/>
    <w:basedOn w:val="a0"/>
    <w:rsid w:val="00B72C8C"/>
  </w:style>
  <w:style w:type="character" w:customStyle="1" w:styleId="rvts23">
    <w:name w:val="rvts23"/>
    <w:basedOn w:val="a0"/>
    <w:rsid w:val="00B72C8C"/>
  </w:style>
  <w:style w:type="character" w:styleId="a6">
    <w:name w:val="Hyperlink"/>
    <w:rsid w:val="00B72C8C"/>
    <w:rPr>
      <w:color w:val="0000FF"/>
      <w:u w:val="single"/>
    </w:rPr>
  </w:style>
  <w:style w:type="paragraph" w:styleId="a7">
    <w:name w:val="header"/>
    <w:basedOn w:val="a"/>
    <w:rsid w:val="00A56E0F"/>
    <w:pPr>
      <w:tabs>
        <w:tab w:val="center" w:pos="4819"/>
        <w:tab w:val="right" w:pos="9639"/>
      </w:tabs>
    </w:pPr>
  </w:style>
  <w:style w:type="character" w:styleId="a8">
    <w:name w:val="page number"/>
    <w:basedOn w:val="a0"/>
    <w:rsid w:val="00A56E0F"/>
  </w:style>
  <w:style w:type="paragraph" w:styleId="a9">
    <w:name w:val="footer"/>
    <w:basedOn w:val="a"/>
    <w:link w:val="aa"/>
    <w:rsid w:val="00444204"/>
    <w:pPr>
      <w:tabs>
        <w:tab w:val="center" w:pos="4677"/>
        <w:tab w:val="right" w:pos="9355"/>
      </w:tabs>
    </w:pPr>
    <w:rPr>
      <w:lang w:eastAsia="x-none"/>
    </w:rPr>
  </w:style>
  <w:style w:type="character" w:customStyle="1" w:styleId="aa">
    <w:name w:val="Нижний колонтитул Знак"/>
    <w:link w:val="a9"/>
    <w:rsid w:val="00444204"/>
    <w:rPr>
      <w:sz w:val="24"/>
      <w:szCs w:val="24"/>
      <w:lang w:val="uk-UA"/>
    </w:rPr>
  </w:style>
  <w:style w:type="paragraph" w:styleId="ab">
    <w:name w:val="Balloon Text"/>
    <w:basedOn w:val="a"/>
    <w:link w:val="ac"/>
    <w:rsid w:val="00657D8E"/>
    <w:rPr>
      <w:rFonts w:ascii="Segoe UI" w:hAnsi="Segoe UI"/>
      <w:sz w:val="18"/>
      <w:szCs w:val="18"/>
      <w:lang w:eastAsia="x-none"/>
    </w:rPr>
  </w:style>
  <w:style w:type="character" w:customStyle="1" w:styleId="ac">
    <w:name w:val="Текст выноски Знак"/>
    <w:link w:val="ab"/>
    <w:rsid w:val="00657D8E"/>
    <w:rPr>
      <w:rFonts w:ascii="Segoe UI" w:hAnsi="Segoe UI" w:cs="Segoe UI"/>
      <w:sz w:val="18"/>
      <w:szCs w:val="18"/>
      <w:lang w:val="uk-UA"/>
    </w:rPr>
  </w:style>
  <w:style w:type="paragraph" w:styleId="2">
    <w:name w:val="Body Text Indent 2"/>
    <w:basedOn w:val="a"/>
    <w:rsid w:val="00D11E0C"/>
    <w:pPr>
      <w:ind w:firstLine="709"/>
      <w:jc w:val="both"/>
    </w:pPr>
    <w:rPr>
      <w:sz w:val="28"/>
      <w:szCs w:val="20"/>
    </w:rPr>
  </w:style>
  <w:style w:type="paragraph" w:styleId="20">
    <w:name w:val="Body Text 2"/>
    <w:basedOn w:val="a"/>
    <w:rsid w:val="003B1492"/>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293414">
      <w:bodyDiv w:val="1"/>
      <w:marLeft w:val="0"/>
      <w:marRight w:val="0"/>
      <w:marTop w:val="0"/>
      <w:marBottom w:val="0"/>
      <w:divBdr>
        <w:top w:val="none" w:sz="0" w:space="0" w:color="auto"/>
        <w:left w:val="none" w:sz="0" w:space="0" w:color="auto"/>
        <w:bottom w:val="none" w:sz="0" w:space="0" w:color="auto"/>
        <w:right w:val="none" w:sz="0" w:space="0" w:color="auto"/>
      </w:divBdr>
    </w:div>
    <w:div w:id="572739917">
      <w:bodyDiv w:val="1"/>
      <w:marLeft w:val="0"/>
      <w:marRight w:val="0"/>
      <w:marTop w:val="0"/>
      <w:marBottom w:val="0"/>
      <w:divBdr>
        <w:top w:val="none" w:sz="0" w:space="0" w:color="auto"/>
        <w:left w:val="none" w:sz="0" w:space="0" w:color="auto"/>
        <w:bottom w:val="none" w:sz="0" w:space="0" w:color="auto"/>
        <w:right w:val="none" w:sz="0" w:space="0" w:color="auto"/>
      </w:divBdr>
    </w:div>
    <w:div w:id="706176491">
      <w:bodyDiv w:val="1"/>
      <w:marLeft w:val="0"/>
      <w:marRight w:val="0"/>
      <w:marTop w:val="0"/>
      <w:marBottom w:val="0"/>
      <w:divBdr>
        <w:top w:val="none" w:sz="0" w:space="0" w:color="auto"/>
        <w:left w:val="none" w:sz="0" w:space="0" w:color="auto"/>
        <w:bottom w:val="none" w:sz="0" w:space="0" w:color="auto"/>
        <w:right w:val="none" w:sz="0" w:space="0" w:color="auto"/>
      </w:divBdr>
    </w:div>
    <w:div w:id="1582718444">
      <w:bodyDiv w:val="1"/>
      <w:marLeft w:val="0"/>
      <w:marRight w:val="0"/>
      <w:marTop w:val="0"/>
      <w:marBottom w:val="0"/>
      <w:divBdr>
        <w:top w:val="none" w:sz="0" w:space="0" w:color="auto"/>
        <w:left w:val="none" w:sz="0" w:space="0" w:color="auto"/>
        <w:bottom w:val="none" w:sz="0" w:space="0" w:color="auto"/>
        <w:right w:val="none" w:sz="0" w:space="0" w:color="auto"/>
      </w:divBdr>
    </w:div>
    <w:div w:id="162191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2085</Words>
  <Characters>11886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з/п</vt:lpstr>
    </vt:vector>
  </TitlesOfParts>
  <Company>MFU</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з/п</dc:title>
  <dc:subject/>
  <dc:creator>Admin</dc:creator>
  <cp:keywords/>
  <cp:lastModifiedBy>kompvid2</cp:lastModifiedBy>
  <cp:revision>2</cp:revision>
  <cp:lastPrinted>2020-03-16T12:52:00Z</cp:lastPrinted>
  <dcterms:created xsi:type="dcterms:W3CDTF">2020-03-18T12:19:00Z</dcterms:created>
  <dcterms:modified xsi:type="dcterms:W3CDTF">2020-03-18T12:19:00Z</dcterms:modified>
</cp:coreProperties>
</file>