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92" w:rsidRPr="00351363" w:rsidRDefault="00A26C92" w:rsidP="00A26C9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A26C92" w:rsidRPr="00351363" w:rsidRDefault="00A26C92" w:rsidP="00A26C9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A26C92" w:rsidRPr="00351363" w:rsidRDefault="00A26C92" w:rsidP="00A26C9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A26C92" w:rsidRPr="00351363" w:rsidRDefault="00A26C92" w:rsidP="00A26C9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13</w:t>
      </w: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</w:t>
      </w: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1.201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6F10A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468</w:t>
      </w: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A26C92" w:rsidRPr="00351363" w:rsidRDefault="00A26C92" w:rsidP="00A26C92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A26C92" w:rsidRDefault="00A26C92" w:rsidP="00A26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E2AD4" w:rsidRPr="00351363" w:rsidRDefault="004E2AD4" w:rsidP="00A26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26C92" w:rsidRPr="00351363" w:rsidRDefault="00A26C92" w:rsidP="00A26C92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A26C92" w:rsidRPr="00351363" w:rsidRDefault="00A26C92" w:rsidP="00A26C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до рішення міської ради VІI скликання 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="00437D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08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1.201</w:t>
      </w:r>
      <w:r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 №</w:t>
      </w:r>
      <w:r w:rsidR="00437D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1957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 w:rsidRPr="00A26C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повернення коштів до міського бюджету</w:t>
      </w:r>
      <w:r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437D53" w:rsidRDefault="00437D53" w:rsidP="006E26D7">
      <w:pPr>
        <w:spacing w:before="120" w:after="0" w:line="240" w:lineRule="auto"/>
        <w:ind w:firstLine="709"/>
        <w:jc w:val="both"/>
        <w:rPr>
          <w:rStyle w:val="a6"/>
          <w:rFonts w:eastAsiaTheme="minorHAnsi"/>
          <w:sz w:val="28"/>
          <w:szCs w:val="28"/>
        </w:rPr>
      </w:pPr>
    </w:p>
    <w:p w:rsidR="00B03A97" w:rsidRDefault="00B03A97" w:rsidP="004E2AD4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647003">
        <w:rPr>
          <w:rStyle w:val="a6"/>
          <w:rFonts w:eastAsiaTheme="minorHAnsi"/>
          <w:sz w:val="28"/>
          <w:szCs w:val="28"/>
        </w:rPr>
        <w:t>Рішенням міської ради від 27.02.2017р №594, затверджено Програму розвитку міського комунального підприємства «Чернівціспецкомунтранс» в м. Чернівцях на 2017-2018 роки</w:t>
      </w:r>
      <w:r w:rsidR="006E26D7">
        <w:rPr>
          <w:rStyle w:val="a6"/>
          <w:rFonts w:eastAsiaTheme="minorHAnsi"/>
          <w:sz w:val="28"/>
          <w:szCs w:val="28"/>
        </w:rPr>
        <w:t>,</w:t>
      </w:r>
      <w:r>
        <w:rPr>
          <w:rStyle w:val="a6"/>
          <w:rFonts w:eastAsiaTheme="minorHAnsi"/>
          <w:sz w:val="28"/>
          <w:szCs w:val="28"/>
        </w:rPr>
        <w:t xml:space="preserve"> згідно з якою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03A97">
        <w:rPr>
          <w:rStyle w:val="8"/>
          <w:rFonts w:eastAsiaTheme="minorHAnsi"/>
          <w:sz w:val="28"/>
          <w:szCs w:val="28"/>
          <w:u w:val="none"/>
        </w:rPr>
        <w:t>у 2018 році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було 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заплановано придбання 3-х вживаних сміттєвозів іноземного виробництва, </w:t>
      </w:r>
      <w:r w:rsidRPr="00B03A97">
        <w:rPr>
          <w:rStyle w:val="8"/>
          <w:rFonts w:eastAsiaTheme="minorHAnsi"/>
          <w:sz w:val="28"/>
          <w:szCs w:val="28"/>
          <w:u w:val="none"/>
        </w:rPr>
        <w:t>які експлуатувались в країнах ЄС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 класу не нижче Євро 5 із запланованим обсягом видатків у сумі 8 100 тис. грн.</w:t>
      </w:r>
    </w:p>
    <w:p w:rsidR="004E2AD4" w:rsidRPr="00135B65" w:rsidRDefault="004E2AD4" w:rsidP="004E2AD4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Крім того, </w:t>
      </w:r>
      <w:r w:rsidRPr="00135B6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рішенням Чернівецької міської ради від 19.06.2018</w:t>
      </w:r>
      <w:r w:rsidRPr="00647003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</w:t>
      </w:r>
      <w:r w:rsidRPr="00135B6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№1295 нада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но</w:t>
      </w:r>
      <w:r w:rsidRPr="00135B65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згоду КП «Чернівціспецкомунтранс» на придбання нової спеціалізованої техніки з правом викупу на умовах фінансового лізингу.</w:t>
      </w:r>
    </w:p>
    <w:p w:rsidR="00B03A97" w:rsidRPr="00647003" w:rsidRDefault="00B03A97" w:rsidP="004E2AD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Разом з тим, 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кошти отримані</w:t>
      </w:r>
      <w:r w:rsidRPr="00B03A97">
        <w:rPr>
          <w:rStyle w:val="a6"/>
          <w:rFonts w:eastAsiaTheme="minorHAnsi"/>
          <w:sz w:val="28"/>
          <w:szCs w:val="28"/>
        </w:rPr>
        <w:t xml:space="preserve"> </w:t>
      </w:r>
      <w:r>
        <w:rPr>
          <w:rStyle w:val="a6"/>
          <w:rFonts w:eastAsiaTheme="minorHAnsi"/>
          <w:sz w:val="28"/>
          <w:szCs w:val="28"/>
        </w:rPr>
        <w:t>МКП</w:t>
      </w:r>
      <w:r w:rsidRPr="00647003">
        <w:rPr>
          <w:rStyle w:val="a6"/>
          <w:rFonts w:eastAsiaTheme="minorHAnsi"/>
          <w:sz w:val="28"/>
          <w:szCs w:val="28"/>
        </w:rPr>
        <w:t xml:space="preserve"> «Чернівціспецкомунтранс» 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 міського бюджету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цілі</w:t>
      </w:r>
      <w:r w:rsidR="00796D9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передбачені</w:t>
      </w:r>
      <w:r w:rsidR="004E2AD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вказаними рішеннями</w:t>
      </w:r>
      <w:r w:rsidR="00796D9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не були використані, до міського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бюджету не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повернут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а </w:t>
      </w:r>
      <w:r w:rsidR="00796D97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перераховані п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ідприємством на депозитний рахунок</w:t>
      </w:r>
      <w:r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у банківській установі</w:t>
      </w:r>
      <w:r w:rsidRPr="0064700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543344" w:rsidRDefault="00543344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 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пленарному засіданні міської ради VIІ скликання, що відбулось              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11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.201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р., було прийнято рішення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F30270">
        <w:rPr>
          <w:rFonts w:ascii="Times New Roman" w:eastAsia="Calibri" w:hAnsi="Times New Roman" w:cs="Times New Roman"/>
          <w:sz w:val="28"/>
          <w:szCs w:val="28"/>
          <w:lang w:eastAsia="ru-RU"/>
        </w:rPr>
        <w:t>1957</w:t>
      </w:r>
      <w:r w:rsidRPr="00FD4133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«Про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повернення коштів до міського бюджету»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згідно з яким  вирішено не зобов’язувати МКП «Чернівціспецкомунтранс» повертати до міського бюджету кошти в сумі               8 100 000 гривень, які були виділені на поповнення статутного капіталу підприємства для придбання вживаних сміттєвозів. </w:t>
      </w:r>
    </w:p>
    <w:p w:rsidR="00A26C92" w:rsidRPr="00351363" w:rsidRDefault="00A26C9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A26C92" w:rsidRPr="00351363" w:rsidRDefault="00A26C9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A26C92" w:rsidRPr="00351363" w:rsidRDefault="00A26C9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Частиною 3 статті 16 Закону України «Про місцеве самоврядування в Україні» визначено, що матеріальною і фінансовою основою місцевого самоврядування є рухоме і нерухоме майно, доходи місцевих бюджетів, </w:t>
      </w:r>
      <w:r w:rsidRPr="00663AE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інші кошти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663A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земля, природні ресурси,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A26C92" w:rsidRDefault="00A26C9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1 статті 60 Закону України «Про місцеве самоврядування в Україні» територіальним громадам сіл, селищ, міст, районів у містах належить право комунальної власності на рухоме і нерухоме майно, доходи місцевих бюджетів, </w:t>
      </w:r>
      <w:r w:rsidRPr="00663AE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інші кошти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663AE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землю, природні ресурси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підприємства, установи та організації, в тому числі банки, страхові товариства, а також пенсійні фонди, частку в майні підприємств, житловий фонд, нежитлові приміщення, заклади культури, освіти, спорту, охорони здоров'я, науки, соціального обслуговування та інше майно і майнові права, рухомі та нерухомі об'єкти, визначені відповідно до закону як об'єкти права комунальної власності, а також кошти, отримані від їх відчуження.</w:t>
      </w:r>
    </w:p>
    <w:p w:rsidR="006E26D7" w:rsidRPr="006E26D7" w:rsidRDefault="006E26D7" w:rsidP="004E2AD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26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Відповідно до частини 5 статті 13 Закону України  «Про судоустрій і статус суддів» висновки щодо застосування норм права, викладені у постановах Верховного Суду, є обов'язковими для всіх суб'єктів владних повноважень, які застосовують у своїй діяльності нормативно-правовий акт, що містить відповідну норму права. </w:t>
      </w:r>
    </w:p>
    <w:p w:rsidR="00B03A97" w:rsidRPr="00351363" w:rsidRDefault="006E26D7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6470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64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Верховного Суду у справі №804/4781/17, зроблено висновки про те, </w:t>
      </w:r>
      <w:r w:rsidRPr="00647003">
        <w:rPr>
          <w:rFonts w:ascii="Times New Roman" w:hAnsi="Times New Roman" w:cs="Times New Roman"/>
          <w:sz w:val="28"/>
          <w:szCs w:val="28"/>
        </w:rPr>
        <w:t>що комунальні підприємства створені органом місцевого самоврядування на основі комунального майна та здійснюють свою діяльність від імені територіальної громади, а тому всі прибутки, які отримано комунальними підприємствами від своєї діяльності є також власністю територіальної громади, тобто є бюджетними коштами (комунальним майном).</w:t>
      </w:r>
    </w:p>
    <w:p w:rsidR="00A26C92" w:rsidRDefault="00A26C9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Частиною 7 статті 60 Закону України «Про місцеве самоврядування в Україні» майнові операції, які здійснюються органами місцевого самоврядування з об'єктами права комунальної власності, </w:t>
      </w:r>
      <w:r w:rsidRPr="00663AE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не повинні ослаблювати економічних основ місцевого самоврядування, зменшувати обсяг та погіршувати умови надання послуг населенню.</w:t>
      </w:r>
    </w:p>
    <w:p w:rsidR="00437D53" w:rsidRPr="00437D53" w:rsidRDefault="00437D53" w:rsidP="004E2AD4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D53">
        <w:rPr>
          <w:rFonts w:ascii="Times New Roman" w:hAnsi="Times New Roman" w:cs="Times New Roman"/>
          <w:sz w:val="28"/>
          <w:szCs w:val="28"/>
        </w:rPr>
        <w:t xml:space="preserve">Станом на даний час не забезпечена потреба в коштах на щорічну винагороду педагогічним працівникам – </w:t>
      </w:r>
      <w:r w:rsidR="003E1EAC">
        <w:rPr>
          <w:rFonts w:ascii="Times New Roman" w:hAnsi="Times New Roman" w:cs="Times New Roman"/>
          <w:sz w:val="28"/>
          <w:szCs w:val="28"/>
        </w:rPr>
        <w:t>8</w:t>
      </w:r>
      <w:r w:rsidRPr="00437D53">
        <w:rPr>
          <w:rFonts w:ascii="Times New Roman" w:hAnsi="Times New Roman" w:cs="Times New Roman"/>
          <w:sz w:val="28"/>
          <w:szCs w:val="28"/>
        </w:rPr>
        <w:t>,0 млн. грн., відшкодування вартості лікарських засобів – 1,9 млн. грн. (в т. ч. інсуліни – 1,5 млн. грн.), відшкодування різниці в ціні на проїзд в міському електротранспорті  - 4,2 млн. грн., внески до статутних капіталів комунальних підприємств – 18,3 млн. грн., завершення розпочатих об’єктів – 10,3 млн. грн., реставрація харчоблоку ЗОШ № 4 – 2 млн. грн., зовнішнє освітлення (електроенергія) – 0,6 млн. грн.</w:t>
      </w:r>
    </w:p>
    <w:p w:rsidR="00DC2941" w:rsidRPr="00DC2941" w:rsidRDefault="00085D12" w:rsidP="004E2AD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З огляду на все зазначене вище</w:t>
      </w:r>
      <w:r w:rsidR="00DC29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, використання коштів територіальної громади м.Чернівців, які виділені </w:t>
      </w:r>
      <w:r w:rsidR="00DC2941">
        <w:rPr>
          <w:rStyle w:val="a6"/>
          <w:rFonts w:eastAsiaTheme="minorHAnsi"/>
          <w:sz w:val="28"/>
          <w:szCs w:val="28"/>
        </w:rPr>
        <w:t>МКП</w:t>
      </w:r>
      <w:r w:rsidR="00DC2941" w:rsidRPr="00647003">
        <w:rPr>
          <w:rStyle w:val="a6"/>
          <w:rFonts w:eastAsiaTheme="minorHAnsi"/>
          <w:sz w:val="28"/>
          <w:szCs w:val="28"/>
        </w:rPr>
        <w:t xml:space="preserve"> «Чернівціспецкомунтранс»</w:t>
      </w:r>
      <w:r w:rsidR="00DC2941">
        <w:rPr>
          <w:rStyle w:val="a6"/>
          <w:rFonts w:eastAsiaTheme="minorHAnsi"/>
          <w:sz w:val="28"/>
          <w:szCs w:val="28"/>
        </w:rPr>
        <w:t xml:space="preserve"> на придбання вживаних сміттєвозів, шляхом утримання їх на депозитному </w:t>
      </w:r>
      <w:r w:rsidR="00DC2941">
        <w:rPr>
          <w:rStyle w:val="a6"/>
          <w:rFonts w:eastAsiaTheme="minorHAnsi"/>
          <w:sz w:val="28"/>
          <w:szCs w:val="28"/>
        </w:rPr>
        <w:lastRenderedPageBreak/>
        <w:t>рахунку у банківській установі є неефективним</w:t>
      </w:r>
      <w:r>
        <w:rPr>
          <w:rStyle w:val="a6"/>
          <w:rFonts w:eastAsiaTheme="minorHAnsi"/>
          <w:sz w:val="28"/>
          <w:szCs w:val="28"/>
        </w:rPr>
        <w:t xml:space="preserve"> та суперечить 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 статті 60 Закону України «Про місцеве самоврядування в Україні»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, оскільки зазначені кошти могли б бути використані на інші нагальні потреби територіальної громади.</w:t>
      </w:r>
    </w:p>
    <w:p w:rsidR="00663AEE" w:rsidRPr="00663AEE" w:rsidRDefault="00663AEE" w:rsidP="006E26D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26C92" w:rsidRPr="00351363" w:rsidRDefault="00A26C92" w:rsidP="00A26C92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B052E4" w:rsidRDefault="00A26C92" w:rsidP="00437D5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sectPr w:rsidR="00B052E4" w:rsidSect="00405822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3C" w:rsidRDefault="005F483C">
      <w:pPr>
        <w:spacing w:after="0" w:line="240" w:lineRule="auto"/>
      </w:pPr>
      <w:r>
        <w:separator/>
      </w:r>
    </w:p>
  </w:endnote>
  <w:endnote w:type="continuationSeparator" w:id="0">
    <w:p w:rsidR="005F483C" w:rsidRDefault="005F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3C" w:rsidRDefault="005F483C">
      <w:pPr>
        <w:spacing w:after="0" w:line="240" w:lineRule="auto"/>
      </w:pPr>
      <w:r>
        <w:separator/>
      </w:r>
    </w:p>
  </w:footnote>
  <w:footnote w:type="continuationSeparator" w:id="0">
    <w:p w:rsidR="005F483C" w:rsidRDefault="005F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5F483C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5F48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5F483C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0496">
      <w:rPr>
        <w:rStyle w:val="a5"/>
        <w:noProof/>
      </w:rPr>
      <w:t>3</w:t>
    </w:r>
    <w:r>
      <w:rPr>
        <w:rStyle w:val="a5"/>
      </w:rPr>
      <w:fldChar w:fldCharType="end"/>
    </w:r>
  </w:p>
  <w:p w:rsidR="00675D59" w:rsidRDefault="005F48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7F"/>
    <w:rsid w:val="00012AFD"/>
    <w:rsid w:val="00022106"/>
    <w:rsid w:val="00035F67"/>
    <w:rsid w:val="000371D3"/>
    <w:rsid w:val="00051416"/>
    <w:rsid w:val="000704B0"/>
    <w:rsid w:val="00085D12"/>
    <w:rsid w:val="000B7DE4"/>
    <w:rsid w:val="000C720F"/>
    <w:rsid w:val="000D0496"/>
    <w:rsid w:val="00131F15"/>
    <w:rsid w:val="001378AC"/>
    <w:rsid w:val="00143B19"/>
    <w:rsid w:val="001514E2"/>
    <w:rsid w:val="001519CC"/>
    <w:rsid w:val="00182BE6"/>
    <w:rsid w:val="00194601"/>
    <w:rsid w:val="001C50D4"/>
    <w:rsid w:val="00217EAF"/>
    <w:rsid w:val="00234B07"/>
    <w:rsid w:val="00255288"/>
    <w:rsid w:val="002A650E"/>
    <w:rsid w:val="002A6F15"/>
    <w:rsid w:val="002B1C2F"/>
    <w:rsid w:val="002C29BC"/>
    <w:rsid w:val="002C322E"/>
    <w:rsid w:val="0034046E"/>
    <w:rsid w:val="00370328"/>
    <w:rsid w:val="00372495"/>
    <w:rsid w:val="003E1EAC"/>
    <w:rsid w:val="00400440"/>
    <w:rsid w:val="00423D2B"/>
    <w:rsid w:val="004326E9"/>
    <w:rsid w:val="00436956"/>
    <w:rsid w:val="00437D53"/>
    <w:rsid w:val="00455BE5"/>
    <w:rsid w:val="00466085"/>
    <w:rsid w:val="00467590"/>
    <w:rsid w:val="00487A3F"/>
    <w:rsid w:val="00495539"/>
    <w:rsid w:val="004A522F"/>
    <w:rsid w:val="004B564B"/>
    <w:rsid w:val="004D0D3B"/>
    <w:rsid w:val="004D5F96"/>
    <w:rsid w:val="004E2AD4"/>
    <w:rsid w:val="004F0E6C"/>
    <w:rsid w:val="00500A0E"/>
    <w:rsid w:val="00534525"/>
    <w:rsid w:val="00537CF7"/>
    <w:rsid w:val="00543344"/>
    <w:rsid w:val="0056038F"/>
    <w:rsid w:val="005730ED"/>
    <w:rsid w:val="005832B4"/>
    <w:rsid w:val="00596526"/>
    <w:rsid w:val="00597C3B"/>
    <w:rsid w:val="005D4A24"/>
    <w:rsid w:val="005F483C"/>
    <w:rsid w:val="00601246"/>
    <w:rsid w:val="00627B04"/>
    <w:rsid w:val="006523D2"/>
    <w:rsid w:val="00663AEE"/>
    <w:rsid w:val="0067045F"/>
    <w:rsid w:val="00671046"/>
    <w:rsid w:val="00677283"/>
    <w:rsid w:val="00691589"/>
    <w:rsid w:val="00694CF2"/>
    <w:rsid w:val="006E26D7"/>
    <w:rsid w:val="006F10AA"/>
    <w:rsid w:val="006F3795"/>
    <w:rsid w:val="00724DBD"/>
    <w:rsid w:val="0075068E"/>
    <w:rsid w:val="007621D9"/>
    <w:rsid w:val="00785E84"/>
    <w:rsid w:val="00792F75"/>
    <w:rsid w:val="00793E02"/>
    <w:rsid w:val="00796D97"/>
    <w:rsid w:val="007A2583"/>
    <w:rsid w:val="007E31C1"/>
    <w:rsid w:val="007E3D5B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C7660"/>
    <w:rsid w:val="009D3307"/>
    <w:rsid w:val="00A11DC9"/>
    <w:rsid w:val="00A26C92"/>
    <w:rsid w:val="00A40E51"/>
    <w:rsid w:val="00A436A0"/>
    <w:rsid w:val="00A441FE"/>
    <w:rsid w:val="00A63631"/>
    <w:rsid w:val="00A75EA7"/>
    <w:rsid w:val="00A93522"/>
    <w:rsid w:val="00A96CA3"/>
    <w:rsid w:val="00AB0BFF"/>
    <w:rsid w:val="00AC003D"/>
    <w:rsid w:val="00AC1B8D"/>
    <w:rsid w:val="00AF0D7F"/>
    <w:rsid w:val="00B03A97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521"/>
    <w:rsid w:val="00CC32C9"/>
    <w:rsid w:val="00CE3FB3"/>
    <w:rsid w:val="00D1663E"/>
    <w:rsid w:val="00D21714"/>
    <w:rsid w:val="00D4740A"/>
    <w:rsid w:val="00D94221"/>
    <w:rsid w:val="00DA195C"/>
    <w:rsid w:val="00DC2941"/>
    <w:rsid w:val="00DD2BF8"/>
    <w:rsid w:val="00DE1A39"/>
    <w:rsid w:val="00DE4C6F"/>
    <w:rsid w:val="00DF4390"/>
    <w:rsid w:val="00E010D8"/>
    <w:rsid w:val="00E17456"/>
    <w:rsid w:val="00E53C47"/>
    <w:rsid w:val="00E95A88"/>
    <w:rsid w:val="00EA6A5E"/>
    <w:rsid w:val="00ED2A28"/>
    <w:rsid w:val="00EE7562"/>
    <w:rsid w:val="00F114BA"/>
    <w:rsid w:val="00F232A0"/>
    <w:rsid w:val="00F30270"/>
    <w:rsid w:val="00F551C0"/>
    <w:rsid w:val="00F67490"/>
    <w:rsid w:val="00F71568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B9066-8E47-4818-9F29-04C98C69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6C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6C92"/>
  </w:style>
  <w:style w:type="character" w:styleId="a5">
    <w:name w:val="page number"/>
    <w:basedOn w:val="a0"/>
    <w:rsid w:val="00A26C92"/>
    <w:rPr>
      <w:rFonts w:cs="Times New Roman"/>
    </w:rPr>
  </w:style>
  <w:style w:type="character" w:customStyle="1" w:styleId="8">
    <w:name w:val="Основний текст (8)"/>
    <w:basedOn w:val="a0"/>
    <w:rsid w:val="00B03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a6">
    <w:name w:val="Основний текст"/>
    <w:basedOn w:val="a0"/>
    <w:rsid w:val="00B03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437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7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2019-11-13T14:52:00Z</cp:lastPrinted>
  <dcterms:created xsi:type="dcterms:W3CDTF">2019-11-13T16:41:00Z</dcterms:created>
  <dcterms:modified xsi:type="dcterms:W3CDTF">2019-11-13T16:41:00Z</dcterms:modified>
</cp:coreProperties>
</file>