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C48" w:rsidRDefault="005651A3" w:rsidP="00F35C48">
      <w:pPr>
        <w:ind w:left="3540" w:firstLine="708"/>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35C48" w:rsidRPr="00D8231A" w:rsidRDefault="00F35C48" w:rsidP="00F35C48">
      <w:pPr>
        <w:jc w:val="center"/>
        <w:rPr>
          <w:b/>
          <w:sz w:val="36"/>
          <w:szCs w:val="36"/>
        </w:rPr>
      </w:pPr>
      <w:r w:rsidRPr="00D8231A">
        <w:rPr>
          <w:b/>
          <w:sz w:val="36"/>
          <w:szCs w:val="36"/>
        </w:rPr>
        <w:t>У К Р А Ї Н А</w:t>
      </w:r>
    </w:p>
    <w:p w:rsidR="00F35C48" w:rsidRPr="00D8231A" w:rsidRDefault="00F35C48" w:rsidP="00F35C48">
      <w:pPr>
        <w:jc w:val="center"/>
        <w:rPr>
          <w:b/>
          <w:sz w:val="36"/>
          <w:szCs w:val="36"/>
        </w:rPr>
      </w:pPr>
      <w:r w:rsidRPr="00D8231A">
        <w:rPr>
          <w:b/>
          <w:sz w:val="36"/>
          <w:szCs w:val="36"/>
        </w:rPr>
        <w:t>Черніве</w:t>
      </w:r>
      <w:r>
        <w:rPr>
          <w:b/>
          <w:sz w:val="36"/>
          <w:szCs w:val="36"/>
        </w:rPr>
        <w:t>цький</w:t>
      </w:r>
      <w:r w:rsidRPr="00D8231A">
        <w:rPr>
          <w:b/>
          <w:sz w:val="36"/>
          <w:szCs w:val="36"/>
        </w:rPr>
        <w:t xml:space="preserve">  міський голова</w:t>
      </w:r>
    </w:p>
    <w:p w:rsidR="00F35C48" w:rsidRPr="00D8231A" w:rsidRDefault="00F35C48" w:rsidP="00F35C48">
      <w:pPr>
        <w:pStyle w:val="3"/>
        <w:jc w:val="center"/>
        <w:rPr>
          <w:sz w:val="36"/>
          <w:szCs w:val="36"/>
        </w:rPr>
      </w:pPr>
      <w:r w:rsidRPr="00D8231A">
        <w:rPr>
          <w:sz w:val="36"/>
          <w:szCs w:val="36"/>
        </w:rPr>
        <w:t xml:space="preserve">Р О З П О Р Я Д Ж Е Н </w:t>
      </w:r>
      <w:proofErr w:type="spellStart"/>
      <w:r w:rsidRPr="00D8231A">
        <w:rPr>
          <w:sz w:val="36"/>
          <w:szCs w:val="36"/>
        </w:rPr>
        <w:t>Н</w:t>
      </w:r>
      <w:proofErr w:type="spellEnd"/>
      <w:r w:rsidRPr="00D8231A">
        <w:rPr>
          <w:sz w:val="36"/>
          <w:szCs w:val="36"/>
        </w:rPr>
        <w:t xml:space="preserve"> Я</w:t>
      </w:r>
    </w:p>
    <w:p w:rsidR="00F35C48" w:rsidRDefault="00F35C48" w:rsidP="00F35C48">
      <w:pPr>
        <w:pStyle w:val="1"/>
        <w:rPr>
          <w:rFonts w:ascii="Bookman Old Style" w:hAnsi="Bookman Old Style"/>
          <w:b w:val="0"/>
          <w:i/>
          <w:color w:val="FF0000"/>
          <w:sz w:val="24"/>
        </w:rPr>
      </w:pPr>
    </w:p>
    <w:p w:rsidR="00F35C48" w:rsidRDefault="00F35C48" w:rsidP="00F35C48"/>
    <w:p w:rsidR="00F35C48" w:rsidRPr="00AE385C" w:rsidRDefault="00CE5343" w:rsidP="00D83249">
      <w:pPr>
        <w:rPr>
          <w:sz w:val="28"/>
          <w:szCs w:val="28"/>
        </w:rPr>
      </w:pPr>
      <w:r>
        <w:rPr>
          <w:sz w:val="28"/>
          <w:szCs w:val="28"/>
        </w:rPr>
        <w:t>11.11.2019</w:t>
      </w:r>
      <w:r w:rsidR="00F35C48">
        <w:rPr>
          <w:sz w:val="28"/>
          <w:szCs w:val="28"/>
        </w:rPr>
        <w:t xml:space="preserve">  №</w:t>
      </w:r>
      <w:r>
        <w:rPr>
          <w:sz w:val="28"/>
          <w:szCs w:val="28"/>
        </w:rPr>
        <w:t xml:space="preserve"> 465-р</w:t>
      </w:r>
      <w:r w:rsidR="00F35C48" w:rsidRPr="00AE385C">
        <w:rPr>
          <w:sz w:val="28"/>
          <w:szCs w:val="28"/>
        </w:rPr>
        <w:tab/>
      </w:r>
      <w:r w:rsidR="00F35C48" w:rsidRPr="00AE385C">
        <w:rPr>
          <w:sz w:val="28"/>
          <w:szCs w:val="28"/>
        </w:rPr>
        <w:tab/>
      </w:r>
      <w:r w:rsidR="00F35C48" w:rsidRPr="00AE385C">
        <w:rPr>
          <w:sz w:val="28"/>
          <w:szCs w:val="28"/>
        </w:rPr>
        <w:tab/>
      </w:r>
      <w:r w:rsidR="00F35C48" w:rsidRPr="00AE385C">
        <w:rPr>
          <w:sz w:val="28"/>
          <w:szCs w:val="28"/>
        </w:rPr>
        <w:tab/>
      </w:r>
      <w:r w:rsidR="00F35C48" w:rsidRPr="00AE385C">
        <w:rPr>
          <w:sz w:val="28"/>
          <w:szCs w:val="28"/>
        </w:rPr>
        <w:tab/>
      </w:r>
      <w:r w:rsidR="00F35C48" w:rsidRPr="00AE385C">
        <w:rPr>
          <w:sz w:val="28"/>
          <w:szCs w:val="28"/>
        </w:rPr>
        <w:tab/>
        <w:t xml:space="preserve">  м. Чернівці</w:t>
      </w:r>
    </w:p>
    <w:p w:rsidR="00F35C48" w:rsidRDefault="00F35C48" w:rsidP="00F35C48">
      <w:pPr>
        <w:pStyle w:val="30"/>
        <w:jc w:val="both"/>
        <w:rPr>
          <w:sz w:val="26"/>
          <w:szCs w:val="26"/>
        </w:rPr>
      </w:pPr>
    </w:p>
    <w:p w:rsidR="00D84830" w:rsidRDefault="00003244" w:rsidP="000D364E">
      <w:pPr>
        <w:jc w:val="center"/>
        <w:rPr>
          <w:b/>
          <w:sz w:val="28"/>
          <w:szCs w:val="28"/>
        </w:rPr>
      </w:pPr>
      <w:r w:rsidRPr="00003244">
        <w:rPr>
          <w:b/>
          <w:sz w:val="28"/>
          <w:szCs w:val="28"/>
        </w:rPr>
        <w:t xml:space="preserve">Про затвердження </w:t>
      </w:r>
      <w:r w:rsidR="00623BCA">
        <w:rPr>
          <w:b/>
          <w:sz w:val="28"/>
          <w:szCs w:val="28"/>
        </w:rPr>
        <w:t xml:space="preserve">плану розміщення </w:t>
      </w:r>
      <w:r w:rsidR="000438F8">
        <w:rPr>
          <w:b/>
          <w:sz w:val="28"/>
          <w:szCs w:val="28"/>
        </w:rPr>
        <w:t xml:space="preserve">виконавчих органів міської ради </w:t>
      </w:r>
    </w:p>
    <w:p w:rsidR="009E500E" w:rsidRDefault="000438F8" w:rsidP="000D364E">
      <w:pPr>
        <w:jc w:val="center"/>
        <w:rPr>
          <w:b/>
          <w:sz w:val="28"/>
          <w:szCs w:val="28"/>
        </w:rPr>
      </w:pPr>
      <w:r>
        <w:rPr>
          <w:b/>
          <w:sz w:val="28"/>
          <w:szCs w:val="28"/>
        </w:rPr>
        <w:t xml:space="preserve">в </w:t>
      </w:r>
      <w:r w:rsidR="00D84830">
        <w:rPr>
          <w:b/>
          <w:sz w:val="28"/>
          <w:szCs w:val="28"/>
        </w:rPr>
        <w:t xml:space="preserve">історичній будівлі Ратуші (Центральна площа,1) та </w:t>
      </w:r>
    </w:p>
    <w:p w:rsidR="005A7F28" w:rsidRPr="005A7F28" w:rsidRDefault="005A7F28" w:rsidP="005A7F28">
      <w:pPr>
        <w:jc w:val="center"/>
        <w:rPr>
          <w:b/>
          <w:sz w:val="28"/>
          <w:szCs w:val="28"/>
        </w:rPr>
      </w:pPr>
      <w:r>
        <w:rPr>
          <w:b/>
          <w:sz w:val="28"/>
          <w:szCs w:val="28"/>
        </w:rPr>
        <w:t>П</w:t>
      </w:r>
      <w:r w:rsidR="00D84830">
        <w:rPr>
          <w:b/>
          <w:sz w:val="28"/>
          <w:szCs w:val="28"/>
        </w:rPr>
        <w:t>орядк</w:t>
      </w:r>
      <w:r>
        <w:rPr>
          <w:b/>
          <w:sz w:val="28"/>
          <w:szCs w:val="28"/>
        </w:rPr>
        <w:t>у</w:t>
      </w:r>
      <w:r w:rsidR="00D84830">
        <w:rPr>
          <w:b/>
          <w:sz w:val="28"/>
          <w:szCs w:val="28"/>
        </w:rPr>
        <w:t xml:space="preserve"> </w:t>
      </w:r>
      <w:r w:rsidRPr="005A7F28">
        <w:rPr>
          <w:b/>
          <w:sz w:val="28"/>
          <w:szCs w:val="28"/>
        </w:rPr>
        <w:t>використання  залів засідань, Галереї Ратуші</w:t>
      </w:r>
      <w:r>
        <w:rPr>
          <w:b/>
          <w:sz w:val="28"/>
          <w:szCs w:val="28"/>
        </w:rPr>
        <w:t>,</w:t>
      </w:r>
      <w:r w:rsidRPr="005A7F28">
        <w:rPr>
          <w:b/>
          <w:sz w:val="28"/>
          <w:szCs w:val="28"/>
        </w:rPr>
        <w:t xml:space="preserve"> </w:t>
      </w:r>
    </w:p>
    <w:p w:rsidR="005A7F28" w:rsidRDefault="005A7F28" w:rsidP="005A7F28">
      <w:pPr>
        <w:jc w:val="center"/>
        <w:rPr>
          <w:b/>
          <w:sz w:val="28"/>
          <w:szCs w:val="28"/>
        </w:rPr>
      </w:pPr>
      <w:r w:rsidRPr="005A7F28">
        <w:rPr>
          <w:b/>
          <w:sz w:val="28"/>
          <w:szCs w:val="28"/>
        </w:rPr>
        <w:t xml:space="preserve">інших приміщень для робочих та публічних заходів </w:t>
      </w:r>
      <w:r w:rsidR="00D84830">
        <w:rPr>
          <w:b/>
          <w:sz w:val="28"/>
          <w:szCs w:val="28"/>
        </w:rPr>
        <w:t xml:space="preserve"> </w:t>
      </w:r>
    </w:p>
    <w:p w:rsidR="00D84830" w:rsidRDefault="00D84830" w:rsidP="000D364E">
      <w:pPr>
        <w:jc w:val="center"/>
        <w:rPr>
          <w:b/>
          <w:sz w:val="28"/>
          <w:szCs w:val="28"/>
        </w:rPr>
      </w:pPr>
    </w:p>
    <w:p w:rsidR="0069375F" w:rsidRDefault="00571229" w:rsidP="00A70B89">
      <w:pPr>
        <w:pStyle w:val="30"/>
        <w:ind w:firstLine="708"/>
        <w:jc w:val="both"/>
        <w:rPr>
          <w:b w:val="0"/>
          <w:bCs w:val="0"/>
          <w:sz w:val="28"/>
          <w:szCs w:val="28"/>
        </w:rPr>
      </w:pPr>
      <w:r>
        <w:rPr>
          <w:b w:val="0"/>
          <w:bCs w:val="0"/>
          <w:sz w:val="28"/>
          <w:szCs w:val="28"/>
        </w:rPr>
        <w:t>Відповідно до стат</w:t>
      </w:r>
      <w:r w:rsidR="00855418">
        <w:rPr>
          <w:b w:val="0"/>
          <w:bCs w:val="0"/>
          <w:sz w:val="28"/>
          <w:szCs w:val="28"/>
        </w:rPr>
        <w:t xml:space="preserve">ей </w:t>
      </w:r>
      <w:r w:rsidR="00F35C48">
        <w:rPr>
          <w:b w:val="0"/>
          <w:bCs w:val="0"/>
          <w:sz w:val="28"/>
          <w:szCs w:val="28"/>
        </w:rPr>
        <w:t>42</w:t>
      </w:r>
      <w:r w:rsidR="00855418">
        <w:rPr>
          <w:b w:val="0"/>
          <w:bCs w:val="0"/>
          <w:sz w:val="28"/>
          <w:szCs w:val="28"/>
        </w:rPr>
        <w:t xml:space="preserve">, 59 </w:t>
      </w:r>
      <w:r w:rsidR="00F35C48">
        <w:rPr>
          <w:b w:val="0"/>
          <w:bCs w:val="0"/>
          <w:sz w:val="28"/>
          <w:szCs w:val="28"/>
        </w:rPr>
        <w:t>Закону України «Про місцеве самоврядування в Україні»</w:t>
      </w:r>
      <w:r w:rsidR="00855418">
        <w:rPr>
          <w:b w:val="0"/>
          <w:bCs w:val="0"/>
          <w:sz w:val="28"/>
          <w:szCs w:val="28"/>
        </w:rPr>
        <w:t xml:space="preserve"> з метою забезпечення діяльності виконавчих органів ради, </w:t>
      </w:r>
      <w:r w:rsidR="0002736A">
        <w:rPr>
          <w:b w:val="0"/>
          <w:bCs w:val="0"/>
          <w:sz w:val="28"/>
          <w:szCs w:val="28"/>
        </w:rPr>
        <w:t>створення належних умов для проведення публічних заходів, громадських консультацій</w:t>
      </w:r>
      <w:r w:rsidR="0069375F">
        <w:rPr>
          <w:b w:val="0"/>
          <w:bCs w:val="0"/>
          <w:sz w:val="28"/>
          <w:szCs w:val="28"/>
        </w:rPr>
        <w:t xml:space="preserve">, забезпечення роботи </w:t>
      </w:r>
      <w:proofErr w:type="spellStart"/>
      <w:r w:rsidR="0069375F">
        <w:rPr>
          <w:b w:val="0"/>
          <w:bCs w:val="0"/>
          <w:sz w:val="28"/>
          <w:szCs w:val="28"/>
        </w:rPr>
        <w:t>дорадч</w:t>
      </w:r>
      <w:r w:rsidR="003340EB">
        <w:rPr>
          <w:b w:val="0"/>
          <w:bCs w:val="0"/>
          <w:sz w:val="28"/>
          <w:szCs w:val="28"/>
        </w:rPr>
        <w:t>о</w:t>
      </w:r>
      <w:proofErr w:type="spellEnd"/>
      <w:r w:rsidR="003340EB">
        <w:rPr>
          <w:b w:val="0"/>
          <w:bCs w:val="0"/>
          <w:sz w:val="28"/>
          <w:szCs w:val="28"/>
        </w:rPr>
        <w:t xml:space="preserve">-консультативних </w:t>
      </w:r>
      <w:r w:rsidR="0069375F">
        <w:rPr>
          <w:b w:val="0"/>
          <w:bCs w:val="0"/>
          <w:sz w:val="28"/>
          <w:szCs w:val="28"/>
        </w:rPr>
        <w:t>органів, робочих</w:t>
      </w:r>
      <w:r w:rsidR="009859F0">
        <w:rPr>
          <w:b w:val="0"/>
          <w:bCs w:val="0"/>
          <w:sz w:val="28"/>
          <w:szCs w:val="28"/>
        </w:rPr>
        <w:t>,</w:t>
      </w:r>
      <w:r w:rsidR="005A7F28">
        <w:rPr>
          <w:b w:val="0"/>
          <w:bCs w:val="0"/>
          <w:sz w:val="28"/>
          <w:szCs w:val="28"/>
        </w:rPr>
        <w:t xml:space="preserve"> </w:t>
      </w:r>
      <w:r w:rsidR="009859F0">
        <w:rPr>
          <w:b w:val="0"/>
          <w:bCs w:val="0"/>
          <w:sz w:val="28"/>
          <w:szCs w:val="28"/>
        </w:rPr>
        <w:t xml:space="preserve">експертних </w:t>
      </w:r>
      <w:r w:rsidR="0069375F">
        <w:rPr>
          <w:b w:val="0"/>
          <w:bCs w:val="0"/>
          <w:sz w:val="28"/>
          <w:szCs w:val="28"/>
        </w:rPr>
        <w:t>груп та комісій, створених рішеннями ради, виконавчого комітету, розпорядженнями міського голови</w:t>
      </w:r>
    </w:p>
    <w:p w:rsidR="0069375F" w:rsidRDefault="00992B8B" w:rsidP="0069375F">
      <w:pPr>
        <w:autoSpaceDE w:val="0"/>
        <w:autoSpaceDN w:val="0"/>
        <w:adjustRightInd w:val="0"/>
        <w:jc w:val="center"/>
        <w:rPr>
          <w:sz w:val="28"/>
          <w:szCs w:val="28"/>
        </w:rPr>
      </w:pPr>
      <w:r>
        <w:rPr>
          <w:sz w:val="28"/>
          <w:szCs w:val="28"/>
        </w:rPr>
        <w:t xml:space="preserve"> </w:t>
      </w:r>
    </w:p>
    <w:p w:rsidR="0069375F" w:rsidRPr="00B40C7E" w:rsidRDefault="0069375F" w:rsidP="0069375F">
      <w:pPr>
        <w:autoSpaceDE w:val="0"/>
        <w:autoSpaceDN w:val="0"/>
        <w:adjustRightInd w:val="0"/>
        <w:jc w:val="center"/>
        <w:rPr>
          <w:rFonts w:cs="Courier New"/>
          <w:b/>
          <w:bCs/>
          <w:color w:val="000000"/>
        </w:rPr>
      </w:pPr>
      <w:r>
        <w:rPr>
          <w:rFonts w:cs="Courier New"/>
          <w:b/>
          <w:bCs/>
          <w:color w:val="000000"/>
        </w:rPr>
        <w:t xml:space="preserve">З О Б О В </w:t>
      </w:r>
      <w:r w:rsidRPr="00B40C7E">
        <w:rPr>
          <w:rFonts w:cs="Courier New"/>
          <w:b/>
          <w:bCs/>
          <w:color w:val="000000"/>
          <w:lang w:val="ru-RU"/>
        </w:rPr>
        <w:t>’</w:t>
      </w:r>
      <w:r>
        <w:rPr>
          <w:rFonts w:cs="Courier New"/>
          <w:b/>
          <w:bCs/>
          <w:color w:val="000000"/>
        </w:rPr>
        <w:t xml:space="preserve"> Я З У Ю:</w:t>
      </w:r>
    </w:p>
    <w:p w:rsidR="0069375F" w:rsidRDefault="0069375F" w:rsidP="0069375F">
      <w:pPr>
        <w:ind w:firstLine="708"/>
        <w:jc w:val="both"/>
        <w:rPr>
          <w:szCs w:val="28"/>
        </w:rPr>
      </w:pPr>
    </w:p>
    <w:p w:rsidR="006665CC" w:rsidRPr="006665CC" w:rsidRDefault="00A70B89" w:rsidP="006665CC">
      <w:pPr>
        <w:pStyle w:val="ab"/>
        <w:numPr>
          <w:ilvl w:val="0"/>
          <w:numId w:val="8"/>
        </w:numPr>
        <w:ind w:left="0" w:firstLine="284"/>
        <w:jc w:val="both"/>
        <w:rPr>
          <w:sz w:val="28"/>
          <w:szCs w:val="28"/>
        </w:rPr>
      </w:pPr>
      <w:r w:rsidRPr="006665CC">
        <w:rPr>
          <w:sz w:val="28"/>
          <w:szCs w:val="28"/>
        </w:rPr>
        <w:t>Затвердити</w:t>
      </w:r>
      <w:r w:rsidR="00F91791" w:rsidRPr="006665CC">
        <w:rPr>
          <w:sz w:val="28"/>
          <w:szCs w:val="28"/>
        </w:rPr>
        <w:t xml:space="preserve"> </w:t>
      </w:r>
      <w:r w:rsidR="005C331D" w:rsidRPr="006665CC">
        <w:rPr>
          <w:sz w:val="28"/>
          <w:szCs w:val="28"/>
        </w:rPr>
        <w:t>П</w:t>
      </w:r>
      <w:r w:rsidR="00F91791" w:rsidRPr="006665CC">
        <w:rPr>
          <w:sz w:val="28"/>
          <w:szCs w:val="28"/>
        </w:rPr>
        <w:t>лан розміщення виконавчих органів міської ради в історичній будівлі  Ратуші, розташованій на Центральній площі,1</w:t>
      </w:r>
      <w:r w:rsidR="006665CC" w:rsidRPr="006665CC">
        <w:rPr>
          <w:sz w:val="28"/>
          <w:szCs w:val="28"/>
        </w:rPr>
        <w:t>:</w:t>
      </w:r>
    </w:p>
    <w:p w:rsidR="006665CC" w:rsidRDefault="006665CC" w:rsidP="009859F0">
      <w:pPr>
        <w:ind w:firstLine="284"/>
        <w:jc w:val="both"/>
        <w:rPr>
          <w:sz w:val="28"/>
          <w:szCs w:val="28"/>
        </w:rPr>
      </w:pPr>
    </w:p>
    <w:tbl>
      <w:tblPr>
        <w:tblStyle w:val="a7"/>
        <w:tblW w:w="0" w:type="auto"/>
        <w:tblLook w:val="04A0" w:firstRow="1" w:lastRow="0" w:firstColumn="1" w:lastColumn="0" w:noHBand="0" w:noVBand="1"/>
      </w:tblPr>
      <w:tblGrid>
        <w:gridCol w:w="2074"/>
        <w:gridCol w:w="7554"/>
      </w:tblGrid>
      <w:tr w:rsidR="006665CC" w:rsidTr="001127CC">
        <w:trPr>
          <w:trHeight w:val="190"/>
        </w:trPr>
        <w:tc>
          <w:tcPr>
            <w:tcW w:w="2093" w:type="dxa"/>
          </w:tcPr>
          <w:p w:rsidR="006665CC" w:rsidRDefault="006665CC" w:rsidP="001127CC">
            <w:pPr>
              <w:jc w:val="center"/>
            </w:pPr>
            <w:r>
              <w:t>№ кабінету</w:t>
            </w:r>
          </w:p>
        </w:tc>
        <w:tc>
          <w:tcPr>
            <w:tcW w:w="7761" w:type="dxa"/>
          </w:tcPr>
          <w:p w:rsidR="006665CC" w:rsidRDefault="006665CC" w:rsidP="001127CC">
            <w:pPr>
              <w:jc w:val="center"/>
            </w:pPr>
            <w:r>
              <w:t>Призначення/відповідальні</w:t>
            </w:r>
          </w:p>
        </w:tc>
      </w:tr>
      <w:tr w:rsidR="006665CC" w:rsidTr="001127CC">
        <w:tc>
          <w:tcPr>
            <w:tcW w:w="9854" w:type="dxa"/>
            <w:gridSpan w:val="2"/>
          </w:tcPr>
          <w:p w:rsidR="006665CC" w:rsidRPr="0063135C" w:rsidRDefault="006665CC" w:rsidP="001127CC">
            <w:pPr>
              <w:jc w:val="center"/>
              <w:rPr>
                <w:b/>
              </w:rPr>
            </w:pPr>
            <w:r w:rsidRPr="0063135C">
              <w:rPr>
                <w:b/>
              </w:rPr>
              <w:t>Перший поверх</w:t>
            </w:r>
          </w:p>
        </w:tc>
      </w:tr>
      <w:tr w:rsidR="006665CC" w:rsidTr="001127CC">
        <w:tc>
          <w:tcPr>
            <w:tcW w:w="2093" w:type="dxa"/>
          </w:tcPr>
          <w:p w:rsidR="006665CC" w:rsidRDefault="006665CC" w:rsidP="001127CC">
            <w:pPr>
              <w:jc w:val="center"/>
            </w:pPr>
            <w:r>
              <w:t>101</w:t>
            </w:r>
          </w:p>
        </w:tc>
        <w:tc>
          <w:tcPr>
            <w:tcW w:w="7761" w:type="dxa"/>
          </w:tcPr>
          <w:p w:rsidR="006665CC" w:rsidRDefault="006665CC" w:rsidP="001127CC">
            <w:r>
              <w:t xml:space="preserve">Складське приміщення / провідний фахівець з господарських питань та безпеки праці </w:t>
            </w:r>
          </w:p>
        </w:tc>
      </w:tr>
      <w:tr w:rsidR="006665CC" w:rsidTr="001127CC">
        <w:tc>
          <w:tcPr>
            <w:tcW w:w="2093" w:type="dxa"/>
          </w:tcPr>
          <w:p w:rsidR="006665CC" w:rsidRDefault="006665CC" w:rsidP="001127CC">
            <w:pPr>
              <w:jc w:val="center"/>
            </w:pPr>
            <w:r>
              <w:t>102</w:t>
            </w:r>
          </w:p>
        </w:tc>
        <w:tc>
          <w:tcPr>
            <w:tcW w:w="7761" w:type="dxa"/>
          </w:tcPr>
          <w:p w:rsidR="006665CC" w:rsidRDefault="006665CC" w:rsidP="001127CC">
            <w:proofErr w:type="spellStart"/>
            <w:r>
              <w:t>Ксероксна</w:t>
            </w:r>
            <w:proofErr w:type="spellEnd"/>
            <w:r>
              <w:t xml:space="preserve"> / відділ комп’ютерно-технічного забезпечення</w:t>
            </w:r>
          </w:p>
        </w:tc>
      </w:tr>
      <w:tr w:rsidR="006665CC" w:rsidTr="001127CC">
        <w:tc>
          <w:tcPr>
            <w:tcW w:w="2093" w:type="dxa"/>
          </w:tcPr>
          <w:p w:rsidR="006665CC" w:rsidRDefault="006665CC" w:rsidP="001127CC">
            <w:pPr>
              <w:jc w:val="center"/>
            </w:pPr>
            <w:r>
              <w:t>103,104,105</w:t>
            </w:r>
          </w:p>
        </w:tc>
        <w:tc>
          <w:tcPr>
            <w:tcW w:w="7761" w:type="dxa"/>
          </w:tcPr>
          <w:p w:rsidR="006665CC" w:rsidRDefault="006665CC" w:rsidP="001127CC">
            <w:r>
              <w:t xml:space="preserve">Зала засідань /загальний відділ </w:t>
            </w:r>
          </w:p>
        </w:tc>
      </w:tr>
      <w:tr w:rsidR="006665CC" w:rsidTr="001127CC">
        <w:tc>
          <w:tcPr>
            <w:tcW w:w="2093" w:type="dxa"/>
          </w:tcPr>
          <w:p w:rsidR="006665CC" w:rsidRDefault="006665CC" w:rsidP="001127CC">
            <w:pPr>
              <w:jc w:val="center"/>
            </w:pPr>
            <w:r>
              <w:t>106а</w:t>
            </w:r>
          </w:p>
        </w:tc>
        <w:tc>
          <w:tcPr>
            <w:tcW w:w="7761" w:type="dxa"/>
          </w:tcPr>
          <w:p w:rsidR="006665CC" w:rsidRDefault="006665CC" w:rsidP="001127CC">
            <w:r>
              <w:t xml:space="preserve">Прийом громадян/відділ звернень громадян </w:t>
            </w:r>
          </w:p>
        </w:tc>
      </w:tr>
      <w:tr w:rsidR="006665CC" w:rsidTr="001127CC">
        <w:tc>
          <w:tcPr>
            <w:tcW w:w="2093" w:type="dxa"/>
          </w:tcPr>
          <w:p w:rsidR="006665CC" w:rsidRDefault="006665CC" w:rsidP="001127CC">
            <w:pPr>
              <w:jc w:val="center"/>
            </w:pPr>
            <w:r>
              <w:t>106</w:t>
            </w:r>
          </w:p>
        </w:tc>
        <w:tc>
          <w:tcPr>
            <w:tcW w:w="7761" w:type="dxa"/>
          </w:tcPr>
          <w:p w:rsidR="006665CC" w:rsidRDefault="006665CC" w:rsidP="001127CC">
            <w:r>
              <w:t xml:space="preserve">Відділ інформації та </w:t>
            </w:r>
            <w:proofErr w:type="spellStart"/>
            <w:r>
              <w:t>зв’язків</w:t>
            </w:r>
            <w:proofErr w:type="spellEnd"/>
            <w:r>
              <w:t xml:space="preserve"> з громадськістю</w:t>
            </w:r>
          </w:p>
        </w:tc>
      </w:tr>
      <w:tr w:rsidR="006665CC" w:rsidTr="001127CC">
        <w:tc>
          <w:tcPr>
            <w:tcW w:w="2093" w:type="dxa"/>
          </w:tcPr>
          <w:p w:rsidR="006665CC" w:rsidRDefault="006665CC" w:rsidP="001127CC">
            <w:pPr>
              <w:jc w:val="center"/>
            </w:pPr>
            <w:r>
              <w:t>107</w:t>
            </w:r>
          </w:p>
        </w:tc>
        <w:tc>
          <w:tcPr>
            <w:tcW w:w="7761" w:type="dxa"/>
          </w:tcPr>
          <w:p w:rsidR="006665CC" w:rsidRDefault="006665CC" w:rsidP="001127CC">
            <w:r>
              <w:t>Кімната для побутових потреб/група по технічно-господарському обслуговуванню</w:t>
            </w:r>
          </w:p>
        </w:tc>
      </w:tr>
      <w:tr w:rsidR="006665CC" w:rsidTr="001127CC">
        <w:tc>
          <w:tcPr>
            <w:tcW w:w="2093" w:type="dxa"/>
          </w:tcPr>
          <w:p w:rsidR="006665CC" w:rsidRDefault="006665CC" w:rsidP="001127CC">
            <w:pPr>
              <w:jc w:val="center"/>
            </w:pPr>
            <w:r>
              <w:t xml:space="preserve">108,109 </w:t>
            </w:r>
          </w:p>
        </w:tc>
        <w:tc>
          <w:tcPr>
            <w:tcW w:w="7761" w:type="dxa"/>
          </w:tcPr>
          <w:p w:rsidR="006665CC" w:rsidRDefault="006665CC" w:rsidP="001127CC">
            <w:r>
              <w:t>Туристично-інформаційний центр/відділ економічного розвитку громади</w:t>
            </w:r>
          </w:p>
        </w:tc>
      </w:tr>
      <w:tr w:rsidR="006665CC" w:rsidTr="001127CC">
        <w:tc>
          <w:tcPr>
            <w:tcW w:w="2093" w:type="dxa"/>
          </w:tcPr>
          <w:p w:rsidR="006665CC" w:rsidRDefault="006665CC" w:rsidP="001127CC">
            <w:pPr>
              <w:jc w:val="center"/>
            </w:pPr>
            <w:r>
              <w:t>110</w:t>
            </w:r>
          </w:p>
        </w:tc>
        <w:tc>
          <w:tcPr>
            <w:tcW w:w="7761" w:type="dxa"/>
          </w:tcPr>
          <w:p w:rsidR="006665CC" w:rsidRDefault="006665CC" w:rsidP="001127CC">
            <w:r>
              <w:t>Вбиральня, кімната для побутових потреб/ група по технічно-господарському обслуговуванню</w:t>
            </w:r>
          </w:p>
        </w:tc>
      </w:tr>
      <w:tr w:rsidR="006665CC" w:rsidTr="001127CC">
        <w:tc>
          <w:tcPr>
            <w:tcW w:w="2093" w:type="dxa"/>
          </w:tcPr>
          <w:p w:rsidR="006665CC" w:rsidRDefault="006665CC" w:rsidP="001127CC">
            <w:pPr>
              <w:jc w:val="center"/>
            </w:pPr>
            <w:r>
              <w:t>111,112</w:t>
            </w:r>
          </w:p>
        </w:tc>
        <w:tc>
          <w:tcPr>
            <w:tcW w:w="7761" w:type="dxa"/>
          </w:tcPr>
          <w:p w:rsidR="006665CC" w:rsidRDefault="006665CC" w:rsidP="001127CC">
            <w:r>
              <w:t>Відділ звернень громадян</w:t>
            </w:r>
          </w:p>
        </w:tc>
      </w:tr>
      <w:tr w:rsidR="006665CC" w:rsidTr="001127CC">
        <w:tc>
          <w:tcPr>
            <w:tcW w:w="2093" w:type="dxa"/>
          </w:tcPr>
          <w:p w:rsidR="006665CC" w:rsidRDefault="006665CC" w:rsidP="001127CC">
            <w:pPr>
              <w:jc w:val="center"/>
            </w:pPr>
            <w:r>
              <w:t>113</w:t>
            </w:r>
          </w:p>
        </w:tc>
        <w:tc>
          <w:tcPr>
            <w:tcW w:w="7761" w:type="dxa"/>
          </w:tcPr>
          <w:p w:rsidR="006665CC" w:rsidRDefault="00BB4EAA" w:rsidP="001127CC">
            <w:r>
              <w:t>Сектор по роботі зі службовими документами</w:t>
            </w:r>
          </w:p>
        </w:tc>
      </w:tr>
      <w:tr w:rsidR="006665CC" w:rsidTr="001127CC">
        <w:tc>
          <w:tcPr>
            <w:tcW w:w="2093" w:type="dxa"/>
          </w:tcPr>
          <w:p w:rsidR="006665CC" w:rsidRDefault="006665CC" w:rsidP="001127CC">
            <w:pPr>
              <w:jc w:val="center"/>
            </w:pPr>
            <w:r>
              <w:lastRenderedPageBreak/>
              <w:t>114</w:t>
            </w:r>
          </w:p>
        </w:tc>
        <w:tc>
          <w:tcPr>
            <w:tcW w:w="7761" w:type="dxa"/>
          </w:tcPr>
          <w:p w:rsidR="006665CC" w:rsidRDefault="006665CC" w:rsidP="001127CC">
            <w:r>
              <w:t xml:space="preserve">Котельня/ група по технічно-господарському обслуговуванню </w:t>
            </w:r>
          </w:p>
        </w:tc>
      </w:tr>
      <w:tr w:rsidR="006665CC" w:rsidTr="001127CC">
        <w:tc>
          <w:tcPr>
            <w:tcW w:w="2093" w:type="dxa"/>
          </w:tcPr>
          <w:p w:rsidR="006665CC" w:rsidRDefault="006665CC" w:rsidP="001127CC">
            <w:pPr>
              <w:jc w:val="center"/>
            </w:pPr>
            <w:r>
              <w:t>115</w:t>
            </w:r>
          </w:p>
        </w:tc>
        <w:tc>
          <w:tcPr>
            <w:tcW w:w="7761" w:type="dxa"/>
          </w:tcPr>
          <w:p w:rsidR="006665CC" w:rsidRDefault="006665CC" w:rsidP="001127CC">
            <w:r>
              <w:t>Серверна/ відділ комп’ютерно-технічного забезпечення</w:t>
            </w:r>
          </w:p>
        </w:tc>
      </w:tr>
      <w:tr w:rsidR="006665CC" w:rsidTr="001127CC">
        <w:tc>
          <w:tcPr>
            <w:tcW w:w="9854" w:type="dxa"/>
            <w:gridSpan w:val="2"/>
          </w:tcPr>
          <w:p w:rsidR="006665CC" w:rsidRPr="00EF6AE1" w:rsidRDefault="006665CC" w:rsidP="001127CC">
            <w:pPr>
              <w:jc w:val="center"/>
              <w:rPr>
                <w:b/>
              </w:rPr>
            </w:pPr>
            <w:r w:rsidRPr="00EF6AE1">
              <w:rPr>
                <w:b/>
              </w:rPr>
              <w:t>Другий поверх</w:t>
            </w:r>
          </w:p>
        </w:tc>
      </w:tr>
      <w:tr w:rsidR="006665CC" w:rsidTr="001127CC">
        <w:tc>
          <w:tcPr>
            <w:tcW w:w="2093" w:type="dxa"/>
          </w:tcPr>
          <w:p w:rsidR="006665CC" w:rsidRDefault="006665CC" w:rsidP="001127CC">
            <w:pPr>
              <w:jc w:val="center"/>
            </w:pPr>
            <w:r>
              <w:t>201</w:t>
            </w:r>
          </w:p>
        </w:tc>
        <w:tc>
          <w:tcPr>
            <w:tcW w:w="7761" w:type="dxa"/>
          </w:tcPr>
          <w:p w:rsidR="006665CC" w:rsidRDefault="006665CC" w:rsidP="001127CC">
            <w:r>
              <w:t>Загальний відділ</w:t>
            </w:r>
          </w:p>
        </w:tc>
      </w:tr>
      <w:tr w:rsidR="006665CC" w:rsidTr="001127CC">
        <w:tc>
          <w:tcPr>
            <w:tcW w:w="2093" w:type="dxa"/>
          </w:tcPr>
          <w:p w:rsidR="006665CC" w:rsidRDefault="006665CC" w:rsidP="001127CC">
            <w:pPr>
              <w:jc w:val="center"/>
            </w:pPr>
            <w:r>
              <w:t>202</w:t>
            </w:r>
          </w:p>
        </w:tc>
        <w:tc>
          <w:tcPr>
            <w:tcW w:w="7761" w:type="dxa"/>
          </w:tcPr>
          <w:p w:rsidR="006665CC" w:rsidRDefault="006665CC" w:rsidP="001127CC">
            <w:r>
              <w:t>Зала засідань виконавчого комітету  міської ради</w:t>
            </w:r>
          </w:p>
        </w:tc>
      </w:tr>
      <w:tr w:rsidR="006665CC" w:rsidTr="001127CC">
        <w:tc>
          <w:tcPr>
            <w:tcW w:w="2093" w:type="dxa"/>
          </w:tcPr>
          <w:p w:rsidR="006665CC" w:rsidRDefault="006665CC" w:rsidP="001127CC">
            <w:pPr>
              <w:jc w:val="center"/>
            </w:pPr>
            <w:r>
              <w:t>203,204</w:t>
            </w:r>
          </w:p>
        </w:tc>
        <w:tc>
          <w:tcPr>
            <w:tcW w:w="7761" w:type="dxa"/>
          </w:tcPr>
          <w:p w:rsidR="006665CC" w:rsidRDefault="006665CC" w:rsidP="00131DE0">
            <w:r>
              <w:t>Приймальня  міського голови, секретаря міської ради</w:t>
            </w:r>
          </w:p>
        </w:tc>
      </w:tr>
      <w:tr w:rsidR="006665CC" w:rsidTr="001127CC">
        <w:tc>
          <w:tcPr>
            <w:tcW w:w="2093" w:type="dxa"/>
          </w:tcPr>
          <w:p w:rsidR="006665CC" w:rsidRDefault="006665CC" w:rsidP="001127CC">
            <w:pPr>
              <w:jc w:val="center"/>
            </w:pPr>
            <w:r>
              <w:t>205</w:t>
            </w:r>
          </w:p>
        </w:tc>
        <w:tc>
          <w:tcPr>
            <w:tcW w:w="7761" w:type="dxa"/>
          </w:tcPr>
          <w:p w:rsidR="006665CC" w:rsidRDefault="006665CC" w:rsidP="001127CC">
            <w:r>
              <w:t>Кімната для побутових потреб/</w:t>
            </w:r>
            <w:r w:rsidR="00131DE0">
              <w:t xml:space="preserve"> </w:t>
            </w:r>
            <w:r>
              <w:t>міський голова</w:t>
            </w:r>
          </w:p>
        </w:tc>
      </w:tr>
      <w:tr w:rsidR="006665CC" w:rsidTr="001127CC">
        <w:tc>
          <w:tcPr>
            <w:tcW w:w="2093" w:type="dxa"/>
          </w:tcPr>
          <w:p w:rsidR="006665CC" w:rsidRDefault="006665CC" w:rsidP="001127CC">
            <w:pPr>
              <w:jc w:val="center"/>
            </w:pPr>
            <w:r>
              <w:t xml:space="preserve">206 </w:t>
            </w:r>
          </w:p>
        </w:tc>
        <w:tc>
          <w:tcPr>
            <w:tcW w:w="7761" w:type="dxa"/>
          </w:tcPr>
          <w:p w:rsidR="006665CC" w:rsidRDefault="006665CC" w:rsidP="001127CC">
            <w:r>
              <w:t>Гардероб/ група по технічно-господарському обслуговуванню</w:t>
            </w:r>
          </w:p>
        </w:tc>
      </w:tr>
      <w:tr w:rsidR="006665CC" w:rsidTr="001127CC">
        <w:tc>
          <w:tcPr>
            <w:tcW w:w="2093" w:type="dxa"/>
          </w:tcPr>
          <w:p w:rsidR="006665CC" w:rsidRDefault="006665CC" w:rsidP="001127CC">
            <w:pPr>
              <w:jc w:val="center"/>
            </w:pPr>
            <w:r>
              <w:t>207</w:t>
            </w:r>
          </w:p>
        </w:tc>
        <w:tc>
          <w:tcPr>
            <w:tcW w:w="7761" w:type="dxa"/>
          </w:tcPr>
          <w:p w:rsidR="006665CC" w:rsidRDefault="006665CC" w:rsidP="001127CC">
            <w:r>
              <w:t>Сесійна зала</w:t>
            </w:r>
          </w:p>
        </w:tc>
      </w:tr>
      <w:tr w:rsidR="006665CC" w:rsidTr="001127CC">
        <w:tc>
          <w:tcPr>
            <w:tcW w:w="2093" w:type="dxa"/>
          </w:tcPr>
          <w:p w:rsidR="006665CC" w:rsidRDefault="006665CC" w:rsidP="001127CC">
            <w:pPr>
              <w:jc w:val="center"/>
            </w:pPr>
            <w:r>
              <w:t>208</w:t>
            </w:r>
          </w:p>
        </w:tc>
        <w:tc>
          <w:tcPr>
            <w:tcW w:w="7761" w:type="dxa"/>
          </w:tcPr>
          <w:p w:rsidR="006665CC" w:rsidRDefault="006665CC" w:rsidP="001127CC">
            <w:r>
              <w:t>Приймальня заступників міського голови</w:t>
            </w:r>
          </w:p>
        </w:tc>
      </w:tr>
      <w:tr w:rsidR="006665CC" w:rsidTr="001127CC">
        <w:tc>
          <w:tcPr>
            <w:tcW w:w="2093" w:type="dxa"/>
          </w:tcPr>
          <w:p w:rsidR="006665CC" w:rsidRDefault="006665CC" w:rsidP="001127CC">
            <w:pPr>
              <w:jc w:val="center"/>
            </w:pPr>
            <w:r>
              <w:t>209</w:t>
            </w:r>
          </w:p>
        </w:tc>
        <w:tc>
          <w:tcPr>
            <w:tcW w:w="7761" w:type="dxa"/>
          </w:tcPr>
          <w:p w:rsidR="006665CC" w:rsidRDefault="006665CC" w:rsidP="001127CC">
            <w:r>
              <w:t>Зала засідань/ патронатний відділ</w:t>
            </w:r>
          </w:p>
        </w:tc>
      </w:tr>
      <w:tr w:rsidR="006665CC" w:rsidTr="001127CC">
        <w:tc>
          <w:tcPr>
            <w:tcW w:w="2093" w:type="dxa"/>
          </w:tcPr>
          <w:p w:rsidR="006665CC" w:rsidRDefault="006665CC" w:rsidP="001127CC">
            <w:pPr>
              <w:jc w:val="center"/>
            </w:pPr>
            <w:r>
              <w:t>210</w:t>
            </w:r>
          </w:p>
        </w:tc>
        <w:tc>
          <w:tcPr>
            <w:tcW w:w="7761" w:type="dxa"/>
          </w:tcPr>
          <w:p w:rsidR="006665CC" w:rsidRDefault="006665CC" w:rsidP="001127CC">
            <w:r>
              <w:t>Секретар виконавчого комітету</w:t>
            </w:r>
          </w:p>
        </w:tc>
      </w:tr>
      <w:tr w:rsidR="006665CC" w:rsidTr="001127CC">
        <w:tc>
          <w:tcPr>
            <w:tcW w:w="2093" w:type="dxa"/>
          </w:tcPr>
          <w:p w:rsidR="006665CC" w:rsidRDefault="006665CC" w:rsidP="001127CC">
            <w:pPr>
              <w:jc w:val="center"/>
            </w:pPr>
            <w:r>
              <w:t>211</w:t>
            </w:r>
          </w:p>
        </w:tc>
        <w:tc>
          <w:tcPr>
            <w:tcW w:w="7761" w:type="dxa"/>
          </w:tcPr>
          <w:p w:rsidR="006665CC" w:rsidRDefault="006665CC" w:rsidP="001127CC">
            <w:r>
              <w:t>Радник міського голови</w:t>
            </w:r>
          </w:p>
        </w:tc>
      </w:tr>
      <w:tr w:rsidR="006665CC" w:rsidTr="001127CC">
        <w:tc>
          <w:tcPr>
            <w:tcW w:w="2093" w:type="dxa"/>
          </w:tcPr>
          <w:p w:rsidR="006665CC" w:rsidRDefault="006665CC" w:rsidP="001127CC">
            <w:pPr>
              <w:jc w:val="center"/>
            </w:pPr>
            <w:r>
              <w:t>212</w:t>
            </w:r>
          </w:p>
        </w:tc>
        <w:tc>
          <w:tcPr>
            <w:tcW w:w="7761" w:type="dxa"/>
          </w:tcPr>
          <w:p w:rsidR="006665CC" w:rsidRDefault="006665CC" w:rsidP="001127CC">
            <w:r>
              <w:t>Відділ комп’ютерно-технічного забезпечення</w:t>
            </w:r>
          </w:p>
        </w:tc>
      </w:tr>
      <w:tr w:rsidR="006665CC" w:rsidTr="001127CC">
        <w:tc>
          <w:tcPr>
            <w:tcW w:w="2093" w:type="dxa"/>
          </w:tcPr>
          <w:p w:rsidR="006665CC" w:rsidRDefault="006665CC" w:rsidP="001127CC">
            <w:pPr>
              <w:jc w:val="center"/>
            </w:pPr>
            <w:r>
              <w:t>213</w:t>
            </w:r>
          </w:p>
        </w:tc>
        <w:tc>
          <w:tcPr>
            <w:tcW w:w="7761" w:type="dxa"/>
          </w:tcPr>
          <w:p w:rsidR="006665CC" w:rsidRDefault="006665CC" w:rsidP="001127CC">
            <w:r w:rsidRPr="004238D3">
              <w:rPr>
                <w:sz w:val="28"/>
                <w:szCs w:val="28"/>
              </w:rPr>
              <w:t>Відділ організаційної роботи та контролю</w:t>
            </w:r>
          </w:p>
        </w:tc>
      </w:tr>
      <w:tr w:rsidR="006665CC" w:rsidTr="001127CC">
        <w:tc>
          <w:tcPr>
            <w:tcW w:w="2093" w:type="dxa"/>
          </w:tcPr>
          <w:p w:rsidR="006665CC" w:rsidRDefault="006665CC" w:rsidP="001127CC">
            <w:pPr>
              <w:jc w:val="center"/>
            </w:pPr>
            <w:r>
              <w:t>214</w:t>
            </w:r>
          </w:p>
        </w:tc>
        <w:tc>
          <w:tcPr>
            <w:tcW w:w="7761" w:type="dxa"/>
          </w:tcPr>
          <w:p w:rsidR="006665CC" w:rsidRPr="004238D3" w:rsidRDefault="006665CC" w:rsidP="001127CC">
            <w:pPr>
              <w:rPr>
                <w:sz w:val="28"/>
                <w:szCs w:val="28"/>
              </w:rPr>
            </w:pPr>
            <w:r>
              <w:rPr>
                <w:sz w:val="28"/>
                <w:szCs w:val="28"/>
              </w:rPr>
              <w:t>Зала засідань/</w:t>
            </w:r>
            <w:r w:rsidRPr="004238D3">
              <w:rPr>
                <w:sz w:val="28"/>
                <w:szCs w:val="28"/>
              </w:rPr>
              <w:t xml:space="preserve"> </w:t>
            </w:r>
            <w:r>
              <w:rPr>
                <w:sz w:val="28"/>
                <w:szCs w:val="28"/>
              </w:rPr>
              <w:t>в</w:t>
            </w:r>
            <w:r w:rsidRPr="004238D3">
              <w:rPr>
                <w:sz w:val="28"/>
                <w:szCs w:val="28"/>
              </w:rPr>
              <w:t>ідділ організаційної роботи та контролю</w:t>
            </w:r>
          </w:p>
        </w:tc>
      </w:tr>
      <w:tr w:rsidR="006665CC" w:rsidTr="001127CC">
        <w:tc>
          <w:tcPr>
            <w:tcW w:w="2093" w:type="dxa"/>
          </w:tcPr>
          <w:p w:rsidR="006665CC" w:rsidRDefault="006665CC" w:rsidP="001127CC">
            <w:pPr>
              <w:jc w:val="center"/>
            </w:pPr>
            <w:r>
              <w:t>215</w:t>
            </w:r>
          </w:p>
        </w:tc>
        <w:tc>
          <w:tcPr>
            <w:tcW w:w="7761" w:type="dxa"/>
          </w:tcPr>
          <w:p w:rsidR="006665CC" w:rsidRDefault="006665CC" w:rsidP="001127CC">
            <w:pPr>
              <w:rPr>
                <w:sz w:val="28"/>
                <w:szCs w:val="28"/>
              </w:rPr>
            </w:pPr>
            <w:r>
              <w:rPr>
                <w:sz w:val="28"/>
                <w:szCs w:val="28"/>
              </w:rPr>
              <w:t>Вбиральня/</w:t>
            </w:r>
            <w:r>
              <w:t xml:space="preserve"> група по технічно-господарському обслуговуванню</w:t>
            </w:r>
          </w:p>
        </w:tc>
      </w:tr>
      <w:tr w:rsidR="006665CC" w:rsidTr="001127CC">
        <w:tc>
          <w:tcPr>
            <w:tcW w:w="9854" w:type="dxa"/>
            <w:gridSpan w:val="2"/>
          </w:tcPr>
          <w:p w:rsidR="006665CC" w:rsidRPr="00586BE6" w:rsidRDefault="006665CC" w:rsidP="001127CC">
            <w:pPr>
              <w:jc w:val="center"/>
              <w:rPr>
                <w:b/>
                <w:sz w:val="28"/>
                <w:szCs w:val="28"/>
              </w:rPr>
            </w:pPr>
            <w:r w:rsidRPr="00586BE6">
              <w:rPr>
                <w:b/>
                <w:sz w:val="28"/>
                <w:szCs w:val="28"/>
              </w:rPr>
              <w:t>Третій поверх</w:t>
            </w:r>
          </w:p>
        </w:tc>
      </w:tr>
      <w:tr w:rsidR="006665CC" w:rsidTr="001127CC">
        <w:tc>
          <w:tcPr>
            <w:tcW w:w="2093" w:type="dxa"/>
          </w:tcPr>
          <w:p w:rsidR="006665CC" w:rsidRDefault="006665CC" w:rsidP="001127CC">
            <w:pPr>
              <w:jc w:val="center"/>
            </w:pPr>
            <w:r>
              <w:t>301</w:t>
            </w:r>
          </w:p>
        </w:tc>
        <w:tc>
          <w:tcPr>
            <w:tcW w:w="7761" w:type="dxa"/>
          </w:tcPr>
          <w:p w:rsidR="006665CC" w:rsidRDefault="006665CC" w:rsidP="001127CC">
            <w:pPr>
              <w:rPr>
                <w:sz w:val="28"/>
                <w:szCs w:val="28"/>
              </w:rPr>
            </w:pPr>
            <w:r>
              <w:rPr>
                <w:sz w:val="28"/>
                <w:szCs w:val="28"/>
              </w:rPr>
              <w:t>Провідний фахівець з питань забезпечення життєдіяльності міста , відділ з питань кадрової роботи</w:t>
            </w:r>
          </w:p>
        </w:tc>
      </w:tr>
      <w:tr w:rsidR="006665CC" w:rsidTr="001127CC">
        <w:tc>
          <w:tcPr>
            <w:tcW w:w="2093" w:type="dxa"/>
          </w:tcPr>
          <w:p w:rsidR="006665CC" w:rsidRDefault="006665CC" w:rsidP="001127CC">
            <w:pPr>
              <w:jc w:val="center"/>
            </w:pPr>
            <w:r>
              <w:t>302</w:t>
            </w:r>
          </w:p>
        </w:tc>
        <w:tc>
          <w:tcPr>
            <w:tcW w:w="7761" w:type="dxa"/>
          </w:tcPr>
          <w:p w:rsidR="006665CC" w:rsidRDefault="006665CC" w:rsidP="001127CC">
            <w:pPr>
              <w:rPr>
                <w:sz w:val="28"/>
                <w:szCs w:val="28"/>
              </w:rPr>
            </w:pPr>
            <w:r w:rsidRPr="00586BE6">
              <w:rPr>
                <w:sz w:val="28"/>
                <w:szCs w:val="28"/>
              </w:rPr>
              <w:t>Відділ бухгалтерського обліку та звітності</w:t>
            </w:r>
          </w:p>
        </w:tc>
      </w:tr>
      <w:tr w:rsidR="006665CC" w:rsidTr="001127CC">
        <w:tc>
          <w:tcPr>
            <w:tcW w:w="2093" w:type="dxa"/>
          </w:tcPr>
          <w:p w:rsidR="006665CC" w:rsidRDefault="006665CC" w:rsidP="001127CC">
            <w:pPr>
              <w:jc w:val="center"/>
            </w:pPr>
            <w:r>
              <w:t>303</w:t>
            </w:r>
          </w:p>
        </w:tc>
        <w:tc>
          <w:tcPr>
            <w:tcW w:w="7761" w:type="dxa"/>
          </w:tcPr>
          <w:p w:rsidR="006665CC" w:rsidRPr="00586BE6" w:rsidRDefault="006665CC" w:rsidP="001127CC">
            <w:pPr>
              <w:rPr>
                <w:sz w:val="28"/>
                <w:szCs w:val="28"/>
              </w:rPr>
            </w:pPr>
            <w:r>
              <w:rPr>
                <w:sz w:val="28"/>
                <w:szCs w:val="28"/>
              </w:rPr>
              <w:t>В</w:t>
            </w:r>
            <w:r w:rsidRPr="004238D3">
              <w:rPr>
                <w:sz w:val="28"/>
                <w:szCs w:val="28"/>
              </w:rPr>
              <w:t>ідділ організаційної роботи та контролю</w:t>
            </w:r>
          </w:p>
        </w:tc>
      </w:tr>
      <w:tr w:rsidR="006665CC" w:rsidTr="001127CC">
        <w:tc>
          <w:tcPr>
            <w:tcW w:w="2093" w:type="dxa"/>
          </w:tcPr>
          <w:p w:rsidR="006665CC" w:rsidRDefault="006665CC" w:rsidP="001127CC">
            <w:pPr>
              <w:jc w:val="center"/>
            </w:pPr>
            <w:r>
              <w:t>304</w:t>
            </w:r>
          </w:p>
        </w:tc>
        <w:tc>
          <w:tcPr>
            <w:tcW w:w="7761" w:type="dxa"/>
          </w:tcPr>
          <w:p w:rsidR="006665CC" w:rsidRDefault="006665CC" w:rsidP="001127CC">
            <w:pPr>
              <w:rPr>
                <w:sz w:val="28"/>
                <w:szCs w:val="28"/>
              </w:rPr>
            </w:pPr>
            <w:r>
              <w:rPr>
                <w:sz w:val="28"/>
                <w:szCs w:val="28"/>
              </w:rPr>
              <w:t>Патронатний відділ</w:t>
            </w:r>
          </w:p>
        </w:tc>
      </w:tr>
      <w:tr w:rsidR="006665CC" w:rsidTr="001127CC">
        <w:tc>
          <w:tcPr>
            <w:tcW w:w="2093" w:type="dxa"/>
          </w:tcPr>
          <w:p w:rsidR="006665CC" w:rsidRDefault="006665CC" w:rsidP="001127CC">
            <w:pPr>
              <w:jc w:val="center"/>
            </w:pPr>
            <w:r>
              <w:t>305</w:t>
            </w:r>
          </w:p>
        </w:tc>
        <w:tc>
          <w:tcPr>
            <w:tcW w:w="7761" w:type="dxa"/>
          </w:tcPr>
          <w:p w:rsidR="006665CC" w:rsidRDefault="006665CC" w:rsidP="001127CC">
            <w:pPr>
              <w:rPr>
                <w:sz w:val="28"/>
                <w:szCs w:val="28"/>
              </w:rPr>
            </w:pPr>
            <w:r>
              <w:rPr>
                <w:sz w:val="28"/>
                <w:szCs w:val="28"/>
              </w:rPr>
              <w:t>Відділ з питань кадрової роботи</w:t>
            </w:r>
          </w:p>
        </w:tc>
      </w:tr>
      <w:tr w:rsidR="006665CC" w:rsidTr="001127CC">
        <w:tc>
          <w:tcPr>
            <w:tcW w:w="2093" w:type="dxa"/>
          </w:tcPr>
          <w:p w:rsidR="006665CC" w:rsidRDefault="006665CC" w:rsidP="001127CC">
            <w:pPr>
              <w:jc w:val="center"/>
            </w:pPr>
            <w:r>
              <w:t>306,307</w:t>
            </w:r>
          </w:p>
        </w:tc>
        <w:tc>
          <w:tcPr>
            <w:tcW w:w="7761" w:type="dxa"/>
          </w:tcPr>
          <w:p w:rsidR="006665CC" w:rsidRDefault="006665CC" w:rsidP="001127CC">
            <w:pPr>
              <w:rPr>
                <w:sz w:val="28"/>
                <w:szCs w:val="28"/>
              </w:rPr>
            </w:pPr>
            <w:r>
              <w:rPr>
                <w:sz w:val="28"/>
                <w:szCs w:val="28"/>
              </w:rPr>
              <w:t>Юридичне управління</w:t>
            </w:r>
          </w:p>
        </w:tc>
      </w:tr>
      <w:tr w:rsidR="006665CC" w:rsidTr="001127CC">
        <w:tc>
          <w:tcPr>
            <w:tcW w:w="2093" w:type="dxa"/>
          </w:tcPr>
          <w:p w:rsidR="006665CC" w:rsidRDefault="006665CC" w:rsidP="001127CC">
            <w:pPr>
              <w:jc w:val="center"/>
            </w:pPr>
            <w:r>
              <w:t>308</w:t>
            </w:r>
          </w:p>
        </w:tc>
        <w:tc>
          <w:tcPr>
            <w:tcW w:w="7761" w:type="dxa"/>
          </w:tcPr>
          <w:p w:rsidR="006665CC" w:rsidRDefault="00BB4EAA" w:rsidP="001127CC">
            <w:pPr>
              <w:rPr>
                <w:sz w:val="28"/>
                <w:szCs w:val="28"/>
              </w:rPr>
            </w:pPr>
            <w:r>
              <w:rPr>
                <w:sz w:val="28"/>
                <w:szCs w:val="28"/>
              </w:rPr>
              <w:t>Відділ міжнародних відносин</w:t>
            </w:r>
          </w:p>
        </w:tc>
      </w:tr>
      <w:tr w:rsidR="006665CC" w:rsidTr="001127CC">
        <w:tc>
          <w:tcPr>
            <w:tcW w:w="2093" w:type="dxa"/>
          </w:tcPr>
          <w:p w:rsidR="006665CC" w:rsidRDefault="006665CC" w:rsidP="001127CC">
            <w:pPr>
              <w:jc w:val="center"/>
            </w:pPr>
            <w:r>
              <w:t>309</w:t>
            </w:r>
          </w:p>
        </w:tc>
        <w:tc>
          <w:tcPr>
            <w:tcW w:w="7761" w:type="dxa"/>
          </w:tcPr>
          <w:p w:rsidR="006665CC" w:rsidRDefault="006665CC" w:rsidP="001127CC">
            <w:pPr>
              <w:rPr>
                <w:sz w:val="28"/>
                <w:szCs w:val="28"/>
              </w:rPr>
            </w:pPr>
            <w:r>
              <w:rPr>
                <w:sz w:val="28"/>
                <w:szCs w:val="28"/>
              </w:rPr>
              <w:t>Кімната для побутових потреб/</w:t>
            </w:r>
            <w:r>
              <w:t xml:space="preserve"> група по технічно-господарському обслуговуванню</w:t>
            </w:r>
          </w:p>
        </w:tc>
      </w:tr>
      <w:tr w:rsidR="006665CC" w:rsidTr="001127CC">
        <w:tc>
          <w:tcPr>
            <w:tcW w:w="2093" w:type="dxa"/>
          </w:tcPr>
          <w:p w:rsidR="006665CC" w:rsidRDefault="006665CC" w:rsidP="001127CC">
            <w:pPr>
              <w:jc w:val="center"/>
            </w:pPr>
            <w:r>
              <w:t>312</w:t>
            </w:r>
          </w:p>
        </w:tc>
        <w:tc>
          <w:tcPr>
            <w:tcW w:w="7761" w:type="dxa"/>
          </w:tcPr>
          <w:p w:rsidR="006665CC" w:rsidRDefault="006665CC" w:rsidP="001127CC">
            <w:pPr>
              <w:rPr>
                <w:sz w:val="28"/>
                <w:szCs w:val="28"/>
              </w:rPr>
            </w:pPr>
            <w:r w:rsidRPr="003405B3">
              <w:rPr>
                <w:sz w:val="28"/>
                <w:szCs w:val="28"/>
              </w:rPr>
              <w:t>Відділ контрольно-перевірочної роботи</w:t>
            </w:r>
          </w:p>
        </w:tc>
      </w:tr>
      <w:tr w:rsidR="006665CC" w:rsidTr="001127CC">
        <w:tc>
          <w:tcPr>
            <w:tcW w:w="2093" w:type="dxa"/>
          </w:tcPr>
          <w:p w:rsidR="006665CC" w:rsidRDefault="006665CC" w:rsidP="001127CC">
            <w:pPr>
              <w:jc w:val="center"/>
            </w:pPr>
            <w:r>
              <w:t>311, 313-319</w:t>
            </w:r>
          </w:p>
        </w:tc>
        <w:tc>
          <w:tcPr>
            <w:tcW w:w="7761" w:type="dxa"/>
          </w:tcPr>
          <w:p w:rsidR="006665CC" w:rsidRPr="003405B3" w:rsidRDefault="006665CC" w:rsidP="001127CC">
            <w:pPr>
              <w:rPr>
                <w:sz w:val="28"/>
                <w:szCs w:val="28"/>
              </w:rPr>
            </w:pPr>
            <w:r>
              <w:rPr>
                <w:sz w:val="28"/>
                <w:szCs w:val="28"/>
              </w:rPr>
              <w:t>Фінансове управління</w:t>
            </w:r>
          </w:p>
        </w:tc>
      </w:tr>
      <w:tr w:rsidR="006665CC" w:rsidTr="001127CC">
        <w:tc>
          <w:tcPr>
            <w:tcW w:w="2093" w:type="dxa"/>
          </w:tcPr>
          <w:p w:rsidR="006665CC" w:rsidRDefault="006665CC" w:rsidP="001127CC">
            <w:pPr>
              <w:jc w:val="center"/>
            </w:pPr>
            <w:r>
              <w:t>320</w:t>
            </w:r>
          </w:p>
        </w:tc>
        <w:tc>
          <w:tcPr>
            <w:tcW w:w="7761" w:type="dxa"/>
          </w:tcPr>
          <w:p w:rsidR="006665CC" w:rsidRDefault="006665CC" w:rsidP="001127CC">
            <w:pPr>
              <w:rPr>
                <w:sz w:val="28"/>
                <w:szCs w:val="28"/>
              </w:rPr>
            </w:pPr>
            <w:r>
              <w:rPr>
                <w:sz w:val="28"/>
                <w:szCs w:val="28"/>
              </w:rPr>
              <w:t>Вбиральня/</w:t>
            </w:r>
            <w:r>
              <w:t xml:space="preserve"> група по технічно-господарському обслуговуванню</w:t>
            </w:r>
          </w:p>
        </w:tc>
      </w:tr>
    </w:tbl>
    <w:p w:rsidR="006665CC" w:rsidRDefault="006665CC" w:rsidP="009859F0">
      <w:pPr>
        <w:ind w:firstLine="284"/>
        <w:jc w:val="both"/>
        <w:rPr>
          <w:sz w:val="28"/>
          <w:szCs w:val="28"/>
        </w:rPr>
      </w:pPr>
    </w:p>
    <w:p w:rsidR="006665CC" w:rsidRDefault="005C331D" w:rsidP="006665CC">
      <w:pPr>
        <w:ind w:firstLine="284"/>
        <w:jc w:val="both"/>
        <w:rPr>
          <w:sz w:val="28"/>
          <w:szCs w:val="28"/>
        </w:rPr>
      </w:pPr>
      <w:r w:rsidRPr="00984D4E">
        <w:rPr>
          <w:b/>
          <w:bCs/>
          <w:sz w:val="28"/>
          <w:szCs w:val="28"/>
        </w:rPr>
        <w:t>2.</w:t>
      </w:r>
      <w:r>
        <w:rPr>
          <w:bCs/>
          <w:sz w:val="28"/>
          <w:szCs w:val="28"/>
        </w:rPr>
        <w:t xml:space="preserve"> Затвердити  </w:t>
      </w:r>
      <w:r w:rsidR="006665CC">
        <w:rPr>
          <w:bCs/>
          <w:sz w:val="28"/>
          <w:szCs w:val="28"/>
        </w:rPr>
        <w:t xml:space="preserve">наступний </w:t>
      </w:r>
      <w:r>
        <w:rPr>
          <w:bCs/>
          <w:sz w:val="28"/>
          <w:szCs w:val="28"/>
        </w:rPr>
        <w:t xml:space="preserve">Порядок  використання  зал засідань, </w:t>
      </w:r>
      <w:r w:rsidR="00F56867">
        <w:rPr>
          <w:bCs/>
          <w:sz w:val="28"/>
          <w:szCs w:val="28"/>
        </w:rPr>
        <w:t>Галереї Ратуші (дворик)</w:t>
      </w:r>
      <w:r w:rsidR="005A7F28">
        <w:rPr>
          <w:bCs/>
          <w:sz w:val="28"/>
          <w:szCs w:val="28"/>
        </w:rPr>
        <w:t>,</w:t>
      </w:r>
      <w:r w:rsidR="00F56867">
        <w:rPr>
          <w:bCs/>
          <w:sz w:val="28"/>
          <w:szCs w:val="28"/>
        </w:rPr>
        <w:t xml:space="preserve"> інших </w:t>
      </w:r>
      <w:r w:rsidR="003340EB">
        <w:rPr>
          <w:bCs/>
          <w:sz w:val="28"/>
          <w:szCs w:val="28"/>
        </w:rPr>
        <w:t xml:space="preserve">приміщень для </w:t>
      </w:r>
      <w:r w:rsidR="00F56867">
        <w:rPr>
          <w:bCs/>
          <w:sz w:val="28"/>
          <w:szCs w:val="28"/>
        </w:rPr>
        <w:t>робочих та публічних заходів</w:t>
      </w:r>
      <w:r w:rsidR="006665CC">
        <w:rPr>
          <w:bCs/>
          <w:sz w:val="28"/>
          <w:szCs w:val="28"/>
        </w:rPr>
        <w:t xml:space="preserve">, який </w:t>
      </w:r>
      <w:r w:rsidR="006665CC" w:rsidRPr="00F56867">
        <w:t xml:space="preserve">визначає умови </w:t>
      </w:r>
      <w:r w:rsidR="006665CC" w:rsidRPr="00F56867">
        <w:rPr>
          <w:sz w:val="28"/>
          <w:szCs w:val="28"/>
        </w:rPr>
        <w:t>використання залів засідань, Галереї Ратуші (дворик)</w:t>
      </w:r>
      <w:r w:rsidR="006665CC">
        <w:rPr>
          <w:sz w:val="28"/>
          <w:szCs w:val="28"/>
        </w:rPr>
        <w:t xml:space="preserve"> </w:t>
      </w:r>
      <w:r w:rsidR="006665CC" w:rsidRPr="00F56867">
        <w:rPr>
          <w:sz w:val="28"/>
          <w:szCs w:val="28"/>
        </w:rPr>
        <w:t xml:space="preserve"> інших приміщень Ратуші для робочих та публічних заходів </w:t>
      </w:r>
      <w:r w:rsidR="006665CC">
        <w:rPr>
          <w:sz w:val="28"/>
          <w:szCs w:val="28"/>
        </w:rPr>
        <w:t xml:space="preserve">з метою створення належних умов для їх проведення, забезпечення доступності для членів територіальної громади: </w:t>
      </w:r>
    </w:p>
    <w:p w:rsidR="00DB3AFF" w:rsidRDefault="00DB3AFF" w:rsidP="006665CC">
      <w:pPr>
        <w:ind w:firstLine="284"/>
        <w:jc w:val="both"/>
        <w:rPr>
          <w:b/>
          <w:sz w:val="28"/>
          <w:szCs w:val="28"/>
        </w:rPr>
      </w:pPr>
    </w:p>
    <w:p w:rsidR="006665CC" w:rsidRDefault="006665CC" w:rsidP="006665CC">
      <w:pPr>
        <w:ind w:firstLine="284"/>
        <w:jc w:val="both"/>
        <w:rPr>
          <w:sz w:val="28"/>
          <w:szCs w:val="28"/>
        </w:rPr>
      </w:pPr>
      <w:r w:rsidRPr="00DB3AFF">
        <w:rPr>
          <w:b/>
          <w:sz w:val="28"/>
          <w:szCs w:val="28"/>
        </w:rPr>
        <w:lastRenderedPageBreak/>
        <w:t>2.1</w:t>
      </w:r>
      <w:r>
        <w:rPr>
          <w:sz w:val="28"/>
          <w:szCs w:val="28"/>
        </w:rPr>
        <w:t xml:space="preserve">. </w:t>
      </w:r>
      <w:r w:rsidRPr="006665CC">
        <w:rPr>
          <w:b/>
          <w:sz w:val="28"/>
          <w:szCs w:val="28"/>
        </w:rPr>
        <w:t xml:space="preserve">Сесійна зала (кабінет </w:t>
      </w:r>
      <w:r w:rsidR="00BB4EAA">
        <w:rPr>
          <w:b/>
          <w:sz w:val="28"/>
          <w:szCs w:val="28"/>
        </w:rPr>
        <w:t>№</w:t>
      </w:r>
      <w:r w:rsidRPr="006665CC">
        <w:rPr>
          <w:b/>
          <w:sz w:val="28"/>
          <w:szCs w:val="28"/>
        </w:rPr>
        <w:t>207)</w:t>
      </w:r>
      <w:r w:rsidRPr="006665CC">
        <w:rPr>
          <w:sz w:val="28"/>
          <w:szCs w:val="28"/>
        </w:rPr>
        <w:t xml:space="preserve">  використовується для проведення пленарних засідань міської ради, засідань виконавчого комітету, Дня депутата, зборів депутатів, засідань постійних депутатських комісій, апаратних нарад, семінарів, навчань, засідань архітектурно-містобудівної ради,  урочистих та святкових заходів, громадських слухань, презентацій, конференцій, форумів,  </w:t>
      </w:r>
      <w:proofErr w:type="spellStart"/>
      <w:r w:rsidRPr="006665CC">
        <w:rPr>
          <w:sz w:val="28"/>
          <w:szCs w:val="28"/>
        </w:rPr>
        <w:t>пресконференцій</w:t>
      </w:r>
      <w:proofErr w:type="spellEnd"/>
      <w:r w:rsidRPr="006665CC">
        <w:rPr>
          <w:sz w:val="28"/>
          <w:szCs w:val="28"/>
        </w:rPr>
        <w:t xml:space="preserve">,  прийому делегацій.  За матеріально-технічне забезпечення зали,  справність технічних засобів, організацію </w:t>
      </w:r>
      <w:proofErr w:type="spellStart"/>
      <w:r w:rsidRPr="006665CC">
        <w:rPr>
          <w:sz w:val="28"/>
          <w:szCs w:val="28"/>
        </w:rPr>
        <w:t>відеотрансляції</w:t>
      </w:r>
      <w:proofErr w:type="spellEnd"/>
      <w:r w:rsidRPr="006665CC">
        <w:rPr>
          <w:sz w:val="28"/>
          <w:szCs w:val="28"/>
        </w:rPr>
        <w:t xml:space="preserve"> заходів  відповідає відділ комп’ютерно-технічного забезпечення. Дозвіл на використання сесійної зали для публічних заходів надає міський голова або секретар міської ради.</w:t>
      </w:r>
    </w:p>
    <w:p w:rsidR="00DB3AFF" w:rsidRDefault="00DB3AFF" w:rsidP="006665CC">
      <w:pPr>
        <w:ind w:firstLine="284"/>
        <w:jc w:val="both"/>
        <w:rPr>
          <w:b/>
          <w:sz w:val="28"/>
          <w:szCs w:val="28"/>
        </w:rPr>
      </w:pPr>
    </w:p>
    <w:p w:rsidR="006665CC" w:rsidRDefault="006665CC" w:rsidP="006665CC">
      <w:pPr>
        <w:ind w:firstLine="284"/>
        <w:jc w:val="both"/>
        <w:rPr>
          <w:sz w:val="28"/>
          <w:szCs w:val="28"/>
        </w:rPr>
      </w:pPr>
      <w:r w:rsidRPr="00DB3AFF">
        <w:rPr>
          <w:b/>
          <w:sz w:val="28"/>
          <w:szCs w:val="28"/>
        </w:rPr>
        <w:t xml:space="preserve"> 2.2.</w:t>
      </w:r>
      <w:r>
        <w:rPr>
          <w:sz w:val="28"/>
          <w:szCs w:val="28"/>
        </w:rPr>
        <w:t xml:space="preserve"> </w:t>
      </w:r>
      <w:r w:rsidRPr="006665CC">
        <w:rPr>
          <w:b/>
          <w:sz w:val="28"/>
          <w:szCs w:val="28"/>
        </w:rPr>
        <w:t>Зала засідань виконавчого комітету міської ради (кабінет</w:t>
      </w:r>
      <w:r w:rsidR="00BB4EAA">
        <w:rPr>
          <w:b/>
          <w:sz w:val="28"/>
          <w:szCs w:val="28"/>
        </w:rPr>
        <w:t xml:space="preserve"> №</w:t>
      </w:r>
      <w:r w:rsidRPr="006665CC">
        <w:rPr>
          <w:b/>
          <w:sz w:val="28"/>
          <w:szCs w:val="28"/>
        </w:rPr>
        <w:t>202)</w:t>
      </w:r>
      <w:r w:rsidRPr="006665CC">
        <w:rPr>
          <w:sz w:val="28"/>
          <w:szCs w:val="28"/>
        </w:rPr>
        <w:t xml:space="preserve"> використовується для проведення засідань виконавчого комітету, тендерного комітету, конкурсних комісій , </w:t>
      </w:r>
      <w:proofErr w:type="spellStart"/>
      <w:r w:rsidRPr="006665CC">
        <w:rPr>
          <w:sz w:val="28"/>
          <w:szCs w:val="28"/>
        </w:rPr>
        <w:t>пресконференцій</w:t>
      </w:r>
      <w:proofErr w:type="spellEnd"/>
      <w:r w:rsidRPr="006665CC">
        <w:rPr>
          <w:sz w:val="28"/>
          <w:szCs w:val="28"/>
        </w:rPr>
        <w:t xml:space="preserve">, брифінгів, презентацій, відео- та </w:t>
      </w:r>
      <w:proofErr w:type="spellStart"/>
      <w:r w:rsidRPr="006665CC">
        <w:rPr>
          <w:sz w:val="28"/>
          <w:szCs w:val="28"/>
        </w:rPr>
        <w:t>скайп</w:t>
      </w:r>
      <w:proofErr w:type="spellEnd"/>
      <w:r w:rsidRPr="006665CC">
        <w:rPr>
          <w:sz w:val="28"/>
          <w:szCs w:val="28"/>
        </w:rPr>
        <w:t xml:space="preserve">-конференцій, апаратних та інших робочих нарад, засідань робочих, експертних груп, депутатських комісій. За матеріально-технічне забезпечення зали,  справність технічних засобів, організацію </w:t>
      </w:r>
      <w:proofErr w:type="spellStart"/>
      <w:r w:rsidRPr="006665CC">
        <w:rPr>
          <w:sz w:val="28"/>
          <w:szCs w:val="28"/>
        </w:rPr>
        <w:t>відеотрансляції</w:t>
      </w:r>
      <w:proofErr w:type="spellEnd"/>
      <w:r w:rsidRPr="006665CC">
        <w:rPr>
          <w:sz w:val="28"/>
          <w:szCs w:val="28"/>
        </w:rPr>
        <w:t xml:space="preserve"> заходів  відповідає відділ комп’ютерно-технічного забезпечення.  Дозвіл на використання зали засідань виконавчого комітету для публічних заходів надає міський голова або секретар виконавчого комітету міської ради.</w:t>
      </w:r>
      <w:r>
        <w:rPr>
          <w:sz w:val="28"/>
          <w:szCs w:val="28"/>
        </w:rPr>
        <w:t xml:space="preserve"> </w:t>
      </w:r>
    </w:p>
    <w:p w:rsidR="00DB3AFF" w:rsidRDefault="00DB3AFF" w:rsidP="006665CC">
      <w:pPr>
        <w:ind w:firstLine="284"/>
        <w:jc w:val="both"/>
        <w:rPr>
          <w:b/>
          <w:sz w:val="28"/>
          <w:szCs w:val="28"/>
        </w:rPr>
      </w:pPr>
    </w:p>
    <w:p w:rsidR="006665CC" w:rsidRDefault="006665CC" w:rsidP="006665CC">
      <w:pPr>
        <w:ind w:firstLine="284"/>
        <w:jc w:val="both"/>
        <w:rPr>
          <w:sz w:val="28"/>
          <w:szCs w:val="28"/>
        </w:rPr>
      </w:pPr>
      <w:r w:rsidRPr="00DB3AFF">
        <w:rPr>
          <w:b/>
          <w:sz w:val="28"/>
          <w:szCs w:val="28"/>
        </w:rPr>
        <w:t>2.3.</w:t>
      </w:r>
      <w:r>
        <w:rPr>
          <w:sz w:val="28"/>
          <w:szCs w:val="28"/>
        </w:rPr>
        <w:t xml:space="preserve"> </w:t>
      </w:r>
      <w:r w:rsidRPr="009859F0">
        <w:rPr>
          <w:b/>
          <w:sz w:val="28"/>
          <w:szCs w:val="28"/>
        </w:rPr>
        <w:t>Зала засідань (кабінет №214)</w:t>
      </w:r>
      <w:r>
        <w:rPr>
          <w:sz w:val="28"/>
          <w:szCs w:val="28"/>
        </w:rPr>
        <w:t xml:space="preserve">  використовується для засідань постійних депутатських комісій, </w:t>
      </w:r>
      <w:r w:rsidRPr="00E05F26">
        <w:rPr>
          <w:sz w:val="28"/>
          <w:szCs w:val="28"/>
        </w:rPr>
        <w:t xml:space="preserve"> </w:t>
      </w:r>
      <w:r>
        <w:rPr>
          <w:sz w:val="28"/>
          <w:szCs w:val="28"/>
        </w:rPr>
        <w:t>роботи депутатів та їх помічників з документами, консультування громадян, засідань адміністративних комісій, роботи з органами самоорганізації населення. За організаційне та матеріально-технічне забезпечення цих заходів відповідає в</w:t>
      </w:r>
      <w:r w:rsidRPr="004238D3">
        <w:rPr>
          <w:sz w:val="28"/>
          <w:szCs w:val="28"/>
        </w:rPr>
        <w:t>ідділ організаційної роботи та контролю</w:t>
      </w:r>
      <w:r>
        <w:rPr>
          <w:sz w:val="28"/>
          <w:szCs w:val="28"/>
        </w:rPr>
        <w:t xml:space="preserve">, відділ комп’ютерно-технічного забезпечення.  </w:t>
      </w:r>
      <w:r w:rsidRPr="00E05F26">
        <w:rPr>
          <w:sz w:val="28"/>
          <w:szCs w:val="28"/>
        </w:rPr>
        <w:t xml:space="preserve">Дозвіл на використання </w:t>
      </w:r>
      <w:r>
        <w:rPr>
          <w:sz w:val="28"/>
          <w:szCs w:val="28"/>
        </w:rPr>
        <w:t xml:space="preserve">кабінету №214 для публічних заходів надає </w:t>
      </w:r>
      <w:r w:rsidRPr="00E05F26">
        <w:rPr>
          <w:sz w:val="28"/>
          <w:szCs w:val="28"/>
        </w:rPr>
        <w:t xml:space="preserve"> секретар міської ради.</w:t>
      </w:r>
      <w:r>
        <w:rPr>
          <w:sz w:val="28"/>
          <w:szCs w:val="28"/>
        </w:rPr>
        <w:t xml:space="preserve"> </w:t>
      </w:r>
    </w:p>
    <w:p w:rsidR="00DB3AFF" w:rsidRDefault="00DB3AFF" w:rsidP="00984D4E">
      <w:pPr>
        <w:ind w:firstLine="284"/>
        <w:jc w:val="both"/>
        <w:rPr>
          <w:b/>
          <w:sz w:val="28"/>
          <w:szCs w:val="28"/>
        </w:rPr>
      </w:pPr>
      <w:r>
        <w:rPr>
          <w:b/>
          <w:sz w:val="28"/>
          <w:szCs w:val="28"/>
        </w:rPr>
        <w:t xml:space="preserve"> </w:t>
      </w:r>
    </w:p>
    <w:p w:rsidR="00DB3AFF" w:rsidRDefault="006665CC" w:rsidP="00984D4E">
      <w:pPr>
        <w:ind w:firstLine="284"/>
        <w:jc w:val="both"/>
        <w:rPr>
          <w:sz w:val="28"/>
          <w:szCs w:val="28"/>
        </w:rPr>
      </w:pPr>
      <w:r w:rsidRPr="00DB3AFF">
        <w:rPr>
          <w:b/>
          <w:sz w:val="28"/>
          <w:szCs w:val="28"/>
        </w:rPr>
        <w:t>2.4.</w:t>
      </w:r>
      <w:r w:rsidR="00DB3AFF">
        <w:rPr>
          <w:b/>
          <w:sz w:val="28"/>
          <w:szCs w:val="28"/>
        </w:rPr>
        <w:t xml:space="preserve"> </w:t>
      </w:r>
      <w:r w:rsidRPr="009859F0">
        <w:rPr>
          <w:b/>
          <w:sz w:val="28"/>
          <w:szCs w:val="28"/>
        </w:rPr>
        <w:t>Зала засідань ( кабінет №209</w:t>
      </w:r>
      <w:r w:rsidRPr="00DA3BAC">
        <w:rPr>
          <w:sz w:val="28"/>
          <w:szCs w:val="28"/>
        </w:rPr>
        <w:t>) використовується для проведення нарад, зустрічей, громадських консультацій, засідань робочих груп, організаційних комітетів, роботи консультативно-дорадчих органів.  Дозвіл на використання кабінету №209  для заходів надає  начальник патронатного відділу</w:t>
      </w:r>
      <w:r>
        <w:rPr>
          <w:sz w:val="28"/>
          <w:szCs w:val="28"/>
        </w:rPr>
        <w:t xml:space="preserve"> міської ради.</w:t>
      </w:r>
      <w:r w:rsidR="00984D4E">
        <w:rPr>
          <w:sz w:val="28"/>
          <w:szCs w:val="28"/>
        </w:rPr>
        <w:t xml:space="preserve"> </w:t>
      </w:r>
    </w:p>
    <w:p w:rsidR="00DB3AFF" w:rsidRDefault="00DB3AFF" w:rsidP="00984D4E">
      <w:pPr>
        <w:ind w:firstLine="284"/>
        <w:jc w:val="both"/>
        <w:rPr>
          <w:sz w:val="28"/>
          <w:szCs w:val="28"/>
        </w:rPr>
      </w:pPr>
      <w:r>
        <w:rPr>
          <w:sz w:val="28"/>
          <w:szCs w:val="28"/>
        </w:rPr>
        <w:t xml:space="preserve">  </w:t>
      </w:r>
    </w:p>
    <w:p w:rsidR="00DB3AFF" w:rsidRDefault="00984D4E" w:rsidP="00DB3AFF">
      <w:pPr>
        <w:ind w:firstLine="284"/>
        <w:jc w:val="both"/>
        <w:rPr>
          <w:sz w:val="28"/>
          <w:szCs w:val="28"/>
        </w:rPr>
      </w:pPr>
      <w:r w:rsidRPr="00DB3AFF">
        <w:rPr>
          <w:b/>
          <w:sz w:val="28"/>
          <w:szCs w:val="28"/>
        </w:rPr>
        <w:t>2.5</w:t>
      </w:r>
      <w:r>
        <w:rPr>
          <w:sz w:val="28"/>
          <w:szCs w:val="28"/>
        </w:rPr>
        <w:t>.</w:t>
      </w:r>
      <w:r w:rsidR="006665CC" w:rsidRPr="009859F0">
        <w:rPr>
          <w:b/>
          <w:sz w:val="28"/>
          <w:szCs w:val="28"/>
        </w:rPr>
        <w:t>Зала  засідань (кабінет №105)</w:t>
      </w:r>
      <w:r w:rsidR="006665CC">
        <w:rPr>
          <w:sz w:val="28"/>
          <w:szCs w:val="28"/>
        </w:rPr>
        <w:t xml:space="preserve">  використовується для  прийому  громадян міським головою, секретарем міської ради, секретарем виконавчого комітету міської ради, проведення оперативних нарад, засідань міжвідомчих </w:t>
      </w:r>
      <w:proofErr w:type="spellStart"/>
      <w:r w:rsidR="006665CC">
        <w:rPr>
          <w:sz w:val="28"/>
          <w:szCs w:val="28"/>
        </w:rPr>
        <w:t>комісій,штабів</w:t>
      </w:r>
      <w:proofErr w:type="spellEnd"/>
      <w:r w:rsidR="006665CC">
        <w:rPr>
          <w:sz w:val="28"/>
          <w:szCs w:val="28"/>
        </w:rPr>
        <w:t xml:space="preserve">, роботи громадської ради при виконавчому комітеті міської ради, засідань інших </w:t>
      </w:r>
      <w:proofErr w:type="spellStart"/>
      <w:r w:rsidR="006665CC">
        <w:rPr>
          <w:sz w:val="28"/>
          <w:szCs w:val="28"/>
        </w:rPr>
        <w:t>дорадчо</w:t>
      </w:r>
      <w:proofErr w:type="spellEnd"/>
      <w:r w:rsidR="006665CC">
        <w:rPr>
          <w:sz w:val="28"/>
          <w:szCs w:val="28"/>
        </w:rPr>
        <w:t xml:space="preserve">-консультативних органів, що діють при виконавчому комітеті та виконавчих органах міської ради,  проведення громадських слухань та обговорень, навчальних та публічних заходів, презентацій  громадськими організаціями, депутатами міської </w:t>
      </w:r>
      <w:proofErr w:type="spellStart"/>
      <w:r w:rsidR="006665CC">
        <w:rPr>
          <w:sz w:val="28"/>
          <w:szCs w:val="28"/>
        </w:rPr>
        <w:t>ради,а</w:t>
      </w:r>
      <w:proofErr w:type="spellEnd"/>
      <w:r w:rsidR="006665CC">
        <w:rPr>
          <w:sz w:val="28"/>
          <w:szCs w:val="28"/>
        </w:rPr>
        <w:t xml:space="preserve"> також  у разі потреби  для  перегляду  трансляцій засідань міської ради  громадянами. За технічне забезпечення зали, справність технічних пристроїв відповідає відділ комп’ютерно-технічного забезпечення. </w:t>
      </w:r>
      <w:r w:rsidR="006665CC" w:rsidRPr="00E05F26">
        <w:rPr>
          <w:sz w:val="28"/>
          <w:szCs w:val="28"/>
        </w:rPr>
        <w:t xml:space="preserve">Дозвіл на використання зали </w:t>
      </w:r>
      <w:r w:rsidR="006665CC">
        <w:rPr>
          <w:sz w:val="28"/>
          <w:szCs w:val="28"/>
        </w:rPr>
        <w:t>для публічних заходів на</w:t>
      </w:r>
      <w:r w:rsidR="006665CC" w:rsidRPr="00E05F26">
        <w:rPr>
          <w:sz w:val="28"/>
          <w:szCs w:val="28"/>
        </w:rPr>
        <w:t>дає міський голова</w:t>
      </w:r>
      <w:r w:rsidR="006665CC">
        <w:rPr>
          <w:sz w:val="28"/>
          <w:szCs w:val="28"/>
        </w:rPr>
        <w:t xml:space="preserve">, заступники міського голови </w:t>
      </w:r>
      <w:r w:rsidR="006665CC" w:rsidRPr="00E05F26">
        <w:rPr>
          <w:sz w:val="28"/>
          <w:szCs w:val="28"/>
        </w:rPr>
        <w:t xml:space="preserve"> або секретар </w:t>
      </w:r>
      <w:r w:rsidR="006665CC">
        <w:rPr>
          <w:sz w:val="28"/>
          <w:szCs w:val="28"/>
        </w:rPr>
        <w:t xml:space="preserve">виконавчого комітету </w:t>
      </w:r>
      <w:r w:rsidR="006665CC" w:rsidRPr="00E05F26">
        <w:rPr>
          <w:sz w:val="28"/>
          <w:szCs w:val="28"/>
        </w:rPr>
        <w:t>міської ради</w:t>
      </w:r>
      <w:r w:rsidR="006665CC">
        <w:rPr>
          <w:sz w:val="28"/>
          <w:szCs w:val="28"/>
        </w:rPr>
        <w:t xml:space="preserve">. </w:t>
      </w:r>
    </w:p>
    <w:p w:rsidR="00DB3AFF" w:rsidRDefault="00DB3AFF" w:rsidP="00DB3AFF">
      <w:pPr>
        <w:ind w:firstLine="284"/>
        <w:jc w:val="both"/>
        <w:rPr>
          <w:sz w:val="28"/>
          <w:szCs w:val="28"/>
        </w:rPr>
      </w:pPr>
    </w:p>
    <w:p w:rsidR="00DB3AFF" w:rsidRDefault="00DB3AFF" w:rsidP="00DB3AFF">
      <w:pPr>
        <w:ind w:firstLine="284"/>
        <w:jc w:val="both"/>
        <w:rPr>
          <w:sz w:val="28"/>
          <w:szCs w:val="28"/>
        </w:rPr>
      </w:pPr>
      <w:r w:rsidRPr="00DB3AFF">
        <w:rPr>
          <w:b/>
          <w:sz w:val="28"/>
          <w:szCs w:val="28"/>
        </w:rPr>
        <w:t>2.6.</w:t>
      </w:r>
      <w:r>
        <w:rPr>
          <w:sz w:val="28"/>
          <w:szCs w:val="28"/>
        </w:rPr>
        <w:t xml:space="preserve"> </w:t>
      </w:r>
      <w:r w:rsidR="006665CC" w:rsidRPr="009859F0">
        <w:rPr>
          <w:b/>
          <w:sz w:val="28"/>
          <w:szCs w:val="28"/>
        </w:rPr>
        <w:t>Зала засідань ( кабінет №308)</w:t>
      </w:r>
      <w:r w:rsidR="006665CC">
        <w:rPr>
          <w:sz w:val="28"/>
          <w:szCs w:val="28"/>
        </w:rPr>
        <w:t xml:space="preserve">   використовується для засідань робочих та експертних груп, конкурсних комісій, тендерного комітету, депутатських комісій,  обговорення інфраструктурних проектів, презентацій, зустрічей з експертами  проектів, громадських обговорень.  </w:t>
      </w:r>
      <w:r w:rsidR="006665CC" w:rsidRPr="00DA3BAC">
        <w:rPr>
          <w:sz w:val="28"/>
          <w:szCs w:val="28"/>
        </w:rPr>
        <w:t xml:space="preserve"> </w:t>
      </w:r>
      <w:r w:rsidR="006665CC" w:rsidRPr="00E05F26">
        <w:rPr>
          <w:sz w:val="28"/>
          <w:szCs w:val="28"/>
        </w:rPr>
        <w:t xml:space="preserve">Дозвіл на використання зали </w:t>
      </w:r>
      <w:r w:rsidR="006665CC">
        <w:rPr>
          <w:sz w:val="28"/>
          <w:szCs w:val="28"/>
        </w:rPr>
        <w:t>для публічних заходів на</w:t>
      </w:r>
      <w:r w:rsidR="006665CC" w:rsidRPr="00E05F26">
        <w:rPr>
          <w:sz w:val="28"/>
          <w:szCs w:val="28"/>
        </w:rPr>
        <w:t>дає міський голова</w:t>
      </w:r>
      <w:r w:rsidR="006665CC">
        <w:rPr>
          <w:sz w:val="28"/>
          <w:szCs w:val="28"/>
        </w:rPr>
        <w:t xml:space="preserve"> або  заступник міського голови. </w:t>
      </w:r>
    </w:p>
    <w:p w:rsidR="00DB3AFF" w:rsidRDefault="00DB3AFF" w:rsidP="00DB3AFF">
      <w:pPr>
        <w:ind w:firstLine="284"/>
        <w:jc w:val="both"/>
        <w:rPr>
          <w:sz w:val="28"/>
          <w:szCs w:val="28"/>
        </w:rPr>
      </w:pPr>
    </w:p>
    <w:p w:rsidR="00DB3AFF" w:rsidRDefault="00DB3AFF" w:rsidP="00DB3AFF">
      <w:pPr>
        <w:ind w:firstLine="284"/>
        <w:jc w:val="both"/>
        <w:rPr>
          <w:sz w:val="28"/>
          <w:szCs w:val="28"/>
        </w:rPr>
      </w:pPr>
      <w:r w:rsidRPr="00DB3AFF">
        <w:rPr>
          <w:b/>
          <w:sz w:val="28"/>
          <w:szCs w:val="28"/>
        </w:rPr>
        <w:t>2.7.</w:t>
      </w:r>
      <w:r>
        <w:rPr>
          <w:b/>
          <w:sz w:val="28"/>
          <w:szCs w:val="28"/>
        </w:rPr>
        <w:t xml:space="preserve"> </w:t>
      </w:r>
      <w:r w:rsidR="006665CC" w:rsidRPr="009859F0">
        <w:rPr>
          <w:b/>
          <w:sz w:val="28"/>
          <w:szCs w:val="28"/>
        </w:rPr>
        <w:t>Галерея Ратуші (дворик Ратуші)</w:t>
      </w:r>
      <w:r w:rsidR="006665CC">
        <w:rPr>
          <w:sz w:val="28"/>
          <w:szCs w:val="28"/>
        </w:rPr>
        <w:t xml:space="preserve"> використовується для проведення мистецьких, туристичних, освітніх та благодійних заходів, виставок, кінопоказів,  презентацій, публічних дискусій, урочистих заходів, публічних звітів, громадських слухань та обговорень.  Проведення платних мистецьких чи інших заходів  в Галереї Ратуші  заборонено. Організаційне сприяння у проведенні публічного заходу в Галереї Ратуші надає  виконавчий орган, за  підтримки якого захід проводиться. За матеріальне-технічне забезпечення Галереї Ратуші відповідає г</w:t>
      </w:r>
      <w:r w:rsidR="006665CC">
        <w:t>рупа по технічно-господарському обслуговуванню</w:t>
      </w:r>
      <w:r w:rsidR="006665CC" w:rsidRPr="00E05F26">
        <w:rPr>
          <w:sz w:val="28"/>
          <w:szCs w:val="28"/>
        </w:rPr>
        <w:t xml:space="preserve"> </w:t>
      </w:r>
      <w:r w:rsidR="006665CC">
        <w:rPr>
          <w:sz w:val="28"/>
          <w:szCs w:val="28"/>
        </w:rPr>
        <w:t xml:space="preserve">міської ради,  за забезпечення технічними засобами – відділ комп’ютерно-технічного забезпечення.  </w:t>
      </w:r>
      <w:r w:rsidR="006665CC" w:rsidRPr="00E05F26">
        <w:rPr>
          <w:sz w:val="28"/>
          <w:szCs w:val="28"/>
        </w:rPr>
        <w:t xml:space="preserve">Дозвіл на використання </w:t>
      </w:r>
      <w:r w:rsidR="006665CC">
        <w:rPr>
          <w:sz w:val="28"/>
          <w:szCs w:val="28"/>
        </w:rPr>
        <w:t>Галереї Ратуші  на</w:t>
      </w:r>
      <w:r w:rsidR="006665CC" w:rsidRPr="00E05F26">
        <w:rPr>
          <w:sz w:val="28"/>
          <w:szCs w:val="28"/>
        </w:rPr>
        <w:t>дає міський голова</w:t>
      </w:r>
      <w:r w:rsidR="006665CC">
        <w:rPr>
          <w:sz w:val="28"/>
          <w:szCs w:val="28"/>
        </w:rPr>
        <w:t xml:space="preserve">, заступники міського голови </w:t>
      </w:r>
      <w:r w:rsidR="006665CC" w:rsidRPr="00E05F26">
        <w:rPr>
          <w:sz w:val="28"/>
          <w:szCs w:val="28"/>
        </w:rPr>
        <w:t xml:space="preserve"> або секретар міської ради</w:t>
      </w:r>
      <w:r w:rsidR="006665CC">
        <w:rPr>
          <w:sz w:val="28"/>
          <w:szCs w:val="28"/>
        </w:rPr>
        <w:t>.</w:t>
      </w:r>
    </w:p>
    <w:p w:rsidR="00DB3AFF" w:rsidRDefault="00DB3AFF" w:rsidP="00DB3AFF">
      <w:pPr>
        <w:ind w:firstLine="284"/>
        <w:jc w:val="both"/>
        <w:rPr>
          <w:sz w:val="28"/>
          <w:szCs w:val="28"/>
        </w:rPr>
      </w:pPr>
    </w:p>
    <w:p w:rsidR="00DB3AFF" w:rsidRDefault="00DB3AFF" w:rsidP="00DB3AFF">
      <w:pPr>
        <w:ind w:firstLine="284"/>
        <w:jc w:val="both"/>
        <w:rPr>
          <w:sz w:val="28"/>
          <w:szCs w:val="28"/>
        </w:rPr>
      </w:pPr>
      <w:r>
        <w:rPr>
          <w:sz w:val="28"/>
          <w:szCs w:val="28"/>
        </w:rPr>
        <w:t xml:space="preserve"> </w:t>
      </w:r>
      <w:r w:rsidRPr="00DB3AFF">
        <w:rPr>
          <w:b/>
          <w:sz w:val="28"/>
          <w:szCs w:val="28"/>
        </w:rPr>
        <w:t>2.8.</w:t>
      </w:r>
      <w:r>
        <w:rPr>
          <w:b/>
          <w:sz w:val="28"/>
          <w:szCs w:val="28"/>
        </w:rPr>
        <w:t xml:space="preserve"> </w:t>
      </w:r>
      <w:r w:rsidR="006665CC">
        <w:rPr>
          <w:sz w:val="28"/>
          <w:szCs w:val="28"/>
        </w:rPr>
        <w:t xml:space="preserve">Громадські активісти, представники громадських організацій та об’єднань, члени територіальної громади  мають право на безперешкодний доступ до кабінетів </w:t>
      </w:r>
      <w:r w:rsidR="006665CC" w:rsidRPr="009859F0">
        <w:rPr>
          <w:b/>
          <w:sz w:val="28"/>
          <w:szCs w:val="28"/>
        </w:rPr>
        <w:t>№105, №106а, №308,</w:t>
      </w:r>
      <w:r w:rsidR="006665CC">
        <w:rPr>
          <w:sz w:val="28"/>
          <w:szCs w:val="28"/>
        </w:rPr>
        <w:t xml:space="preserve"> де вони можуть знайомитися з документами, отримувати та надавати консультації, виконувати іншу роботу,  спрямовану на виконання статутних завдань своїх громадських організацій, які не суперечать Статуту територіальної громади міста Чернівці. У кабінеті №106а для потреб громадських активістів відділ комп’ютерно-технічного забезпечення створює одне комп’ютеризоване робоче місце, користувачі цього місця самостійно забезпечують себе папером та іншим канцелярським приладдям. Громадські активісти, члени територіальної громади несуть відповідальність за збереження офісних меблів та наявних у цих приміщеннях  технічних засобів, дотримання вимог </w:t>
      </w:r>
      <w:r w:rsidR="006665CC" w:rsidRPr="009859F0">
        <w:rPr>
          <w:sz w:val="28"/>
          <w:szCs w:val="28"/>
        </w:rPr>
        <w:t>Правил і норм охорони праці та техніки безпеки, виробничої санітарії і протипожежного захисту</w:t>
      </w:r>
      <w:r w:rsidR="006665CC">
        <w:rPr>
          <w:sz w:val="28"/>
          <w:szCs w:val="28"/>
        </w:rPr>
        <w:t xml:space="preserve">. </w:t>
      </w:r>
    </w:p>
    <w:p w:rsidR="00DB3AFF" w:rsidRDefault="00DB3AFF" w:rsidP="00DB3AFF">
      <w:pPr>
        <w:ind w:firstLine="284"/>
        <w:jc w:val="both"/>
        <w:rPr>
          <w:sz w:val="28"/>
          <w:szCs w:val="28"/>
        </w:rPr>
      </w:pPr>
    </w:p>
    <w:p w:rsidR="00DB3AFF" w:rsidRDefault="00DB3AFF" w:rsidP="00DB3AFF">
      <w:pPr>
        <w:ind w:firstLine="284"/>
        <w:jc w:val="both"/>
        <w:rPr>
          <w:sz w:val="28"/>
          <w:szCs w:val="28"/>
        </w:rPr>
      </w:pPr>
      <w:r w:rsidRPr="00DB3AFF">
        <w:rPr>
          <w:b/>
          <w:sz w:val="28"/>
          <w:szCs w:val="28"/>
        </w:rPr>
        <w:t>2.9.</w:t>
      </w:r>
      <w:r>
        <w:rPr>
          <w:sz w:val="28"/>
          <w:szCs w:val="28"/>
        </w:rPr>
        <w:t xml:space="preserve"> </w:t>
      </w:r>
      <w:r w:rsidR="006665CC" w:rsidRPr="009859F0">
        <w:rPr>
          <w:sz w:val="28"/>
          <w:szCs w:val="28"/>
        </w:rPr>
        <w:t xml:space="preserve">Використання громадськими активістами, членами територіальної громади кабінетів </w:t>
      </w:r>
      <w:r w:rsidR="006665CC" w:rsidRPr="009859F0">
        <w:rPr>
          <w:b/>
          <w:sz w:val="28"/>
          <w:szCs w:val="28"/>
        </w:rPr>
        <w:t xml:space="preserve">№105, №106а, №308 </w:t>
      </w:r>
      <w:r w:rsidR="006665CC" w:rsidRPr="009859F0">
        <w:rPr>
          <w:sz w:val="28"/>
          <w:szCs w:val="28"/>
        </w:rPr>
        <w:t>допускається в робочі дні: понеділок-четвер з 09.00 до 18.00, п’ятниця - з 09.00 до 17.00.</w:t>
      </w:r>
      <w:r w:rsidR="006665CC">
        <w:rPr>
          <w:b/>
          <w:sz w:val="28"/>
          <w:szCs w:val="28"/>
        </w:rPr>
        <w:t xml:space="preserve"> </w:t>
      </w:r>
      <w:r w:rsidR="006665CC" w:rsidRPr="00DE6931">
        <w:rPr>
          <w:sz w:val="28"/>
          <w:szCs w:val="28"/>
        </w:rPr>
        <w:t>Кабінети №106а та 105 звільняються для організації прийому громадян з особистих питань міським головою, секретарем міської ради та секретарем виконавчого комітету міської ради відповідно до графіку прийому громадян</w:t>
      </w:r>
      <w:r w:rsidR="006665CC">
        <w:rPr>
          <w:b/>
          <w:sz w:val="28"/>
          <w:szCs w:val="28"/>
        </w:rPr>
        <w:t xml:space="preserve">.  </w:t>
      </w:r>
      <w:r w:rsidR="006665CC" w:rsidRPr="009859F0">
        <w:rPr>
          <w:sz w:val="28"/>
          <w:szCs w:val="28"/>
        </w:rPr>
        <w:t xml:space="preserve">Проведення заходів у </w:t>
      </w:r>
      <w:r w:rsidR="006665CC" w:rsidRPr="007C5A09">
        <w:rPr>
          <w:sz w:val="28"/>
          <w:szCs w:val="28"/>
        </w:rPr>
        <w:t xml:space="preserve">кабінетах </w:t>
      </w:r>
      <w:r w:rsidR="006665CC" w:rsidRPr="009859F0">
        <w:rPr>
          <w:b/>
          <w:sz w:val="28"/>
          <w:szCs w:val="28"/>
        </w:rPr>
        <w:t xml:space="preserve">№105, </w:t>
      </w:r>
      <w:r w:rsidR="00131DE0">
        <w:rPr>
          <w:b/>
          <w:sz w:val="28"/>
          <w:szCs w:val="28"/>
        </w:rPr>
        <w:t xml:space="preserve"> </w:t>
      </w:r>
      <w:r w:rsidR="006665CC" w:rsidRPr="009859F0">
        <w:rPr>
          <w:b/>
          <w:sz w:val="28"/>
          <w:szCs w:val="28"/>
        </w:rPr>
        <w:t xml:space="preserve">№106а, </w:t>
      </w:r>
      <w:r w:rsidR="00131DE0">
        <w:rPr>
          <w:b/>
          <w:sz w:val="28"/>
          <w:szCs w:val="28"/>
        </w:rPr>
        <w:t xml:space="preserve"> </w:t>
      </w:r>
      <w:r w:rsidR="006665CC" w:rsidRPr="009859F0">
        <w:rPr>
          <w:b/>
          <w:sz w:val="28"/>
          <w:szCs w:val="28"/>
        </w:rPr>
        <w:t>№308</w:t>
      </w:r>
      <w:r w:rsidR="006665CC">
        <w:rPr>
          <w:b/>
          <w:sz w:val="28"/>
          <w:szCs w:val="28"/>
        </w:rPr>
        <w:t xml:space="preserve"> </w:t>
      </w:r>
      <w:r w:rsidR="006665CC" w:rsidRPr="009859F0">
        <w:rPr>
          <w:sz w:val="28"/>
          <w:szCs w:val="28"/>
        </w:rPr>
        <w:t xml:space="preserve">в позаробочий  час та у вихідні дні допускається лише з дозволу міського </w:t>
      </w:r>
      <w:proofErr w:type="spellStart"/>
      <w:r w:rsidR="006665CC" w:rsidRPr="009859F0">
        <w:rPr>
          <w:sz w:val="28"/>
          <w:szCs w:val="28"/>
        </w:rPr>
        <w:t>голови,заступників</w:t>
      </w:r>
      <w:proofErr w:type="spellEnd"/>
      <w:r w:rsidR="006665CC" w:rsidRPr="009859F0">
        <w:rPr>
          <w:sz w:val="28"/>
          <w:szCs w:val="28"/>
        </w:rPr>
        <w:t xml:space="preserve"> міського голови або секретаря виконавчого комітету.</w:t>
      </w:r>
      <w:r w:rsidR="006665CC">
        <w:rPr>
          <w:sz w:val="28"/>
          <w:szCs w:val="28"/>
        </w:rPr>
        <w:t xml:space="preserve"> Загальний відділ інформує групу по технічно-господарському обслуговуванню про використання </w:t>
      </w:r>
      <w:r w:rsidR="006665CC">
        <w:rPr>
          <w:b/>
          <w:sz w:val="28"/>
          <w:szCs w:val="28"/>
        </w:rPr>
        <w:t xml:space="preserve">кабінетів </w:t>
      </w:r>
      <w:r w:rsidR="006665CC" w:rsidRPr="009859F0">
        <w:rPr>
          <w:b/>
          <w:sz w:val="28"/>
          <w:szCs w:val="28"/>
        </w:rPr>
        <w:t>№105, №106а, №</w:t>
      </w:r>
      <w:r w:rsidR="006665CC">
        <w:rPr>
          <w:b/>
          <w:sz w:val="28"/>
          <w:szCs w:val="28"/>
        </w:rPr>
        <w:t>308</w:t>
      </w:r>
      <w:r w:rsidR="006665CC">
        <w:rPr>
          <w:sz w:val="28"/>
          <w:szCs w:val="28"/>
        </w:rPr>
        <w:t xml:space="preserve"> у позаробочий час та у вихідні дні.  </w:t>
      </w:r>
    </w:p>
    <w:p w:rsidR="00DB3AFF" w:rsidRDefault="00DB3AFF" w:rsidP="00DB3AFF">
      <w:pPr>
        <w:ind w:firstLine="284"/>
        <w:jc w:val="both"/>
        <w:rPr>
          <w:sz w:val="28"/>
          <w:szCs w:val="28"/>
        </w:rPr>
      </w:pPr>
    </w:p>
    <w:p w:rsidR="00DB3AFF" w:rsidRDefault="00DB3AFF" w:rsidP="00DB3AFF">
      <w:pPr>
        <w:ind w:firstLine="284"/>
        <w:jc w:val="both"/>
        <w:rPr>
          <w:sz w:val="28"/>
          <w:szCs w:val="28"/>
        </w:rPr>
      </w:pPr>
      <w:r w:rsidRPr="00DB3AFF">
        <w:rPr>
          <w:b/>
          <w:sz w:val="28"/>
          <w:szCs w:val="28"/>
        </w:rPr>
        <w:t>2.10.</w:t>
      </w:r>
      <w:r>
        <w:rPr>
          <w:sz w:val="28"/>
          <w:szCs w:val="28"/>
        </w:rPr>
        <w:t xml:space="preserve"> </w:t>
      </w:r>
      <w:r w:rsidR="006665CC">
        <w:rPr>
          <w:sz w:val="28"/>
          <w:szCs w:val="28"/>
        </w:rPr>
        <w:t xml:space="preserve">Заходи у </w:t>
      </w:r>
      <w:r w:rsidR="006665CC" w:rsidRPr="009859F0">
        <w:rPr>
          <w:b/>
          <w:sz w:val="28"/>
          <w:szCs w:val="28"/>
        </w:rPr>
        <w:t>Галереї Ратуші</w:t>
      </w:r>
      <w:r w:rsidR="006665CC">
        <w:rPr>
          <w:sz w:val="28"/>
          <w:szCs w:val="28"/>
        </w:rPr>
        <w:t xml:space="preserve"> (дворик Ратуші)  можуть проводитися в позаробочий час та у вихідні дні з дозволу міського голови або заступників </w:t>
      </w:r>
      <w:r w:rsidR="006665CC">
        <w:rPr>
          <w:sz w:val="28"/>
          <w:szCs w:val="28"/>
        </w:rPr>
        <w:lastRenderedPageBreak/>
        <w:t xml:space="preserve">міського голови. Загальний відділ інформує групу по технічно-господарському обслуговуванню про проведення заходів у Галереї Ратуші у позаробочий час та у вихідні дні.  </w:t>
      </w:r>
    </w:p>
    <w:p w:rsidR="00DB3AFF" w:rsidRDefault="00DB3AFF" w:rsidP="00DB3AFF">
      <w:pPr>
        <w:ind w:firstLine="284"/>
        <w:jc w:val="both"/>
        <w:rPr>
          <w:sz w:val="28"/>
          <w:szCs w:val="28"/>
        </w:rPr>
      </w:pPr>
      <w:r w:rsidRPr="00DB3AFF">
        <w:rPr>
          <w:b/>
          <w:sz w:val="28"/>
          <w:szCs w:val="28"/>
        </w:rPr>
        <w:t>2.11.</w:t>
      </w:r>
      <w:r>
        <w:rPr>
          <w:b/>
          <w:sz w:val="28"/>
          <w:szCs w:val="28"/>
        </w:rPr>
        <w:t xml:space="preserve"> </w:t>
      </w:r>
      <w:r w:rsidR="00131DE0">
        <w:rPr>
          <w:b/>
          <w:sz w:val="28"/>
          <w:szCs w:val="28"/>
        </w:rPr>
        <w:t xml:space="preserve"> </w:t>
      </w:r>
      <w:r w:rsidR="006665CC">
        <w:rPr>
          <w:sz w:val="28"/>
          <w:szCs w:val="28"/>
        </w:rPr>
        <w:t xml:space="preserve">Графік використання зал засідань міської ради формує загальний відділ міської ради за заявками виконавчих органів міської ради. </w:t>
      </w:r>
    </w:p>
    <w:p w:rsidR="00DB3AFF" w:rsidRDefault="00DB3AFF" w:rsidP="00DB3AFF">
      <w:pPr>
        <w:ind w:firstLine="284"/>
        <w:jc w:val="both"/>
        <w:rPr>
          <w:sz w:val="28"/>
          <w:szCs w:val="28"/>
        </w:rPr>
      </w:pPr>
    </w:p>
    <w:p w:rsidR="006665CC" w:rsidRDefault="00DB3AFF" w:rsidP="00DB3AFF">
      <w:pPr>
        <w:ind w:firstLine="284"/>
        <w:jc w:val="both"/>
        <w:rPr>
          <w:sz w:val="28"/>
          <w:szCs w:val="28"/>
        </w:rPr>
      </w:pPr>
      <w:r w:rsidRPr="00DB3AFF">
        <w:rPr>
          <w:b/>
          <w:sz w:val="28"/>
          <w:szCs w:val="28"/>
        </w:rPr>
        <w:t>2.12.</w:t>
      </w:r>
      <w:r w:rsidR="00131DE0">
        <w:rPr>
          <w:b/>
          <w:sz w:val="28"/>
          <w:szCs w:val="28"/>
        </w:rPr>
        <w:t xml:space="preserve"> </w:t>
      </w:r>
      <w:r w:rsidR="006665CC">
        <w:rPr>
          <w:sz w:val="28"/>
          <w:szCs w:val="28"/>
        </w:rPr>
        <w:t xml:space="preserve">Представники громадських  організацій, об’єднань, громадські активісти,  які бажають  провести захід у приміщеннях міської ради відповідно до цього Порядку, подають письмове звернення у загальний відділ міської ради (каб.201,113), у якому   зазначають дату, час, назву та мету  заходу, орієнтовну кількість учасників, ПІБ, контактний телефон, електронну  адресу  відповідального за проведення заходу.  </w:t>
      </w:r>
    </w:p>
    <w:p w:rsidR="006665CC" w:rsidRDefault="006665CC" w:rsidP="009859F0">
      <w:pPr>
        <w:ind w:firstLine="284"/>
        <w:jc w:val="both"/>
        <w:rPr>
          <w:bCs/>
          <w:sz w:val="28"/>
          <w:szCs w:val="28"/>
        </w:rPr>
      </w:pPr>
    </w:p>
    <w:p w:rsidR="00197B12" w:rsidRDefault="00534040" w:rsidP="009859F0">
      <w:pPr>
        <w:ind w:firstLine="284"/>
        <w:jc w:val="both"/>
        <w:rPr>
          <w:sz w:val="28"/>
          <w:szCs w:val="28"/>
        </w:rPr>
      </w:pPr>
      <w:r w:rsidRPr="00DB3AFF">
        <w:rPr>
          <w:b/>
          <w:sz w:val="28"/>
          <w:szCs w:val="28"/>
        </w:rPr>
        <w:t>3</w:t>
      </w:r>
      <w:r w:rsidR="00F91791" w:rsidRPr="00DB3AFF">
        <w:rPr>
          <w:b/>
          <w:sz w:val="28"/>
          <w:szCs w:val="28"/>
        </w:rPr>
        <w:t>.</w:t>
      </w:r>
      <w:r w:rsidR="00DB3AFF">
        <w:rPr>
          <w:sz w:val="28"/>
          <w:szCs w:val="28"/>
        </w:rPr>
        <w:t xml:space="preserve"> </w:t>
      </w:r>
      <w:r w:rsidR="009859F0">
        <w:rPr>
          <w:sz w:val="28"/>
          <w:szCs w:val="28"/>
        </w:rPr>
        <w:t xml:space="preserve"> </w:t>
      </w:r>
      <w:r w:rsidR="00197B12" w:rsidRPr="005C331D">
        <w:rPr>
          <w:sz w:val="28"/>
          <w:szCs w:val="28"/>
        </w:rPr>
        <w:t xml:space="preserve">Рішення про розміщення/переміщення  виконавчих органів в межах будівлі </w:t>
      </w:r>
      <w:r w:rsidR="009859F0">
        <w:rPr>
          <w:sz w:val="28"/>
          <w:szCs w:val="28"/>
        </w:rPr>
        <w:t xml:space="preserve">Чернівецької </w:t>
      </w:r>
      <w:r w:rsidR="005C331D" w:rsidRPr="005C331D">
        <w:rPr>
          <w:sz w:val="28"/>
          <w:szCs w:val="28"/>
        </w:rPr>
        <w:t>міської ради (</w:t>
      </w:r>
      <w:r w:rsidR="00197B12" w:rsidRPr="005C331D">
        <w:rPr>
          <w:sz w:val="28"/>
          <w:szCs w:val="28"/>
        </w:rPr>
        <w:t>Ратуші</w:t>
      </w:r>
      <w:r w:rsidR="005C331D" w:rsidRPr="005C331D">
        <w:rPr>
          <w:sz w:val="28"/>
          <w:szCs w:val="28"/>
        </w:rPr>
        <w:t>)</w:t>
      </w:r>
      <w:r w:rsidR="00197B12" w:rsidRPr="005C331D">
        <w:rPr>
          <w:sz w:val="28"/>
          <w:szCs w:val="28"/>
        </w:rPr>
        <w:t xml:space="preserve"> приймає </w:t>
      </w:r>
      <w:r w:rsidR="005A7F28">
        <w:rPr>
          <w:sz w:val="28"/>
          <w:szCs w:val="28"/>
        </w:rPr>
        <w:t xml:space="preserve">Чернівецький </w:t>
      </w:r>
      <w:r w:rsidR="00197B12" w:rsidRPr="005C331D">
        <w:rPr>
          <w:sz w:val="28"/>
          <w:szCs w:val="28"/>
        </w:rPr>
        <w:t>міський голова.</w:t>
      </w:r>
    </w:p>
    <w:p w:rsidR="00DB3AFF" w:rsidRPr="005C331D" w:rsidRDefault="00DB3AFF" w:rsidP="009859F0">
      <w:pPr>
        <w:ind w:firstLine="284"/>
        <w:jc w:val="both"/>
        <w:rPr>
          <w:sz w:val="28"/>
          <w:szCs w:val="28"/>
        </w:rPr>
      </w:pPr>
    </w:p>
    <w:p w:rsidR="007D537C" w:rsidRDefault="009859F0" w:rsidP="009859F0">
      <w:pPr>
        <w:ind w:firstLine="284"/>
        <w:jc w:val="both"/>
        <w:rPr>
          <w:sz w:val="28"/>
          <w:szCs w:val="28"/>
        </w:rPr>
      </w:pPr>
      <w:r w:rsidRPr="00DB3AFF">
        <w:rPr>
          <w:b/>
          <w:sz w:val="28"/>
          <w:szCs w:val="28"/>
        </w:rPr>
        <w:t>4</w:t>
      </w:r>
      <w:r w:rsidR="00197B12" w:rsidRPr="00DB3AFF">
        <w:rPr>
          <w:b/>
          <w:sz w:val="28"/>
          <w:szCs w:val="28"/>
        </w:rPr>
        <w:t>.</w:t>
      </w:r>
      <w:r w:rsidR="00DB3AFF">
        <w:rPr>
          <w:sz w:val="28"/>
          <w:szCs w:val="28"/>
        </w:rPr>
        <w:t xml:space="preserve"> </w:t>
      </w:r>
      <w:r w:rsidR="007D537C" w:rsidRPr="009859F0">
        <w:rPr>
          <w:sz w:val="28"/>
          <w:szCs w:val="28"/>
        </w:rPr>
        <w:t>Матеріально-технічне та інформаційне забезпечення діяльності виконавчих органів</w:t>
      </w:r>
      <w:r w:rsidR="005A7F28">
        <w:rPr>
          <w:sz w:val="28"/>
          <w:szCs w:val="28"/>
        </w:rPr>
        <w:t xml:space="preserve">, </w:t>
      </w:r>
      <w:r w:rsidR="007D537C" w:rsidRPr="009859F0">
        <w:rPr>
          <w:sz w:val="28"/>
          <w:szCs w:val="28"/>
        </w:rPr>
        <w:t xml:space="preserve">виконавчого комітету </w:t>
      </w:r>
      <w:r w:rsidR="005A7F28">
        <w:rPr>
          <w:sz w:val="28"/>
          <w:szCs w:val="28"/>
        </w:rPr>
        <w:t>м</w:t>
      </w:r>
      <w:r w:rsidR="007D537C" w:rsidRPr="009859F0">
        <w:rPr>
          <w:sz w:val="28"/>
          <w:szCs w:val="28"/>
        </w:rPr>
        <w:t>іської ради</w:t>
      </w:r>
      <w:r w:rsidRPr="009859F0">
        <w:rPr>
          <w:sz w:val="28"/>
          <w:szCs w:val="28"/>
        </w:rPr>
        <w:t>, дотримання вимог Правил внутрішнього трудового розпорядку</w:t>
      </w:r>
      <w:r>
        <w:rPr>
          <w:b/>
          <w:sz w:val="28"/>
          <w:szCs w:val="28"/>
        </w:rPr>
        <w:t xml:space="preserve"> </w:t>
      </w:r>
      <w:r w:rsidR="007D537C" w:rsidRPr="009859F0">
        <w:rPr>
          <w:sz w:val="28"/>
          <w:szCs w:val="28"/>
        </w:rPr>
        <w:t>забезпечує</w:t>
      </w:r>
      <w:r w:rsidR="007D537C">
        <w:rPr>
          <w:b/>
          <w:sz w:val="28"/>
          <w:szCs w:val="28"/>
        </w:rPr>
        <w:t xml:space="preserve"> </w:t>
      </w:r>
      <w:r w:rsidR="007D537C">
        <w:rPr>
          <w:sz w:val="28"/>
          <w:szCs w:val="28"/>
        </w:rPr>
        <w:t>секретар виконавчого комітету Чернівецької міської ради.</w:t>
      </w:r>
    </w:p>
    <w:p w:rsidR="00DB3AFF" w:rsidRDefault="00DB3AFF" w:rsidP="009859F0">
      <w:pPr>
        <w:ind w:firstLine="284"/>
        <w:jc w:val="both"/>
        <w:rPr>
          <w:sz w:val="28"/>
          <w:szCs w:val="28"/>
        </w:rPr>
      </w:pPr>
    </w:p>
    <w:p w:rsidR="009859F0" w:rsidRDefault="009859F0" w:rsidP="009859F0">
      <w:pPr>
        <w:ind w:firstLine="284"/>
        <w:jc w:val="both"/>
        <w:rPr>
          <w:sz w:val="28"/>
          <w:szCs w:val="28"/>
        </w:rPr>
      </w:pPr>
      <w:r w:rsidRPr="00DB3AFF">
        <w:rPr>
          <w:b/>
          <w:sz w:val="28"/>
          <w:szCs w:val="28"/>
        </w:rPr>
        <w:t>5.</w:t>
      </w:r>
      <w:r>
        <w:rPr>
          <w:sz w:val="28"/>
          <w:szCs w:val="28"/>
        </w:rPr>
        <w:t xml:space="preserve"> Дотримання вимог </w:t>
      </w:r>
      <w:r w:rsidRPr="009859F0">
        <w:rPr>
          <w:sz w:val="28"/>
          <w:szCs w:val="28"/>
        </w:rPr>
        <w:t>Правил і норм охорони праці та техніки безпеки, виробничої санітарії і протипожежного захисту</w:t>
      </w:r>
      <w:r>
        <w:rPr>
          <w:sz w:val="28"/>
          <w:szCs w:val="28"/>
        </w:rPr>
        <w:t xml:space="preserve"> </w:t>
      </w:r>
      <w:r w:rsidR="00131DE0">
        <w:rPr>
          <w:sz w:val="28"/>
          <w:szCs w:val="28"/>
        </w:rPr>
        <w:t xml:space="preserve">в адміністративних </w:t>
      </w:r>
      <w:r>
        <w:rPr>
          <w:sz w:val="28"/>
          <w:szCs w:val="28"/>
        </w:rPr>
        <w:t xml:space="preserve">приміщеннях Ратуші  забезпечує провідний фахівець з господарських питань та безпеки праці </w:t>
      </w:r>
      <w:r w:rsidR="00131DE0">
        <w:rPr>
          <w:sz w:val="28"/>
          <w:szCs w:val="28"/>
        </w:rPr>
        <w:t xml:space="preserve">Чернівецької </w:t>
      </w:r>
      <w:r>
        <w:rPr>
          <w:sz w:val="28"/>
          <w:szCs w:val="28"/>
        </w:rPr>
        <w:t xml:space="preserve">міської ради.  </w:t>
      </w:r>
    </w:p>
    <w:p w:rsidR="00DB3AFF" w:rsidRDefault="00DB3AFF" w:rsidP="009859F0">
      <w:pPr>
        <w:ind w:firstLine="284"/>
        <w:jc w:val="both"/>
        <w:rPr>
          <w:sz w:val="28"/>
          <w:szCs w:val="28"/>
        </w:rPr>
      </w:pPr>
    </w:p>
    <w:p w:rsidR="00F91791" w:rsidRDefault="00197B12" w:rsidP="009859F0">
      <w:pPr>
        <w:ind w:firstLine="284"/>
        <w:jc w:val="both"/>
        <w:rPr>
          <w:szCs w:val="28"/>
        </w:rPr>
      </w:pPr>
      <w:r w:rsidRPr="00DB3AFF">
        <w:rPr>
          <w:b/>
          <w:sz w:val="28"/>
          <w:szCs w:val="28"/>
        </w:rPr>
        <w:t xml:space="preserve"> </w:t>
      </w:r>
      <w:r w:rsidR="009859F0" w:rsidRPr="00DB3AFF">
        <w:rPr>
          <w:b/>
        </w:rPr>
        <w:t>6</w:t>
      </w:r>
      <w:r w:rsidR="00F91791" w:rsidRPr="00DB3AFF">
        <w:rPr>
          <w:b/>
        </w:rPr>
        <w:t>.</w:t>
      </w:r>
      <w:r w:rsidR="00F91791" w:rsidRPr="003F70EB">
        <w:rPr>
          <w:b/>
        </w:rPr>
        <w:t xml:space="preserve"> </w:t>
      </w:r>
      <w:r w:rsidR="00F91791">
        <w:rPr>
          <w:szCs w:val="28"/>
        </w:rPr>
        <w:t xml:space="preserve">Розпорядження підлягає оприлюдненню на офіційному </w:t>
      </w:r>
      <w:proofErr w:type="spellStart"/>
      <w:r w:rsidR="00F91791">
        <w:rPr>
          <w:szCs w:val="28"/>
        </w:rPr>
        <w:t>вебпорталі</w:t>
      </w:r>
      <w:proofErr w:type="spellEnd"/>
      <w:r w:rsidR="00F91791">
        <w:rPr>
          <w:szCs w:val="28"/>
        </w:rPr>
        <w:t xml:space="preserve"> Чернівецької міської ради.</w:t>
      </w:r>
    </w:p>
    <w:p w:rsidR="00131DE0" w:rsidRDefault="009859F0" w:rsidP="009859F0">
      <w:pPr>
        <w:ind w:firstLine="284"/>
        <w:jc w:val="both"/>
      </w:pPr>
      <w:r>
        <w:t xml:space="preserve"> </w:t>
      </w:r>
    </w:p>
    <w:p w:rsidR="00F91791" w:rsidRDefault="009859F0" w:rsidP="009859F0">
      <w:pPr>
        <w:ind w:firstLine="284"/>
        <w:jc w:val="both"/>
        <w:rPr>
          <w:sz w:val="28"/>
          <w:szCs w:val="28"/>
        </w:rPr>
      </w:pPr>
      <w:r w:rsidRPr="00131DE0">
        <w:rPr>
          <w:b/>
        </w:rPr>
        <w:t>7</w:t>
      </w:r>
      <w:r w:rsidR="00F91791" w:rsidRPr="00131DE0">
        <w:rPr>
          <w:b/>
        </w:rPr>
        <w:t>.</w:t>
      </w:r>
      <w:r w:rsidR="00F91791">
        <w:t xml:space="preserve"> </w:t>
      </w:r>
      <w:r w:rsidR="00F91791">
        <w:rPr>
          <w:sz w:val="28"/>
          <w:szCs w:val="28"/>
        </w:rPr>
        <w:t xml:space="preserve"> Контроль за виконанням цього розпорядження покласти на секретаря виконавчого комітету Чернівецької міської ради </w:t>
      </w:r>
      <w:proofErr w:type="spellStart"/>
      <w:r w:rsidR="00F91791">
        <w:rPr>
          <w:sz w:val="28"/>
          <w:szCs w:val="28"/>
        </w:rPr>
        <w:t>Бабюк</w:t>
      </w:r>
      <w:proofErr w:type="spellEnd"/>
      <w:r w:rsidR="00F91791">
        <w:rPr>
          <w:sz w:val="28"/>
          <w:szCs w:val="28"/>
        </w:rPr>
        <w:t xml:space="preserve"> А.А.</w:t>
      </w:r>
    </w:p>
    <w:p w:rsidR="00F91791" w:rsidRDefault="00F91791" w:rsidP="009859F0">
      <w:pPr>
        <w:ind w:firstLine="284"/>
        <w:jc w:val="both"/>
        <w:rPr>
          <w:sz w:val="28"/>
          <w:szCs w:val="28"/>
        </w:rPr>
      </w:pPr>
    </w:p>
    <w:p w:rsidR="00F91791" w:rsidRDefault="00F91791" w:rsidP="009859F0">
      <w:pPr>
        <w:ind w:firstLine="284"/>
        <w:jc w:val="both"/>
        <w:rPr>
          <w:sz w:val="28"/>
          <w:szCs w:val="28"/>
        </w:rPr>
      </w:pPr>
    </w:p>
    <w:p w:rsidR="00DE6931" w:rsidRPr="00671320" w:rsidRDefault="00F91791" w:rsidP="00671320">
      <w:pPr>
        <w:rPr>
          <w:b/>
        </w:rPr>
      </w:pPr>
      <w:r w:rsidRPr="000A3C81">
        <w:rPr>
          <w:b/>
        </w:rPr>
        <w:t>Чернівецьк</w:t>
      </w:r>
      <w:r>
        <w:rPr>
          <w:b/>
        </w:rPr>
        <w:t>ий</w:t>
      </w:r>
      <w:r w:rsidRPr="000A3C81">
        <w:rPr>
          <w:b/>
        </w:rPr>
        <w:t xml:space="preserve"> міськ</w:t>
      </w:r>
      <w:r>
        <w:rPr>
          <w:b/>
        </w:rPr>
        <w:t xml:space="preserve">ий голова                </w:t>
      </w:r>
      <w:r w:rsidR="009859F0">
        <w:rPr>
          <w:b/>
        </w:rPr>
        <w:t xml:space="preserve">                                    </w:t>
      </w:r>
      <w:r>
        <w:rPr>
          <w:b/>
        </w:rPr>
        <w:t xml:space="preserve">О. </w:t>
      </w:r>
      <w:proofErr w:type="spellStart"/>
      <w:r>
        <w:rPr>
          <w:b/>
        </w:rPr>
        <w:t>Каспрук</w:t>
      </w:r>
      <w:bookmarkStart w:id="0" w:name="_GoBack"/>
      <w:bookmarkEnd w:id="0"/>
      <w:proofErr w:type="spellEnd"/>
    </w:p>
    <w:p w:rsidR="00DE6931" w:rsidRPr="00FD05F0" w:rsidRDefault="00DE6931" w:rsidP="00DE6931">
      <w:pPr>
        <w:jc w:val="both"/>
        <w:rPr>
          <w:b/>
          <w:szCs w:val="28"/>
        </w:rPr>
      </w:pPr>
    </w:p>
    <w:p w:rsidR="00DE6931" w:rsidRDefault="00DE6931" w:rsidP="00DE6931">
      <w:pPr>
        <w:ind w:left="360"/>
        <w:jc w:val="both"/>
        <w:rPr>
          <w:sz w:val="28"/>
          <w:szCs w:val="28"/>
        </w:rPr>
      </w:pPr>
    </w:p>
    <w:sectPr w:rsidR="00DE6931" w:rsidSect="00045F33">
      <w:headerReference w:type="even" r:id="rId9"/>
      <w:headerReference w:type="default" r:id="rId10"/>
      <w:pgSz w:w="11906" w:h="16838"/>
      <w:pgMar w:top="624"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5EA" w:rsidRDefault="003B15EA">
      <w:r>
        <w:separator/>
      </w:r>
    </w:p>
  </w:endnote>
  <w:endnote w:type="continuationSeparator" w:id="0">
    <w:p w:rsidR="003B15EA" w:rsidRDefault="003B1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5EA" w:rsidRDefault="003B15EA">
      <w:r>
        <w:separator/>
      </w:r>
    </w:p>
  </w:footnote>
  <w:footnote w:type="continuationSeparator" w:id="0">
    <w:p w:rsidR="003B15EA" w:rsidRDefault="003B15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6B4" w:rsidRDefault="00165FF8" w:rsidP="006F6686">
    <w:pPr>
      <w:pStyle w:val="a4"/>
      <w:framePr w:wrap="around" w:vAnchor="text" w:hAnchor="margin" w:xAlign="center" w:y="1"/>
      <w:rPr>
        <w:rStyle w:val="a5"/>
      </w:rPr>
    </w:pPr>
    <w:r>
      <w:rPr>
        <w:rStyle w:val="a5"/>
      </w:rPr>
      <w:fldChar w:fldCharType="begin"/>
    </w:r>
    <w:r w:rsidR="007316B4">
      <w:rPr>
        <w:rStyle w:val="a5"/>
      </w:rPr>
      <w:instrText xml:space="preserve">PAGE  </w:instrText>
    </w:r>
    <w:r>
      <w:rPr>
        <w:rStyle w:val="a5"/>
      </w:rPr>
      <w:fldChar w:fldCharType="end"/>
    </w:r>
  </w:p>
  <w:p w:rsidR="007316B4" w:rsidRDefault="007316B4">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6B4" w:rsidRPr="00063C83" w:rsidRDefault="00165FF8" w:rsidP="006F6686">
    <w:pPr>
      <w:pStyle w:val="a4"/>
      <w:framePr w:wrap="around" w:vAnchor="text" w:hAnchor="margin" w:xAlign="center" w:y="1"/>
      <w:rPr>
        <w:rStyle w:val="a5"/>
        <w:sz w:val="20"/>
        <w:szCs w:val="20"/>
      </w:rPr>
    </w:pPr>
    <w:r w:rsidRPr="00063C83">
      <w:rPr>
        <w:rStyle w:val="a5"/>
        <w:sz w:val="20"/>
        <w:szCs w:val="20"/>
      </w:rPr>
      <w:fldChar w:fldCharType="begin"/>
    </w:r>
    <w:r w:rsidR="007316B4" w:rsidRPr="00063C83">
      <w:rPr>
        <w:rStyle w:val="a5"/>
        <w:sz w:val="20"/>
        <w:szCs w:val="20"/>
      </w:rPr>
      <w:instrText xml:space="preserve">PAGE  </w:instrText>
    </w:r>
    <w:r w:rsidRPr="00063C83">
      <w:rPr>
        <w:rStyle w:val="a5"/>
        <w:sz w:val="20"/>
        <w:szCs w:val="20"/>
      </w:rPr>
      <w:fldChar w:fldCharType="separate"/>
    </w:r>
    <w:r w:rsidR="00671320">
      <w:rPr>
        <w:rStyle w:val="a5"/>
        <w:noProof/>
        <w:sz w:val="20"/>
        <w:szCs w:val="20"/>
      </w:rPr>
      <w:t>5</w:t>
    </w:r>
    <w:r w:rsidRPr="00063C83">
      <w:rPr>
        <w:rStyle w:val="a5"/>
        <w:sz w:val="20"/>
        <w:szCs w:val="20"/>
      </w:rPr>
      <w:fldChar w:fldCharType="end"/>
    </w:r>
  </w:p>
  <w:p w:rsidR="007316B4" w:rsidRDefault="007316B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85178"/>
    <w:multiLevelType w:val="hybridMultilevel"/>
    <w:tmpl w:val="E4FC448C"/>
    <w:lvl w:ilvl="0" w:tplc="1FAEC566">
      <w:start w:val="1"/>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235C37D2"/>
    <w:multiLevelType w:val="multilevel"/>
    <w:tmpl w:val="6BBA4966"/>
    <w:lvl w:ilvl="0">
      <w:start w:val="1"/>
      <w:numFmt w:val="decimal"/>
      <w:lvlText w:val="%1."/>
      <w:lvlJc w:val="left"/>
      <w:pPr>
        <w:tabs>
          <w:tab w:val="num" w:pos="1065"/>
        </w:tabs>
        <w:ind w:left="1065" w:hanging="360"/>
      </w:pPr>
      <w:rPr>
        <w:rFonts w:hint="default"/>
        <w:b/>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2" w15:restartNumberingAfterBreak="0">
    <w:nsid w:val="392A427F"/>
    <w:multiLevelType w:val="hybridMultilevel"/>
    <w:tmpl w:val="94480A4A"/>
    <w:lvl w:ilvl="0" w:tplc="99F0073A">
      <w:start w:val="1"/>
      <w:numFmt w:val="decimal"/>
      <w:lvlText w:val="%1."/>
      <w:lvlJc w:val="left"/>
      <w:pPr>
        <w:ind w:left="900" w:hanging="360"/>
      </w:pPr>
      <w:rPr>
        <w:rFonts w:hint="default"/>
        <w:b/>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3" w15:restartNumberingAfterBreak="0">
    <w:nsid w:val="5B5E7A9A"/>
    <w:multiLevelType w:val="multilevel"/>
    <w:tmpl w:val="6E40EF30"/>
    <w:lvl w:ilvl="0">
      <w:start w:val="2"/>
      <w:numFmt w:val="decimal"/>
      <w:lvlText w:val="%1."/>
      <w:lvlJc w:val="left"/>
      <w:pPr>
        <w:ind w:left="450" w:hanging="450"/>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 w15:restartNumberingAfterBreak="0">
    <w:nsid w:val="612E5A27"/>
    <w:multiLevelType w:val="hybridMultilevel"/>
    <w:tmpl w:val="2FCAA3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7870299"/>
    <w:multiLevelType w:val="hybridMultilevel"/>
    <w:tmpl w:val="AC7EE5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4715DB9"/>
    <w:multiLevelType w:val="hybridMultilevel"/>
    <w:tmpl w:val="A0EC00E0"/>
    <w:lvl w:ilvl="0" w:tplc="C7161E4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15:restartNumberingAfterBreak="0">
    <w:nsid w:val="78890012"/>
    <w:multiLevelType w:val="hybridMultilevel"/>
    <w:tmpl w:val="1206EF9E"/>
    <w:lvl w:ilvl="0" w:tplc="6B787CE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7C77298D"/>
    <w:multiLevelType w:val="hybridMultilevel"/>
    <w:tmpl w:val="BB820FB2"/>
    <w:lvl w:ilvl="0" w:tplc="7D6AAA78">
      <w:start w:val="3"/>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
  </w:num>
  <w:num w:numId="2">
    <w:abstractNumId w:val="8"/>
  </w:num>
  <w:num w:numId="3">
    <w:abstractNumId w:val="6"/>
  </w:num>
  <w:num w:numId="4">
    <w:abstractNumId w:val="4"/>
  </w:num>
  <w:num w:numId="5">
    <w:abstractNumId w:val="7"/>
  </w:num>
  <w:num w:numId="6">
    <w:abstractNumId w:val="2"/>
  </w:num>
  <w:num w:numId="7">
    <w:abstractNumId w:val="5"/>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C48"/>
    <w:rsid w:val="00003244"/>
    <w:rsid w:val="000120A0"/>
    <w:rsid w:val="0002736A"/>
    <w:rsid w:val="000438F8"/>
    <w:rsid w:val="00045F33"/>
    <w:rsid w:val="000559AB"/>
    <w:rsid w:val="00063C83"/>
    <w:rsid w:val="00093F65"/>
    <w:rsid w:val="000947B1"/>
    <w:rsid w:val="00096794"/>
    <w:rsid w:val="000A0961"/>
    <w:rsid w:val="000A6D91"/>
    <w:rsid w:val="000B24F3"/>
    <w:rsid w:val="000D364E"/>
    <w:rsid w:val="000E1987"/>
    <w:rsid w:val="00131DE0"/>
    <w:rsid w:val="00137444"/>
    <w:rsid w:val="00165FF8"/>
    <w:rsid w:val="00197B12"/>
    <w:rsid w:val="001B7BDC"/>
    <w:rsid w:val="001D2B2B"/>
    <w:rsid w:val="001D4BDB"/>
    <w:rsid w:val="001D72FA"/>
    <w:rsid w:val="001D778E"/>
    <w:rsid w:val="001E060A"/>
    <w:rsid w:val="001E2C3D"/>
    <w:rsid w:val="001F11E6"/>
    <w:rsid w:val="001F5D94"/>
    <w:rsid w:val="0025025B"/>
    <w:rsid w:val="00255EAC"/>
    <w:rsid w:val="00281925"/>
    <w:rsid w:val="00281F00"/>
    <w:rsid w:val="00286EF1"/>
    <w:rsid w:val="002A13B5"/>
    <w:rsid w:val="002A3776"/>
    <w:rsid w:val="002B64FD"/>
    <w:rsid w:val="002C7898"/>
    <w:rsid w:val="002E1C22"/>
    <w:rsid w:val="00301E9E"/>
    <w:rsid w:val="00302517"/>
    <w:rsid w:val="00305C05"/>
    <w:rsid w:val="00320F14"/>
    <w:rsid w:val="003340EB"/>
    <w:rsid w:val="003405B3"/>
    <w:rsid w:val="0035180E"/>
    <w:rsid w:val="003604D0"/>
    <w:rsid w:val="00375884"/>
    <w:rsid w:val="003B15EA"/>
    <w:rsid w:val="003C0544"/>
    <w:rsid w:val="003C41D4"/>
    <w:rsid w:val="003D73FD"/>
    <w:rsid w:val="003E2152"/>
    <w:rsid w:val="0040106C"/>
    <w:rsid w:val="0040131A"/>
    <w:rsid w:val="00401733"/>
    <w:rsid w:val="00402265"/>
    <w:rsid w:val="004128B7"/>
    <w:rsid w:val="00414481"/>
    <w:rsid w:val="00440FBC"/>
    <w:rsid w:val="00443557"/>
    <w:rsid w:val="00445DA7"/>
    <w:rsid w:val="00452810"/>
    <w:rsid w:val="00474841"/>
    <w:rsid w:val="00480405"/>
    <w:rsid w:val="00480B13"/>
    <w:rsid w:val="00490A53"/>
    <w:rsid w:val="0049671D"/>
    <w:rsid w:val="004C5321"/>
    <w:rsid w:val="004C685B"/>
    <w:rsid w:val="004C6F80"/>
    <w:rsid w:val="004E2737"/>
    <w:rsid w:val="005301BB"/>
    <w:rsid w:val="00534040"/>
    <w:rsid w:val="00540945"/>
    <w:rsid w:val="0054296F"/>
    <w:rsid w:val="005651A3"/>
    <w:rsid w:val="0057012F"/>
    <w:rsid w:val="00571229"/>
    <w:rsid w:val="0058124D"/>
    <w:rsid w:val="00586BE6"/>
    <w:rsid w:val="005969BC"/>
    <w:rsid w:val="005A0571"/>
    <w:rsid w:val="005A3CD1"/>
    <w:rsid w:val="005A44FF"/>
    <w:rsid w:val="005A7F28"/>
    <w:rsid w:val="005C331D"/>
    <w:rsid w:val="005D21A2"/>
    <w:rsid w:val="005F0C0E"/>
    <w:rsid w:val="005F3A5D"/>
    <w:rsid w:val="0060224A"/>
    <w:rsid w:val="006047C1"/>
    <w:rsid w:val="00623BCA"/>
    <w:rsid w:val="00630545"/>
    <w:rsid w:val="0063135C"/>
    <w:rsid w:val="00634E12"/>
    <w:rsid w:val="00636FA8"/>
    <w:rsid w:val="006665CC"/>
    <w:rsid w:val="00671320"/>
    <w:rsid w:val="0067657F"/>
    <w:rsid w:val="00686020"/>
    <w:rsid w:val="00692836"/>
    <w:rsid w:val="00692843"/>
    <w:rsid w:val="0069375F"/>
    <w:rsid w:val="006B41BD"/>
    <w:rsid w:val="006B7E87"/>
    <w:rsid w:val="006F6588"/>
    <w:rsid w:val="006F6686"/>
    <w:rsid w:val="0070570D"/>
    <w:rsid w:val="00714766"/>
    <w:rsid w:val="00721858"/>
    <w:rsid w:val="007221F3"/>
    <w:rsid w:val="007316B4"/>
    <w:rsid w:val="00734158"/>
    <w:rsid w:val="007635ED"/>
    <w:rsid w:val="00764494"/>
    <w:rsid w:val="00772F1F"/>
    <w:rsid w:val="0079167C"/>
    <w:rsid w:val="007A5B01"/>
    <w:rsid w:val="007B2DD3"/>
    <w:rsid w:val="007C5A09"/>
    <w:rsid w:val="007C7A86"/>
    <w:rsid w:val="007D2064"/>
    <w:rsid w:val="007D537C"/>
    <w:rsid w:val="00806D5D"/>
    <w:rsid w:val="008246EF"/>
    <w:rsid w:val="00855418"/>
    <w:rsid w:val="0088573B"/>
    <w:rsid w:val="00887A7B"/>
    <w:rsid w:val="008A29F1"/>
    <w:rsid w:val="008B0B48"/>
    <w:rsid w:val="008D6948"/>
    <w:rsid w:val="008F47E5"/>
    <w:rsid w:val="008F6D73"/>
    <w:rsid w:val="00947B78"/>
    <w:rsid w:val="00970D94"/>
    <w:rsid w:val="00984D4E"/>
    <w:rsid w:val="009859F0"/>
    <w:rsid w:val="00987A35"/>
    <w:rsid w:val="00992B8B"/>
    <w:rsid w:val="009A36EE"/>
    <w:rsid w:val="009A786A"/>
    <w:rsid w:val="009D3671"/>
    <w:rsid w:val="009D70FB"/>
    <w:rsid w:val="009E500E"/>
    <w:rsid w:val="009F2C1E"/>
    <w:rsid w:val="009F5905"/>
    <w:rsid w:val="00A16715"/>
    <w:rsid w:val="00A236F8"/>
    <w:rsid w:val="00A51A41"/>
    <w:rsid w:val="00A64266"/>
    <w:rsid w:val="00A66556"/>
    <w:rsid w:val="00A70B89"/>
    <w:rsid w:val="00A83325"/>
    <w:rsid w:val="00A85279"/>
    <w:rsid w:val="00AC310E"/>
    <w:rsid w:val="00AE15F0"/>
    <w:rsid w:val="00B430F4"/>
    <w:rsid w:val="00B4532C"/>
    <w:rsid w:val="00B52B25"/>
    <w:rsid w:val="00B57E63"/>
    <w:rsid w:val="00B76B93"/>
    <w:rsid w:val="00B85E3F"/>
    <w:rsid w:val="00B94B4D"/>
    <w:rsid w:val="00BA492E"/>
    <w:rsid w:val="00BB1292"/>
    <w:rsid w:val="00BB4EAA"/>
    <w:rsid w:val="00BF2CEE"/>
    <w:rsid w:val="00C1286E"/>
    <w:rsid w:val="00C16687"/>
    <w:rsid w:val="00C26CFD"/>
    <w:rsid w:val="00C332EF"/>
    <w:rsid w:val="00C44968"/>
    <w:rsid w:val="00C627A1"/>
    <w:rsid w:val="00C634BF"/>
    <w:rsid w:val="00C647D7"/>
    <w:rsid w:val="00C7062D"/>
    <w:rsid w:val="00C73563"/>
    <w:rsid w:val="00C92C0C"/>
    <w:rsid w:val="00CB349B"/>
    <w:rsid w:val="00CB3ED8"/>
    <w:rsid w:val="00CE5343"/>
    <w:rsid w:val="00CE62E3"/>
    <w:rsid w:val="00CF2668"/>
    <w:rsid w:val="00CF4038"/>
    <w:rsid w:val="00D0622A"/>
    <w:rsid w:val="00D07894"/>
    <w:rsid w:val="00D17400"/>
    <w:rsid w:val="00D501FA"/>
    <w:rsid w:val="00D668F4"/>
    <w:rsid w:val="00D83249"/>
    <w:rsid w:val="00D84830"/>
    <w:rsid w:val="00DA3BAC"/>
    <w:rsid w:val="00DA62A4"/>
    <w:rsid w:val="00DB0D86"/>
    <w:rsid w:val="00DB3AFF"/>
    <w:rsid w:val="00DB55A5"/>
    <w:rsid w:val="00DB63F3"/>
    <w:rsid w:val="00DE2093"/>
    <w:rsid w:val="00DE38A0"/>
    <w:rsid w:val="00DE6931"/>
    <w:rsid w:val="00E0436A"/>
    <w:rsid w:val="00E05F26"/>
    <w:rsid w:val="00E07F39"/>
    <w:rsid w:val="00E14BDB"/>
    <w:rsid w:val="00E17706"/>
    <w:rsid w:val="00E20B0D"/>
    <w:rsid w:val="00E412BC"/>
    <w:rsid w:val="00E434BD"/>
    <w:rsid w:val="00E4381E"/>
    <w:rsid w:val="00E45E75"/>
    <w:rsid w:val="00EA0739"/>
    <w:rsid w:val="00EC6CE0"/>
    <w:rsid w:val="00EC7418"/>
    <w:rsid w:val="00ED0F97"/>
    <w:rsid w:val="00EF0C97"/>
    <w:rsid w:val="00EF12ED"/>
    <w:rsid w:val="00EF6AE1"/>
    <w:rsid w:val="00F3246D"/>
    <w:rsid w:val="00F333F1"/>
    <w:rsid w:val="00F353CB"/>
    <w:rsid w:val="00F35C48"/>
    <w:rsid w:val="00F41466"/>
    <w:rsid w:val="00F4686D"/>
    <w:rsid w:val="00F46BCA"/>
    <w:rsid w:val="00F56867"/>
    <w:rsid w:val="00F60BDA"/>
    <w:rsid w:val="00F74F3A"/>
    <w:rsid w:val="00F91791"/>
    <w:rsid w:val="00FC76B3"/>
    <w:rsid w:val="00FE326D"/>
    <w:rsid w:val="00FF4B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7516F"/>
  <w15:docId w15:val="{40A1012D-8B21-4DF1-845F-513A6693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C48"/>
    <w:rPr>
      <w:sz w:val="30"/>
      <w:szCs w:val="24"/>
      <w:lang w:val="uk-UA" w:eastAsia="ru-RU"/>
    </w:rPr>
  </w:style>
  <w:style w:type="paragraph" w:styleId="1">
    <w:name w:val="heading 1"/>
    <w:basedOn w:val="a"/>
    <w:next w:val="a"/>
    <w:qFormat/>
    <w:rsid w:val="00F35C48"/>
    <w:pPr>
      <w:keepNext/>
      <w:jc w:val="center"/>
      <w:outlineLvl w:val="0"/>
    </w:pPr>
    <w:rPr>
      <w:b/>
      <w:bCs/>
      <w:sz w:val="28"/>
    </w:rPr>
  </w:style>
  <w:style w:type="paragraph" w:styleId="3">
    <w:name w:val="heading 3"/>
    <w:basedOn w:val="a"/>
    <w:next w:val="a"/>
    <w:qFormat/>
    <w:rsid w:val="00F35C48"/>
    <w:pPr>
      <w:keepNext/>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rsid w:val="00F35C48"/>
    <w:pPr>
      <w:jc w:val="center"/>
    </w:pPr>
    <w:rPr>
      <w:b/>
      <w:bCs/>
    </w:rPr>
  </w:style>
  <w:style w:type="paragraph" w:styleId="a3">
    <w:name w:val="Title"/>
    <w:basedOn w:val="a"/>
    <w:qFormat/>
    <w:rsid w:val="00F35C48"/>
    <w:pPr>
      <w:jc w:val="center"/>
    </w:pPr>
    <w:rPr>
      <w:b/>
      <w:szCs w:val="20"/>
    </w:rPr>
  </w:style>
  <w:style w:type="paragraph" w:styleId="a4">
    <w:name w:val="header"/>
    <w:basedOn w:val="a"/>
    <w:rsid w:val="00063C83"/>
    <w:pPr>
      <w:tabs>
        <w:tab w:val="center" w:pos="4677"/>
        <w:tab w:val="right" w:pos="9355"/>
      </w:tabs>
    </w:pPr>
  </w:style>
  <w:style w:type="character" w:styleId="a5">
    <w:name w:val="page number"/>
    <w:basedOn w:val="a0"/>
    <w:rsid w:val="00063C83"/>
  </w:style>
  <w:style w:type="paragraph" w:styleId="a6">
    <w:name w:val="footer"/>
    <w:basedOn w:val="a"/>
    <w:rsid w:val="00063C83"/>
    <w:pPr>
      <w:tabs>
        <w:tab w:val="center" w:pos="4677"/>
        <w:tab w:val="right" w:pos="9355"/>
      </w:tabs>
    </w:pPr>
  </w:style>
  <w:style w:type="table" w:styleId="a7">
    <w:name w:val="Table Grid"/>
    <w:basedOn w:val="a1"/>
    <w:rsid w:val="00412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ED0F97"/>
    <w:rPr>
      <w:b/>
      <w:bCs/>
      <w:sz w:val="26"/>
      <w:szCs w:val="26"/>
      <w:lang w:bidi="ar-SA"/>
    </w:rPr>
  </w:style>
  <w:style w:type="paragraph" w:customStyle="1" w:styleId="20">
    <w:name w:val="Основной текст (2)"/>
    <w:basedOn w:val="a"/>
    <w:link w:val="2"/>
    <w:rsid w:val="00ED0F97"/>
    <w:pPr>
      <w:widowControl w:val="0"/>
      <w:shd w:val="clear" w:color="auto" w:fill="FFFFFF"/>
      <w:spacing w:after="360" w:line="240" w:lineRule="atLeast"/>
    </w:pPr>
    <w:rPr>
      <w:b/>
      <w:bCs/>
      <w:sz w:val="26"/>
      <w:szCs w:val="26"/>
      <w:lang w:val="en-US" w:eastAsia="en-US"/>
    </w:rPr>
  </w:style>
  <w:style w:type="paragraph" w:styleId="a8">
    <w:name w:val="Balloon Text"/>
    <w:basedOn w:val="a"/>
    <w:link w:val="a9"/>
    <w:rsid w:val="003E2152"/>
    <w:rPr>
      <w:rFonts w:ascii="Tahoma" w:hAnsi="Tahoma" w:cs="Tahoma"/>
      <w:sz w:val="16"/>
      <w:szCs w:val="16"/>
    </w:rPr>
  </w:style>
  <w:style w:type="character" w:customStyle="1" w:styleId="a9">
    <w:name w:val="Текст выноски Знак"/>
    <w:basedOn w:val="a0"/>
    <w:link w:val="a8"/>
    <w:rsid w:val="003E2152"/>
    <w:rPr>
      <w:rFonts w:ascii="Tahoma" w:hAnsi="Tahoma" w:cs="Tahoma"/>
      <w:sz w:val="16"/>
      <w:szCs w:val="16"/>
      <w:lang w:val="uk-UA" w:eastAsia="ru-RU"/>
    </w:rPr>
  </w:style>
  <w:style w:type="character" w:styleId="aa">
    <w:name w:val="Hyperlink"/>
    <w:basedOn w:val="a0"/>
    <w:uiPriority w:val="99"/>
    <w:unhideWhenUsed/>
    <w:rsid w:val="00DB55A5"/>
    <w:rPr>
      <w:color w:val="0000FF"/>
      <w:u w:val="single"/>
    </w:rPr>
  </w:style>
  <w:style w:type="paragraph" w:styleId="ab">
    <w:name w:val="List Paragraph"/>
    <w:basedOn w:val="a"/>
    <w:uiPriority w:val="34"/>
    <w:qFormat/>
    <w:rsid w:val="0069375F"/>
    <w:pPr>
      <w:ind w:left="720"/>
      <w:contextualSpacing/>
    </w:pPr>
  </w:style>
  <w:style w:type="paragraph" w:styleId="ac">
    <w:name w:val="No Spacing"/>
    <w:uiPriority w:val="99"/>
    <w:qFormat/>
    <w:rsid w:val="00DE6931"/>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1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139E1-1F13-4360-A1BB-00EB59FE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1644</Words>
  <Characters>9372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dc:creator>
  <cp:lastModifiedBy>kompvid2</cp:lastModifiedBy>
  <cp:revision>4</cp:revision>
  <cp:lastPrinted>2019-11-11T12:24:00Z</cp:lastPrinted>
  <dcterms:created xsi:type="dcterms:W3CDTF">2019-11-11T14:47:00Z</dcterms:created>
  <dcterms:modified xsi:type="dcterms:W3CDTF">2019-11-12T07:53:00Z</dcterms:modified>
</cp:coreProperties>
</file>