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673" w:rsidRDefault="00085673" w:rsidP="0008567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217C5" w:rsidRDefault="005E690D" w:rsidP="001217C5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7C5" w:rsidRDefault="001217C5" w:rsidP="001217C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217C5" w:rsidRDefault="001217C5" w:rsidP="001217C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217C5" w:rsidRDefault="001217C5" w:rsidP="001217C5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217C5" w:rsidRPr="00F10CA1" w:rsidRDefault="001217C5" w:rsidP="001217C5">
      <w:pPr>
        <w:ind w:right="-185"/>
        <w:rPr>
          <w:sz w:val="12"/>
          <w:szCs w:val="12"/>
        </w:rPr>
      </w:pPr>
    </w:p>
    <w:p w:rsidR="001217C5" w:rsidRDefault="001217C5" w:rsidP="001217C5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18.09.2018</w:t>
      </w:r>
      <w:r>
        <w:rPr>
          <w:szCs w:val="28"/>
        </w:rPr>
        <w:t xml:space="preserve">  </w:t>
      </w:r>
      <w:r w:rsidRPr="002E26F3">
        <w:rPr>
          <w:sz w:val="24"/>
          <w:szCs w:val="24"/>
        </w:rPr>
        <w:t xml:space="preserve">№ </w:t>
      </w:r>
      <w:r>
        <w:rPr>
          <w:sz w:val="24"/>
          <w:szCs w:val="24"/>
          <w:lang w:val="uk-UA"/>
        </w:rPr>
        <w:t>411-р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1217C5" w:rsidRPr="007C66A5" w:rsidRDefault="001217C5" w:rsidP="001217C5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217C5">
        <w:tc>
          <w:tcPr>
            <w:tcW w:w="5525" w:type="dxa"/>
          </w:tcPr>
          <w:p w:rsidR="001217C5" w:rsidRDefault="001217C5" w:rsidP="001217C5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1217C5" w:rsidRPr="004907B3" w:rsidRDefault="001217C5" w:rsidP="001217C5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</w:t>
            </w:r>
            <w:r>
              <w:rPr>
                <w:b/>
                <w:sz w:val="28"/>
                <w:szCs w:val="28"/>
                <w:lang w:val="uk-UA"/>
              </w:rPr>
              <w:t>Руській</w:t>
            </w:r>
          </w:p>
          <w:p w:rsidR="001217C5" w:rsidRPr="00283F08" w:rsidRDefault="001217C5" w:rsidP="001217C5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</w:tc>
        <w:tc>
          <w:tcPr>
            <w:tcW w:w="4253" w:type="dxa"/>
          </w:tcPr>
          <w:p w:rsidR="001217C5" w:rsidRDefault="001217C5" w:rsidP="001217C5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217C5" w:rsidRPr="00F10CA1" w:rsidRDefault="001217C5" w:rsidP="001217C5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1217C5" w:rsidRDefault="001217C5" w:rsidP="001217C5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земляних робіт по приєднанню нежитлової будівлі до централізованих систем водопостачання та водовідведення на вул.Руській,166</w:t>
      </w:r>
    </w:p>
    <w:p w:rsidR="001217C5" w:rsidRPr="00F10CA1" w:rsidRDefault="001217C5" w:rsidP="001217C5">
      <w:pPr>
        <w:ind w:right="98"/>
        <w:jc w:val="both"/>
        <w:rPr>
          <w:sz w:val="12"/>
          <w:szCs w:val="12"/>
          <w:lang w:val="uk-UA"/>
        </w:rPr>
      </w:pPr>
    </w:p>
    <w:p w:rsidR="001217C5" w:rsidRDefault="001217C5" w:rsidP="001217C5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1217C5" w:rsidRPr="00F10CA1" w:rsidRDefault="001217C5" w:rsidP="001217C5">
      <w:pPr>
        <w:ind w:right="98"/>
        <w:jc w:val="both"/>
        <w:rPr>
          <w:sz w:val="12"/>
          <w:szCs w:val="12"/>
          <w:lang w:val="uk-UA"/>
        </w:rPr>
      </w:pPr>
    </w:p>
    <w:p w:rsidR="001217C5" w:rsidRPr="005B1685" w:rsidRDefault="001217C5" w:rsidP="001217C5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Гр. Головача Т.В.</w:t>
      </w:r>
      <w:r w:rsidRPr="005B1685">
        <w:rPr>
          <w:szCs w:val="28"/>
          <w:lang w:val="uk-UA"/>
        </w:rPr>
        <w:t>:</w:t>
      </w:r>
    </w:p>
    <w:p w:rsidR="001217C5" w:rsidRPr="007358D5" w:rsidRDefault="001217C5" w:rsidP="001217C5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по приєднанню нежитлової будівлі до централізованих систем водопостачання та водовідведення на вул.Руській,166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22.09.2018р. до 25.09.2018р. з частковим обмеженням руху транспорту.</w:t>
      </w:r>
    </w:p>
    <w:p w:rsidR="001217C5" w:rsidRDefault="001217C5" w:rsidP="001217C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1217C5" w:rsidRDefault="001217C5" w:rsidP="001217C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1217C5" w:rsidRDefault="001217C5" w:rsidP="001217C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1217C5" w:rsidRDefault="001217C5" w:rsidP="001217C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відновлення дорожнього покриття після завершення робіт.</w:t>
      </w:r>
    </w:p>
    <w:p w:rsidR="001217C5" w:rsidRDefault="001217C5" w:rsidP="001217C5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1217C5" w:rsidRDefault="001217C5" w:rsidP="001217C5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 та </w:t>
      </w:r>
      <w:r>
        <w:rPr>
          <w:lang w:val="uk-UA"/>
        </w:rPr>
        <w:t>директора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Гавриша В.Я.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1217C5" w:rsidRDefault="001217C5" w:rsidP="001217C5">
      <w:pPr>
        <w:pStyle w:val="a3"/>
        <w:ind w:right="98"/>
        <w:rPr>
          <w:lang w:val="uk-UA"/>
        </w:rPr>
      </w:pPr>
    </w:p>
    <w:p w:rsidR="001217C5" w:rsidRDefault="001217C5" w:rsidP="001217C5">
      <w:pPr>
        <w:pStyle w:val="a3"/>
        <w:ind w:right="98"/>
        <w:rPr>
          <w:szCs w:val="28"/>
          <w:lang w:val="uk-UA"/>
        </w:rPr>
      </w:pPr>
    </w:p>
    <w:p w:rsidR="001217C5" w:rsidRPr="00F10CA1" w:rsidRDefault="001217C5" w:rsidP="001217C5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1217C5" w:rsidRPr="009C33C4" w:rsidRDefault="001217C5" w:rsidP="001217C5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1217C5" w:rsidRPr="004907B3" w:rsidRDefault="001217C5" w:rsidP="001217C5">
      <w:pPr>
        <w:tabs>
          <w:tab w:val="left" w:pos="567"/>
        </w:tabs>
        <w:jc w:val="both"/>
        <w:rPr>
          <w:sz w:val="24"/>
          <w:szCs w:val="24"/>
        </w:rPr>
      </w:pPr>
    </w:p>
    <w:p w:rsidR="001217C5" w:rsidRDefault="001217C5" w:rsidP="001217C5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85673" w:rsidRPr="001217C5" w:rsidRDefault="00085673" w:rsidP="00085673">
      <w:pPr>
        <w:jc w:val="both"/>
        <w:rPr>
          <w:sz w:val="28"/>
          <w:szCs w:val="28"/>
          <w:lang w:val="uk-UA"/>
        </w:rPr>
      </w:pPr>
    </w:p>
    <w:sectPr w:rsidR="00085673" w:rsidRPr="001217C5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71539"/>
    <w:rsid w:val="00085673"/>
    <w:rsid w:val="001217C5"/>
    <w:rsid w:val="001D29A4"/>
    <w:rsid w:val="004115DD"/>
    <w:rsid w:val="00494B4F"/>
    <w:rsid w:val="005E690D"/>
    <w:rsid w:val="00716D5A"/>
    <w:rsid w:val="00BD07AC"/>
    <w:rsid w:val="00DF42CA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FB1A21-0A48-4D68-85E4-15DC73A1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2018-09-19T13:19:00Z</dcterms:created>
  <dcterms:modified xsi:type="dcterms:W3CDTF">2018-09-19T13:19:00Z</dcterms:modified>
</cp:coreProperties>
</file>