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019" w:rsidRPr="00A71549" w:rsidRDefault="00102019" w:rsidP="00102019">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102019" w:rsidRDefault="00102019" w:rsidP="00102019">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102019" w:rsidRPr="00A71549" w:rsidRDefault="00102019" w:rsidP="00102019">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102019" w:rsidRPr="00FB3032" w:rsidRDefault="007957C0" w:rsidP="00102019">
      <w:pPr>
        <w:autoSpaceDE w:val="0"/>
        <w:autoSpaceDN w:val="0"/>
        <w:adjustRightInd w:val="0"/>
        <w:ind w:left="6300"/>
        <w:rPr>
          <w:b/>
          <w:bCs/>
          <w:color w:val="000000"/>
          <w:sz w:val="28"/>
          <w:szCs w:val="28"/>
          <w:lang w:val="uk-UA" w:eastAsia="uk-UA"/>
        </w:rPr>
      </w:pPr>
      <w:r>
        <w:rPr>
          <w:b/>
          <w:bCs/>
          <w:color w:val="000000"/>
          <w:sz w:val="28"/>
          <w:szCs w:val="28"/>
          <w:lang w:val="uk-UA" w:eastAsia="uk-UA"/>
        </w:rPr>
        <w:t>29.01.</w:t>
      </w:r>
      <w:r w:rsidR="00102019" w:rsidRPr="00A71549">
        <w:rPr>
          <w:b/>
          <w:bCs/>
          <w:color w:val="000000"/>
          <w:sz w:val="28"/>
          <w:szCs w:val="28"/>
          <w:lang w:val="uk-UA" w:eastAsia="uk-UA"/>
        </w:rPr>
        <w:t>201</w:t>
      </w:r>
      <w:r w:rsidR="00231E54">
        <w:rPr>
          <w:b/>
          <w:bCs/>
          <w:color w:val="000000"/>
          <w:sz w:val="28"/>
          <w:szCs w:val="28"/>
          <w:lang w:val="uk-UA" w:eastAsia="uk-UA"/>
        </w:rPr>
        <w:t>8</w:t>
      </w:r>
      <w:r w:rsidR="00102019" w:rsidRPr="00A71549">
        <w:rPr>
          <w:b/>
          <w:bCs/>
          <w:color w:val="000000"/>
          <w:sz w:val="28"/>
          <w:szCs w:val="28"/>
          <w:lang w:val="uk-UA" w:eastAsia="uk-UA"/>
        </w:rPr>
        <w:t xml:space="preserve"> №</w:t>
      </w:r>
      <w:r>
        <w:rPr>
          <w:b/>
          <w:bCs/>
          <w:color w:val="000000"/>
          <w:sz w:val="28"/>
          <w:szCs w:val="28"/>
          <w:lang w:val="uk-UA" w:eastAsia="uk-UA"/>
        </w:rPr>
        <w:t>29-р</w:t>
      </w:r>
    </w:p>
    <w:p w:rsidR="00102019" w:rsidRPr="001E136A" w:rsidRDefault="00102019" w:rsidP="00102019">
      <w:pPr>
        <w:autoSpaceDE w:val="0"/>
        <w:autoSpaceDN w:val="0"/>
        <w:adjustRightInd w:val="0"/>
        <w:ind w:left="7080"/>
        <w:jc w:val="both"/>
        <w:rPr>
          <w:b/>
          <w:bCs/>
          <w:color w:val="000000"/>
          <w:sz w:val="16"/>
          <w:szCs w:val="16"/>
          <w:lang w:val="uk-UA" w:eastAsia="uk-UA"/>
        </w:rPr>
      </w:pPr>
    </w:p>
    <w:p w:rsidR="00102019" w:rsidRPr="00A71549" w:rsidRDefault="00102019" w:rsidP="00102019">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102019" w:rsidRPr="0073779B" w:rsidRDefault="00102019" w:rsidP="0058599C">
      <w:pPr>
        <w:ind w:firstLine="540"/>
        <w:jc w:val="center"/>
        <w:rPr>
          <w:b/>
          <w:sz w:val="28"/>
          <w:szCs w:val="28"/>
          <w:lang w:val="uk-UA"/>
        </w:rPr>
      </w:pPr>
      <w:r>
        <w:rPr>
          <w:b/>
          <w:bCs/>
          <w:color w:val="000000"/>
          <w:sz w:val="28"/>
          <w:szCs w:val="28"/>
          <w:lang w:val="uk-UA" w:eastAsia="uk-UA"/>
        </w:rPr>
        <w:t xml:space="preserve">до </w:t>
      </w:r>
      <w:r w:rsidR="0058599C">
        <w:rPr>
          <w:b/>
          <w:bCs/>
          <w:color w:val="000000"/>
          <w:sz w:val="28"/>
          <w:szCs w:val="28"/>
          <w:lang w:val="uk-UA" w:eastAsia="uk-UA"/>
        </w:rPr>
        <w:t xml:space="preserve">пункту </w:t>
      </w:r>
      <w:r w:rsidR="00957983">
        <w:rPr>
          <w:b/>
          <w:bCs/>
          <w:color w:val="000000"/>
          <w:sz w:val="28"/>
          <w:szCs w:val="28"/>
          <w:lang w:val="uk-UA" w:eastAsia="uk-UA"/>
        </w:rPr>
        <w:t>2</w:t>
      </w:r>
      <w:r w:rsidR="0058599C">
        <w:rPr>
          <w:b/>
          <w:bCs/>
          <w:color w:val="000000"/>
          <w:sz w:val="28"/>
          <w:szCs w:val="28"/>
          <w:lang w:val="uk-UA" w:eastAsia="uk-UA"/>
        </w:rPr>
        <w:t xml:space="preserve"> </w:t>
      </w:r>
      <w:r w:rsidR="0058599C" w:rsidRPr="008B53CA">
        <w:rPr>
          <w:b/>
          <w:bCs/>
          <w:color w:val="000000"/>
          <w:sz w:val="28"/>
          <w:szCs w:val="28"/>
          <w:lang w:val="uk-UA" w:eastAsia="uk-UA"/>
        </w:rPr>
        <w:t>рішення</w:t>
      </w:r>
      <w:r w:rsidR="0058599C">
        <w:rPr>
          <w:b/>
          <w:bCs/>
          <w:color w:val="000000"/>
          <w:sz w:val="28"/>
          <w:szCs w:val="28"/>
          <w:lang w:val="uk-UA" w:eastAsia="uk-UA"/>
        </w:rPr>
        <w:t xml:space="preserve"> </w:t>
      </w:r>
      <w:r w:rsidR="0058599C" w:rsidRPr="008B53CA">
        <w:rPr>
          <w:b/>
          <w:bCs/>
          <w:color w:val="000000"/>
          <w:sz w:val="28"/>
          <w:szCs w:val="28"/>
          <w:lang w:val="uk-UA" w:eastAsia="uk-UA"/>
        </w:rPr>
        <w:t>міської ради V</w:t>
      </w:r>
      <w:r w:rsidR="0058599C">
        <w:rPr>
          <w:b/>
          <w:bCs/>
          <w:color w:val="000000"/>
          <w:sz w:val="28"/>
          <w:szCs w:val="28"/>
          <w:lang w:val="en-US" w:eastAsia="uk-UA"/>
        </w:rPr>
        <w:t>I</w:t>
      </w:r>
      <w:r w:rsidR="0058599C" w:rsidRPr="008B53CA">
        <w:rPr>
          <w:b/>
          <w:bCs/>
          <w:color w:val="000000"/>
          <w:sz w:val="28"/>
          <w:szCs w:val="28"/>
          <w:lang w:val="uk-UA" w:eastAsia="uk-UA"/>
        </w:rPr>
        <w:t xml:space="preserve">I скликання </w:t>
      </w:r>
      <w:r w:rsidR="0058599C">
        <w:rPr>
          <w:b/>
          <w:sz w:val="28"/>
          <w:szCs w:val="28"/>
          <w:lang w:val="uk-UA"/>
        </w:rPr>
        <w:t>в</w:t>
      </w:r>
      <w:r w:rsidR="0058599C" w:rsidRPr="003F49BC">
        <w:rPr>
          <w:b/>
          <w:sz w:val="28"/>
          <w:szCs w:val="28"/>
          <w:lang w:val="uk-UA"/>
        </w:rPr>
        <w:t>ід</w:t>
      </w:r>
      <w:r w:rsidR="0058599C">
        <w:rPr>
          <w:b/>
          <w:sz w:val="28"/>
          <w:szCs w:val="28"/>
          <w:lang w:val="uk-UA"/>
        </w:rPr>
        <w:t xml:space="preserve"> </w:t>
      </w:r>
      <w:r w:rsidR="00B1135C">
        <w:rPr>
          <w:b/>
          <w:sz w:val="28"/>
          <w:szCs w:val="28"/>
          <w:lang w:val="uk-UA"/>
        </w:rPr>
        <w:t>25.01.2018р</w:t>
      </w:r>
      <w:r w:rsidR="0058599C">
        <w:rPr>
          <w:b/>
          <w:sz w:val="28"/>
          <w:szCs w:val="28"/>
          <w:lang w:val="uk-UA"/>
        </w:rPr>
        <w:t>. №</w:t>
      </w:r>
      <w:r w:rsidR="000D1214" w:rsidRPr="000D1214">
        <w:rPr>
          <w:b/>
          <w:sz w:val="28"/>
          <w:szCs w:val="28"/>
          <w:lang w:val="uk-UA"/>
        </w:rPr>
        <w:t>1127</w:t>
      </w:r>
      <w:r w:rsidR="0058599C">
        <w:rPr>
          <w:b/>
          <w:sz w:val="28"/>
          <w:szCs w:val="28"/>
          <w:lang w:val="uk-UA"/>
        </w:rPr>
        <w:t xml:space="preserve"> </w:t>
      </w:r>
      <w:r w:rsidR="00B1135C" w:rsidRPr="003F49BC">
        <w:rPr>
          <w:b/>
          <w:sz w:val="28"/>
          <w:szCs w:val="28"/>
          <w:lang w:val="uk-UA"/>
        </w:rPr>
        <w:t>«</w:t>
      </w:r>
      <w:r w:rsidR="00B1135C">
        <w:rPr>
          <w:b/>
          <w:sz w:val="28"/>
          <w:szCs w:val="28"/>
          <w:lang w:val="uk-UA"/>
        </w:rPr>
        <w:t>Про розгляд звернень юридичних осіб щодо надання дозволів на складання проектів відведення проектів відведення по зміні цільового призначення земельних ділянок та внесення змін до окремих пунктів рішень» щодо надання дозволу на складання проекту відведення по зміні цільового призначення земельної ділянки, яка орендована КП «Буковина сервіс-центр»</w:t>
      </w:r>
    </w:p>
    <w:p w:rsidR="00102019" w:rsidRPr="003F49BC" w:rsidRDefault="00102019" w:rsidP="00102019">
      <w:pPr>
        <w:ind w:firstLine="709"/>
        <w:jc w:val="center"/>
        <w:rPr>
          <w:rStyle w:val="s2"/>
          <w:b/>
          <w:sz w:val="28"/>
          <w:szCs w:val="28"/>
          <w:lang w:val="uk-UA"/>
        </w:rPr>
      </w:pPr>
    </w:p>
    <w:p w:rsidR="0058599C" w:rsidRDefault="0058599C" w:rsidP="00852193">
      <w:pPr>
        <w:ind w:firstLine="709"/>
        <w:jc w:val="both"/>
        <w:rPr>
          <w:sz w:val="28"/>
          <w:szCs w:val="28"/>
          <w:lang w:val="uk-UA"/>
        </w:rPr>
      </w:pPr>
      <w:r>
        <w:rPr>
          <w:sz w:val="28"/>
          <w:szCs w:val="28"/>
          <w:lang w:val="uk-UA"/>
        </w:rPr>
        <w:t xml:space="preserve">Пунктом </w:t>
      </w:r>
      <w:r w:rsidR="00FE407D">
        <w:rPr>
          <w:sz w:val="28"/>
          <w:szCs w:val="28"/>
          <w:lang w:val="uk-UA"/>
        </w:rPr>
        <w:t>2</w:t>
      </w:r>
      <w:r>
        <w:rPr>
          <w:sz w:val="28"/>
          <w:szCs w:val="28"/>
          <w:lang w:val="uk-UA"/>
        </w:rPr>
        <w:t xml:space="preserve"> р</w:t>
      </w:r>
      <w:r w:rsidR="00102019" w:rsidRPr="00102019">
        <w:rPr>
          <w:sz w:val="28"/>
          <w:szCs w:val="28"/>
          <w:lang w:val="uk-UA"/>
        </w:rPr>
        <w:t xml:space="preserve">ішення Чернівецької міської ради від </w:t>
      </w:r>
      <w:r>
        <w:rPr>
          <w:sz w:val="28"/>
          <w:szCs w:val="28"/>
          <w:lang w:val="uk-UA"/>
        </w:rPr>
        <w:t>2</w:t>
      </w:r>
      <w:r w:rsidR="00B1135C">
        <w:rPr>
          <w:sz w:val="28"/>
          <w:szCs w:val="28"/>
          <w:lang w:val="uk-UA"/>
        </w:rPr>
        <w:t>5</w:t>
      </w:r>
      <w:r>
        <w:rPr>
          <w:sz w:val="28"/>
          <w:szCs w:val="28"/>
          <w:lang w:val="uk-UA"/>
        </w:rPr>
        <w:t>.</w:t>
      </w:r>
      <w:r w:rsidR="00B1135C">
        <w:rPr>
          <w:sz w:val="28"/>
          <w:szCs w:val="28"/>
          <w:lang w:val="uk-UA"/>
        </w:rPr>
        <w:t>0</w:t>
      </w:r>
      <w:r>
        <w:rPr>
          <w:sz w:val="28"/>
          <w:szCs w:val="28"/>
          <w:lang w:val="uk-UA"/>
        </w:rPr>
        <w:t>1.201</w:t>
      </w:r>
      <w:r w:rsidR="00B1135C">
        <w:rPr>
          <w:sz w:val="28"/>
          <w:szCs w:val="28"/>
          <w:lang w:val="uk-UA"/>
        </w:rPr>
        <w:t>8</w:t>
      </w:r>
      <w:r w:rsidR="00102019" w:rsidRPr="00102019">
        <w:rPr>
          <w:sz w:val="28"/>
          <w:szCs w:val="28"/>
          <w:lang w:val="uk-UA"/>
        </w:rPr>
        <w:t>р. №</w:t>
      </w:r>
      <w:r w:rsidR="000D1214" w:rsidRPr="000D1214">
        <w:rPr>
          <w:sz w:val="28"/>
          <w:szCs w:val="28"/>
          <w:lang w:val="uk-UA"/>
        </w:rPr>
        <w:t>1127</w:t>
      </w:r>
      <w:r w:rsidR="00102019" w:rsidRPr="00102019">
        <w:rPr>
          <w:sz w:val="28"/>
          <w:szCs w:val="28"/>
          <w:lang w:val="uk-UA"/>
        </w:rPr>
        <w:t xml:space="preserve"> </w:t>
      </w:r>
      <w:r w:rsidR="00B1135C" w:rsidRPr="0034046D">
        <w:rPr>
          <w:sz w:val="28"/>
          <w:szCs w:val="28"/>
          <w:lang w:val="uk-UA"/>
        </w:rPr>
        <w:t xml:space="preserve">«Про </w:t>
      </w:r>
      <w:r w:rsidR="00B1135C">
        <w:rPr>
          <w:sz w:val="28"/>
          <w:szCs w:val="28"/>
          <w:lang w:val="uk-UA"/>
        </w:rPr>
        <w:t xml:space="preserve">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щодо надання дозволу Корпоративному підприємству «Буковина сервіс-центр» на складання проекту відведення по зміні цільового призначення </w:t>
      </w:r>
      <w:r w:rsidR="00B1135C" w:rsidRPr="0034046D">
        <w:rPr>
          <w:sz w:val="28"/>
          <w:szCs w:val="28"/>
          <w:lang w:val="uk-UA"/>
        </w:rPr>
        <w:t>земельної  ділянки</w:t>
      </w:r>
      <w:r w:rsidR="00B1135C">
        <w:rPr>
          <w:sz w:val="28"/>
          <w:szCs w:val="28"/>
          <w:lang w:val="uk-UA"/>
        </w:rPr>
        <w:t xml:space="preserve">  орендованої у міської ради площею 3,1673га (кадастровий номер 7310136600:38:0025:0018) для обслуговування будівель за адресою провулок Миколаївський, 1-А,  а саме: слова «для обслуговування будівель» замінити словами «для обслуговування транспорту (код 12.08)».</w:t>
      </w:r>
    </w:p>
    <w:p w:rsidR="00B445F8" w:rsidRPr="00B31F62" w:rsidRDefault="00B445F8" w:rsidP="00852193">
      <w:pPr>
        <w:ind w:firstLine="709"/>
        <w:jc w:val="both"/>
        <w:rPr>
          <w:sz w:val="28"/>
          <w:szCs w:val="28"/>
          <w:lang w:val="uk-UA"/>
        </w:rPr>
      </w:pPr>
      <w:r w:rsidRPr="00B31F62">
        <w:rPr>
          <w:sz w:val="28"/>
          <w:szCs w:val="28"/>
          <w:lang w:val="uk-UA"/>
        </w:rPr>
        <w:t xml:space="preserve">За приписами частини 5 статті 20 Земельного кодексу України </w:t>
      </w:r>
      <w:r w:rsidRPr="00B31F62">
        <w:rPr>
          <w:color w:val="000000"/>
          <w:sz w:val="28"/>
          <w:szCs w:val="28"/>
          <w:shd w:val="clear" w:color="auto" w:fill="FFFFFF"/>
          <w:lang w:val="uk-UA"/>
        </w:rPr>
        <w:t>види використання земельної ділянки в межах певної категорії земель (крім земель сільськогосподарського призначення та земель оборони) визначаються її власником або користувачем самостійно в межах вимог, встановлених законом до використання земель цієї категорії, з урахуванням містобудівної документації та документації із землеустрою.</w:t>
      </w:r>
    </w:p>
    <w:p w:rsidR="00B445F8" w:rsidRPr="00A075F9" w:rsidRDefault="00B445F8" w:rsidP="00B445F8">
      <w:pPr>
        <w:pStyle w:val="rvps2"/>
        <w:shd w:val="clear" w:color="auto" w:fill="FFFFFF"/>
        <w:spacing w:before="0" w:beforeAutospacing="0" w:after="0" w:afterAutospacing="0"/>
        <w:ind w:firstLine="450"/>
        <w:jc w:val="both"/>
        <w:textAlignment w:val="baseline"/>
        <w:rPr>
          <w:color w:val="000000"/>
          <w:sz w:val="28"/>
          <w:szCs w:val="28"/>
          <w:lang w:val="uk-UA"/>
        </w:rPr>
      </w:pPr>
      <w:r w:rsidRPr="00A075F9">
        <w:rPr>
          <w:sz w:val="28"/>
          <w:szCs w:val="28"/>
          <w:lang w:val="uk-UA" w:eastAsia="uk-UA"/>
        </w:rPr>
        <w:tab/>
        <w:t xml:space="preserve">Згідно статті </w:t>
      </w:r>
      <w:r w:rsidRPr="00A075F9">
        <w:rPr>
          <w:rStyle w:val="rvts9"/>
          <w:bCs/>
          <w:sz w:val="28"/>
          <w:szCs w:val="28"/>
          <w:bdr w:val="none" w:sz="0" w:space="0" w:color="auto" w:frame="1"/>
          <w:lang w:val="uk-UA"/>
        </w:rPr>
        <w:t>39 Земельного кодексу України</w:t>
      </w:r>
      <w:bookmarkStart w:id="1" w:name="n393"/>
      <w:bookmarkEnd w:id="1"/>
      <w:r w:rsidRPr="00A075F9">
        <w:rPr>
          <w:rStyle w:val="rvts9"/>
          <w:b/>
          <w:bCs/>
          <w:sz w:val="28"/>
          <w:szCs w:val="28"/>
          <w:bdr w:val="none" w:sz="0" w:space="0" w:color="auto" w:frame="1"/>
          <w:lang w:val="uk-UA"/>
        </w:rPr>
        <w:t xml:space="preserve"> </w:t>
      </w:r>
      <w:r w:rsidRPr="00A075F9">
        <w:rPr>
          <w:color w:val="000000"/>
          <w:sz w:val="28"/>
          <w:szCs w:val="28"/>
          <w:lang w:val="uk-UA"/>
        </w:rPr>
        <w:t>використання земель житлової та громадської забудови здійснюється відповідно до генерального плану населеного пункту, іншої містобудівної документації, плану земельно-господарського устрою з дотриманням будівельних норм, державних стандартів і норм.</w:t>
      </w:r>
    </w:p>
    <w:p w:rsidR="00B1135C" w:rsidRPr="00F04290" w:rsidRDefault="00B1135C" w:rsidP="00B1135C">
      <w:pPr>
        <w:ind w:firstLine="709"/>
        <w:jc w:val="both"/>
        <w:rPr>
          <w:sz w:val="28"/>
          <w:szCs w:val="28"/>
          <w:lang w:val="uk-UA"/>
        </w:rPr>
      </w:pPr>
      <w:r>
        <w:rPr>
          <w:sz w:val="28"/>
          <w:szCs w:val="28"/>
          <w:lang w:val="uk-UA"/>
        </w:rPr>
        <w:t xml:space="preserve">Відповідно до частини 3 статті 123 Земельного кодексу України </w:t>
      </w:r>
      <w:r>
        <w:rPr>
          <w:color w:val="000000"/>
          <w:sz w:val="28"/>
          <w:szCs w:val="28"/>
          <w:shd w:val="clear" w:color="auto" w:fill="FFFFFF"/>
          <w:lang w:val="uk-UA"/>
        </w:rPr>
        <w:t>в</w:t>
      </w:r>
      <w:r w:rsidRPr="00F04290">
        <w:rPr>
          <w:color w:val="000000"/>
          <w:sz w:val="28"/>
          <w:szCs w:val="28"/>
          <w:shd w:val="clear" w:color="auto" w:fill="FFFFFF"/>
          <w:lang w:val="uk-UA"/>
        </w:rPr>
        <w:t>ідповідний орган виконавчої влади або орган місцевого самоврядування в межах їх повноважень у місячний строк розглядає клопотання і дає дозвіл на розроблення проекту землеустрою щодо відведення земельної ділянки або надає мотивовану відмову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B1135C" w:rsidRPr="006C09B0" w:rsidRDefault="00B1135C" w:rsidP="00B1135C">
      <w:pPr>
        <w:ind w:firstLine="540"/>
        <w:jc w:val="both"/>
        <w:rPr>
          <w:sz w:val="28"/>
          <w:szCs w:val="28"/>
          <w:lang w:val="uk-UA"/>
        </w:rPr>
      </w:pPr>
      <w:r w:rsidRPr="006C09B0">
        <w:rPr>
          <w:sz w:val="28"/>
          <w:szCs w:val="28"/>
          <w:lang w:val="uk-UA"/>
        </w:rPr>
        <w:lastRenderedPageBreak/>
        <w:t>За приписами статті 17 Закону України «Про регулювання містобудівної діяльності»</w:t>
      </w:r>
      <w:bookmarkStart w:id="2" w:name="n151"/>
      <w:bookmarkEnd w:id="2"/>
      <w:r w:rsidRPr="006C09B0">
        <w:rPr>
          <w:sz w:val="28"/>
          <w:szCs w:val="28"/>
          <w:lang w:val="uk-UA"/>
        </w:rPr>
        <w:t xml:space="preserve"> 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w:t>
      </w:r>
    </w:p>
    <w:p w:rsidR="00B1135C" w:rsidRPr="006C09B0" w:rsidRDefault="00B1135C" w:rsidP="00B1135C">
      <w:pPr>
        <w:ind w:firstLine="540"/>
        <w:jc w:val="both"/>
        <w:rPr>
          <w:sz w:val="28"/>
          <w:szCs w:val="28"/>
          <w:lang w:val="uk-UA"/>
        </w:rPr>
      </w:pPr>
      <w:bookmarkStart w:id="3" w:name="n152"/>
      <w:bookmarkEnd w:id="3"/>
      <w:r w:rsidRPr="006C09B0">
        <w:rPr>
          <w:sz w:val="28"/>
          <w:szCs w:val="28"/>
          <w:lang w:val="uk-UA"/>
        </w:rPr>
        <w:t>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w:t>
      </w:r>
    </w:p>
    <w:p w:rsidR="00B1135C" w:rsidRPr="006C09B0" w:rsidRDefault="00B1135C" w:rsidP="00B1135C">
      <w:pPr>
        <w:ind w:firstLine="540"/>
        <w:jc w:val="both"/>
        <w:rPr>
          <w:sz w:val="28"/>
          <w:szCs w:val="28"/>
          <w:lang w:val="uk-UA"/>
        </w:rPr>
      </w:pPr>
      <w:r w:rsidRPr="006C09B0">
        <w:rPr>
          <w:sz w:val="28"/>
          <w:szCs w:val="28"/>
          <w:lang w:val="uk-UA"/>
        </w:rPr>
        <w:t xml:space="preserve">Так, рішенням 48 сесії міської ради VI скликання від 27.03.2014 року №1171, затверджено Генеральний план та схему зонування території міста Чернівців. </w:t>
      </w:r>
    </w:p>
    <w:p w:rsidR="00B1135C" w:rsidRPr="006C09B0" w:rsidRDefault="00B1135C" w:rsidP="00B1135C">
      <w:pPr>
        <w:ind w:firstLine="540"/>
        <w:jc w:val="both"/>
        <w:rPr>
          <w:sz w:val="28"/>
          <w:szCs w:val="28"/>
          <w:lang w:val="uk-UA"/>
        </w:rPr>
      </w:pPr>
      <w:r w:rsidRPr="006C09B0">
        <w:rPr>
          <w:sz w:val="28"/>
          <w:szCs w:val="28"/>
          <w:lang w:val="uk-UA"/>
        </w:rPr>
        <w:t>Генеральним планом міста визначено принципові вирішення розвитку, планування, забудови та використання території населеного пункту.</w:t>
      </w:r>
    </w:p>
    <w:p w:rsidR="00B1135C" w:rsidRPr="006C09B0" w:rsidRDefault="00B1135C" w:rsidP="00B1135C">
      <w:pPr>
        <w:ind w:firstLine="540"/>
        <w:jc w:val="both"/>
        <w:rPr>
          <w:sz w:val="28"/>
          <w:szCs w:val="28"/>
          <w:lang w:val="uk-UA"/>
        </w:rPr>
      </w:pPr>
      <w:r w:rsidRPr="006C09B0">
        <w:rPr>
          <w:sz w:val="28"/>
          <w:szCs w:val="28"/>
          <w:lang w:val="uk-UA"/>
        </w:rPr>
        <w:t>Планом зонування території міста Чернівці встановлено поділ території на зони за переважними, супутніми і допустимими видами забудови використання земельних ділянок, дозволеними у кожній зоні.</w:t>
      </w:r>
    </w:p>
    <w:p w:rsidR="00957983" w:rsidRDefault="00B1135C" w:rsidP="00B1135C">
      <w:pPr>
        <w:ind w:firstLine="540"/>
        <w:jc w:val="both"/>
        <w:rPr>
          <w:sz w:val="28"/>
          <w:szCs w:val="28"/>
          <w:lang w:val="uk-UA"/>
        </w:rPr>
      </w:pPr>
      <w:r w:rsidRPr="006C09B0">
        <w:rPr>
          <w:sz w:val="28"/>
          <w:szCs w:val="28"/>
          <w:lang w:val="uk-UA"/>
        </w:rPr>
        <w:t xml:space="preserve">Відповідно до схеми зонування територій, земельна ділянка на </w:t>
      </w:r>
      <w:r w:rsidR="00957983">
        <w:rPr>
          <w:sz w:val="28"/>
          <w:szCs w:val="28"/>
          <w:lang w:val="uk-UA"/>
        </w:rPr>
        <w:t>про</w:t>
      </w:r>
      <w:r w:rsidRPr="006C09B0">
        <w:rPr>
          <w:sz w:val="28"/>
          <w:szCs w:val="28"/>
          <w:lang w:val="uk-UA"/>
        </w:rPr>
        <w:t>вул.</w:t>
      </w:r>
      <w:r w:rsidR="00957983">
        <w:rPr>
          <w:sz w:val="28"/>
          <w:szCs w:val="28"/>
          <w:lang w:val="uk-UA"/>
        </w:rPr>
        <w:t>Миколаївському, 1-А</w:t>
      </w:r>
      <w:r w:rsidRPr="006C09B0">
        <w:rPr>
          <w:sz w:val="28"/>
          <w:szCs w:val="28"/>
          <w:lang w:val="uk-UA"/>
        </w:rPr>
        <w:t xml:space="preserve"> розташована в зоні </w:t>
      </w:r>
      <w:r w:rsidR="00957983">
        <w:rPr>
          <w:sz w:val="28"/>
          <w:szCs w:val="28"/>
          <w:lang w:val="uk-UA"/>
        </w:rPr>
        <w:t>Ж</w:t>
      </w:r>
      <w:r w:rsidRPr="006C09B0">
        <w:rPr>
          <w:sz w:val="28"/>
          <w:szCs w:val="28"/>
          <w:lang w:val="uk-UA"/>
        </w:rPr>
        <w:t>-</w:t>
      </w:r>
      <w:r w:rsidR="00957983">
        <w:rPr>
          <w:sz w:val="28"/>
          <w:szCs w:val="28"/>
          <w:lang w:val="uk-UA"/>
        </w:rPr>
        <w:t>2</w:t>
      </w:r>
      <w:r w:rsidRPr="006C09B0">
        <w:rPr>
          <w:sz w:val="28"/>
          <w:szCs w:val="28"/>
          <w:lang w:val="uk-UA"/>
        </w:rPr>
        <w:t xml:space="preserve"> </w:t>
      </w:r>
      <w:r w:rsidR="00957983">
        <w:rPr>
          <w:sz w:val="28"/>
          <w:szCs w:val="28"/>
          <w:lang w:val="uk-UA"/>
        </w:rPr>
        <w:t>–</w:t>
      </w:r>
      <w:r>
        <w:rPr>
          <w:sz w:val="28"/>
          <w:szCs w:val="28"/>
          <w:lang w:val="uk-UA"/>
        </w:rPr>
        <w:t xml:space="preserve"> </w:t>
      </w:r>
      <w:r w:rsidR="00957983">
        <w:rPr>
          <w:sz w:val="28"/>
          <w:szCs w:val="28"/>
          <w:lang w:val="uk-UA"/>
        </w:rPr>
        <w:t>зона малоповерхової квартирної житлової забудови</w:t>
      </w:r>
      <w:r>
        <w:rPr>
          <w:sz w:val="28"/>
          <w:szCs w:val="28"/>
          <w:lang w:val="uk-UA"/>
        </w:rPr>
        <w:t xml:space="preserve">. </w:t>
      </w:r>
    </w:p>
    <w:p w:rsidR="00B1135C" w:rsidRPr="006C09B0" w:rsidRDefault="00B1135C" w:rsidP="00B1135C">
      <w:pPr>
        <w:ind w:firstLine="540"/>
        <w:jc w:val="both"/>
        <w:rPr>
          <w:sz w:val="28"/>
          <w:szCs w:val="28"/>
          <w:lang w:val="uk-UA"/>
        </w:rPr>
      </w:pPr>
      <w:r w:rsidRPr="006C09B0">
        <w:rPr>
          <w:sz w:val="28"/>
          <w:szCs w:val="28"/>
          <w:lang w:val="uk-UA"/>
        </w:rPr>
        <w:t xml:space="preserve">Враховуючи зазначене, міська рада надаючи дозвіл на складання проекту відведення по зміні цільового призначення на </w:t>
      </w:r>
      <w:r w:rsidR="00957983">
        <w:rPr>
          <w:sz w:val="28"/>
          <w:szCs w:val="28"/>
          <w:lang w:val="uk-UA"/>
        </w:rPr>
        <w:t>«для обслуговування транспорту (код 12.08)»</w:t>
      </w:r>
      <w:r w:rsidRPr="006C09B0">
        <w:rPr>
          <w:sz w:val="28"/>
          <w:szCs w:val="28"/>
          <w:lang w:val="uk-UA"/>
        </w:rPr>
        <w:t xml:space="preserve"> діяла всупереч затвердженій містобудівній документації (Ге</w:t>
      </w:r>
      <w:r>
        <w:rPr>
          <w:sz w:val="28"/>
          <w:szCs w:val="28"/>
          <w:lang w:val="uk-UA"/>
        </w:rPr>
        <w:t>неральному плану міста Чернівці</w:t>
      </w:r>
      <w:r w:rsidRPr="006C09B0">
        <w:rPr>
          <w:sz w:val="28"/>
          <w:szCs w:val="28"/>
          <w:lang w:val="uk-UA"/>
        </w:rPr>
        <w:t>).</w:t>
      </w:r>
    </w:p>
    <w:p w:rsidR="00B1135C" w:rsidRPr="00957983" w:rsidRDefault="00B1135C" w:rsidP="00B1135C">
      <w:pPr>
        <w:ind w:firstLine="540"/>
        <w:jc w:val="both"/>
        <w:rPr>
          <w:sz w:val="28"/>
          <w:szCs w:val="28"/>
          <w:lang w:val="uk-UA"/>
        </w:rPr>
      </w:pPr>
      <w:r w:rsidRPr="006C09B0">
        <w:rPr>
          <w:sz w:val="28"/>
          <w:szCs w:val="28"/>
          <w:lang w:val="uk-UA"/>
        </w:rPr>
        <w:t>За приписами статті 19 Конституції України та статті 24 Закону України «Про місцеве самоврядування в Україні» органи місцевого самоврядування повинні діяти лише на підставі, в межах повноважень та у спосіб, що передбачені законами Украї</w:t>
      </w:r>
      <w:r w:rsidRPr="00957983">
        <w:rPr>
          <w:sz w:val="28"/>
          <w:szCs w:val="28"/>
          <w:lang w:val="uk-UA"/>
        </w:rPr>
        <w:t>ни.</w:t>
      </w:r>
    </w:p>
    <w:p w:rsidR="00B1135C" w:rsidRPr="00C30864" w:rsidRDefault="00B1135C" w:rsidP="00B1135C">
      <w:pPr>
        <w:ind w:firstLine="540"/>
        <w:jc w:val="both"/>
        <w:rPr>
          <w:sz w:val="28"/>
          <w:szCs w:val="28"/>
          <w:lang w:val="uk-UA"/>
        </w:rPr>
      </w:pPr>
      <w:r w:rsidRPr="00957983">
        <w:rPr>
          <w:sz w:val="28"/>
          <w:szCs w:val="28"/>
          <w:lang w:val="uk-UA"/>
        </w:rPr>
        <w:t xml:space="preserve">Таким чином, </w:t>
      </w:r>
      <w:r w:rsidR="00957983" w:rsidRPr="00957983">
        <w:rPr>
          <w:bCs/>
          <w:color w:val="000000"/>
          <w:sz w:val="28"/>
          <w:szCs w:val="28"/>
          <w:lang w:val="uk-UA" w:eastAsia="uk-UA"/>
        </w:rPr>
        <w:t xml:space="preserve">пункт </w:t>
      </w:r>
      <w:r w:rsidR="00FE407D">
        <w:rPr>
          <w:bCs/>
          <w:color w:val="000000"/>
          <w:sz w:val="28"/>
          <w:szCs w:val="28"/>
          <w:lang w:val="uk-UA" w:eastAsia="uk-UA"/>
        </w:rPr>
        <w:t>2</w:t>
      </w:r>
      <w:r w:rsidR="00957983" w:rsidRPr="00957983">
        <w:rPr>
          <w:bCs/>
          <w:color w:val="000000"/>
          <w:sz w:val="28"/>
          <w:szCs w:val="28"/>
          <w:lang w:val="uk-UA" w:eastAsia="uk-UA"/>
        </w:rPr>
        <w:t xml:space="preserve"> рішення міської ради V</w:t>
      </w:r>
      <w:r w:rsidR="00957983" w:rsidRPr="00957983">
        <w:rPr>
          <w:bCs/>
          <w:color w:val="000000"/>
          <w:sz w:val="28"/>
          <w:szCs w:val="28"/>
          <w:lang w:val="en-US" w:eastAsia="uk-UA"/>
        </w:rPr>
        <w:t>I</w:t>
      </w:r>
      <w:r w:rsidR="00957983" w:rsidRPr="00957983">
        <w:rPr>
          <w:bCs/>
          <w:color w:val="000000"/>
          <w:sz w:val="28"/>
          <w:szCs w:val="28"/>
          <w:lang w:val="uk-UA" w:eastAsia="uk-UA"/>
        </w:rPr>
        <w:t xml:space="preserve">I скликання </w:t>
      </w:r>
      <w:r w:rsidR="00957983" w:rsidRPr="00957983">
        <w:rPr>
          <w:sz w:val="28"/>
          <w:szCs w:val="28"/>
          <w:lang w:val="uk-UA"/>
        </w:rPr>
        <w:t>від 25.01.2018р. №</w:t>
      </w:r>
      <w:r w:rsidR="000D1214" w:rsidRPr="000D1214">
        <w:rPr>
          <w:sz w:val="28"/>
          <w:szCs w:val="28"/>
          <w:lang w:val="uk-UA"/>
        </w:rPr>
        <w:t>1127</w:t>
      </w:r>
      <w:r w:rsidR="00957983" w:rsidRPr="00957983">
        <w:rPr>
          <w:sz w:val="28"/>
          <w:szCs w:val="28"/>
          <w:lang w:val="uk-UA"/>
        </w:rPr>
        <w:t xml:space="preserve"> «Про розгляд звернень юридичних осіб щодо надання дозволів на складання проектів відведення проектів відведення по зміні цільового призначення земельних ділянок та внесення змін до окремих пунктів рішень» щодо надання дозволу на складання проекту відведення по зміні цільового призначення земельної ділянки, яка орендована КП «Буковина сервіс-центр»,</w:t>
      </w:r>
      <w:r>
        <w:rPr>
          <w:sz w:val="28"/>
          <w:szCs w:val="28"/>
          <w:lang w:val="uk-UA"/>
        </w:rPr>
        <w:t xml:space="preserve"> </w:t>
      </w:r>
      <w:r w:rsidRPr="006C09B0">
        <w:rPr>
          <w:sz w:val="28"/>
          <w:szCs w:val="28"/>
          <w:lang w:val="uk-UA"/>
        </w:rPr>
        <w:t>прийнято з порушенням вимог Конституції України, Закону України «Про місцеве самоврядування в Україні», Земельного кодексу України, Закону України «Про регулювання містобудівної діяльності»</w:t>
      </w:r>
      <w:r w:rsidR="00957983">
        <w:rPr>
          <w:sz w:val="28"/>
          <w:szCs w:val="28"/>
          <w:lang w:val="uk-UA"/>
        </w:rPr>
        <w:t xml:space="preserve">, а тому </w:t>
      </w:r>
      <w:r w:rsidRPr="006C09B0">
        <w:rPr>
          <w:sz w:val="28"/>
          <w:szCs w:val="28"/>
          <w:lang w:val="uk-UA"/>
        </w:rPr>
        <w:t xml:space="preserve">відповідно до пункту </w:t>
      </w:r>
      <w:r w:rsidRPr="00C30864">
        <w:rPr>
          <w:sz w:val="28"/>
          <w:szCs w:val="28"/>
          <w:lang w:val="uk-UA"/>
        </w:rPr>
        <w:t xml:space="preserve">20 частини четвертої статті 42, частини четвертої статті 59 Закону України «Про місцеве самоврядування в Україні» його дія підлягає зупиненню.  </w:t>
      </w:r>
    </w:p>
    <w:p w:rsidR="00852193" w:rsidRDefault="00852193" w:rsidP="00852193">
      <w:pPr>
        <w:pStyle w:val="Style3"/>
        <w:widowControl/>
        <w:tabs>
          <w:tab w:val="left" w:pos="902"/>
        </w:tabs>
        <w:spacing w:line="240" w:lineRule="auto"/>
        <w:ind w:right="29" w:firstLine="0"/>
        <w:jc w:val="both"/>
        <w:rPr>
          <w:rStyle w:val="FontStyle13"/>
          <w:b/>
          <w:sz w:val="28"/>
          <w:szCs w:val="28"/>
        </w:rPr>
      </w:pPr>
    </w:p>
    <w:p w:rsidR="002B500E" w:rsidRDefault="00102019" w:rsidP="001661B8">
      <w:pPr>
        <w:pStyle w:val="Style3"/>
        <w:widowControl/>
        <w:tabs>
          <w:tab w:val="left" w:pos="902"/>
        </w:tabs>
        <w:spacing w:line="240" w:lineRule="auto"/>
        <w:ind w:right="29" w:firstLine="0"/>
        <w:jc w:val="both"/>
        <w:rPr>
          <w:rStyle w:val="FontStyle13"/>
          <w:b/>
          <w:sz w:val="28"/>
          <w:szCs w:val="28"/>
        </w:rPr>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957983" w:rsidRDefault="00957983" w:rsidP="001D402B">
      <w:pPr>
        <w:autoSpaceDE w:val="0"/>
        <w:autoSpaceDN w:val="0"/>
        <w:adjustRightInd w:val="0"/>
        <w:jc w:val="both"/>
        <w:rPr>
          <w:bCs/>
          <w:color w:val="000000"/>
          <w:sz w:val="22"/>
          <w:szCs w:val="22"/>
          <w:lang w:val="uk-UA" w:eastAsia="uk-UA"/>
        </w:rPr>
      </w:pPr>
    </w:p>
    <w:p w:rsidR="00957983" w:rsidRDefault="00957983" w:rsidP="001D402B">
      <w:pPr>
        <w:autoSpaceDE w:val="0"/>
        <w:autoSpaceDN w:val="0"/>
        <w:adjustRightInd w:val="0"/>
        <w:jc w:val="both"/>
        <w:rPr>
          <w:bCs/>
          <w:color w:val="000000"/>
          <w:sz w:val="22"/>
          <w:szCs w:val="22"/>
          <w:lang w:val="uk-UA" w:eastAsia="uk-UA"/>
        </w:rPr>
      </w:pPr>
    </w:p>
    <w:p w:rsidR="00957983" w:rsidRDefault="00957983" w:rsidP="001D402B">
      <w:pPr>
        <w:autoSpaceDE w:val="0"/>
        <w:autoSpaceDN w:val="0"/>
        <w:adjustRightInd w:val="0"/>
        <w:jc w:val="both"/>
        <w:rPr>
          <w:bCs/>
          <w:color w:val="000000"/>
          <w:sz w:val="22"/>
          <w:szCs w:val="22"/>
          <w:lang w:val="uk-UA" w:eastAsia="uk-UA"/>
        </w:rPr>
      </w:pPr>
    </w:p>
    <w:p w:rsidR="00957983" w:rsidRDefault="00957983" w:rsidP="001D402B">
      <w:pPr>
        <w:autoSpaceDE w:val="0"/>
        <w:autoSpaceDN w:val="0"/>
        <w:adjustRightInd w:val="0"/>
        <w:jc w:val="both"/>
        <w:rPr>
          <w:bCs/>
          <w:color w:val="000000"/>
          <w:sz w:val="22"/>
          <w:szCs w:val="22"/>
          <w:lang w:val="uk-UA" w:eastAsia="uk-UA"/>
        </w:rPr>
      </w:pPr>
    </w:p>
    <w:sectPr w:rsidR="00957983" w:rsidSect="001661B8">
      <w:headerReference w:type="even" r:id="rId6"/>
      <w:head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810" w:rsidRDefault="00FE5810">
      <w:r>
        <w:separator/>
      </w:r>
    </w:p>
  </w:endnote>
  <w:endnote w:type="continuationSeparator" w:id="0">
    <w:p w:rsidR="00FE5810" w:rsidRDefault="00FE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810" w:rsidRDefault="00FE5810">
      <w:r>
        <w:separator/>
      </w:r>
    </w:p>
  </w:footnote>
  <w:footnote w:type="continuationSeparator" w:id="0">
    <w:p w:rsidR="00FE5810" w:rsidRDefault="00FE58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96E" w:rsidRDefault="0097696E" w:rsidP="002C76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696E" w:rsidRDefault="0097696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96E" w:rsidRDefault="0097696E" w:rsidP="002C76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42650">
      <w:rPr>
        <w:rStyle w:val="a4"/>
        <w:noProof/>
      </w:rPr>
      <w:t>2</w:t>
    </w:r>
    <w:r>
      <w:rPr>
        <w:rStyle w:val="a4"/>
      </w:rPr>
      <w:fldChar w:fldCharType="end"/>
    </w:r>
  </w:p>
  <w:p w:rsidR="0097696E" w:rsidRDefault="0097696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019"/>
    <w:rsid w:val="00051ED9"/>
    <w:rsid w:val="00084438"/>
    <w:rsid w:val="00084F5D"/>
    <w:rsid w:val="00093DAA"/>
    <w:rsid w:val="000D1214"/>
    <w:rsid w:val="000E4613"/>
    <w:rsid w:val="000F22A5"/>
    <w:rsid w:val="00102019"/>
    <w:rsid w:val="001471ED"/>
    <w:rsid w:val="00164237"/>
    <w:rsid w:val="001661B8"/>
    <w:rsid w:val="001941D0"/>
    <w:rsid w:val="001D402B"/>
    <w:rsid w:val="00231E54"/>
    <w:rsid w:val="002A240B"/>
    <w:rsid w:val="002B500E"/>
    <w:rsid w:val="002C76FF"/>
    <w:rsid w:val="00341B07"/>
    <w:rsid w:val="003F7396"/>
    <w:rsid w:val="004B700A"/>
    <w:rsid w:val="004E3034"/>
    <w:rsid w:val="00520BA6"/>
    <w:rsid w:val="00542650"/>
    <w:rsid w:val="00543FB9"/>
    <w:rsid w:val="0058599C"/>
    <w:rsid w:val="0061387E"/>
    <w:rsid w:val="00657975"/>
    <w:rsid w:val="006C09B0"/>
    <w:rsid w:val="00710FE0"/>
    <w:rsid w:val="0073779B"/>
    <w:rsid w:val="00742D9B"/>
    <w:rsid w:val="007957C0"/>
    <w:rsid w:val="007B3A29"/>
    <w:rsid w:val="007E0C72"/>
    <w:rsid w:val="007F5469"/>
    <w:rsid w:val="0080203B"/>
    <w:rsid w:val="00852193"/>
    <w:rsid w:val="008C2842"/>
    <w:rsid w:val="009543F2"/>
    <w:rsid w:val="00957983"/>
    <w:rsid w:val="0097696E"/>
    <w:rsid w:val="00994BC7"/>
    <w:rsid w:val="00A075F9"/>
    <w:rsid w:val="00AA3769"/>
    <w:rsid w:val="00AC0B58"/>
    <w:rsid w:val="00AC7C75"/>
    <w:rsid w:val="00AE2C92"/>
    <w:rsid w:val="00B1135C"/>
    <w:rsid w:val="00B2739C"/>
    <w:rsid w:val="00B31F62"/>
    <w:rsid w:val="00B445F8"/>
    <w:rsid w:val="00B52D58"/>
    <w:rsid w:val="00BD742A"/>
    <w:rsid w:val="00C05956"/>
    <w:rsid w:val="00C30864"/>
    <w:rsid w:val="00C40C34"/>
    <w:rsid w:val="00D102B0"/>
    <w:rsid w:val="00D23FEF"/>
    <w:rsid w:val="00D965AC"/>
    <w:rsid w:val="00DE1897"/>
    <w:rsid w:val="00ED77A7"/>
    <w:rsid w:val="00F04290"/>
    <w:rsid w:val="00F07BC3"/>
    <w:rsid w:val="00F512E2"/>
    <w:rsid w:val="00F75716"/>
    <w:rsid w:val="00FE407D"/>
    <w:rsid w:val="00FE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76AA1A-2B6D-42CA-A560-4C9D56188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019"/>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102019"/>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102019"/>
    <w:rPr>
      <w:rFonts w:ascii="Times New Roman" w:hAnsi="Times New Roman" w:cs="Times New Roman"/>
      <w:color w:val="000000"/>
      <w:sz w:val="24"/>
      <w:szCs w:val="24"/>
    </w:rPr>
  </w:style>
  <w:style w:type="character" w:customStyle="1" w:styleId="s2">
    <w:name w:val="s2"/>
    <w:basedOn w:val="a0"/>
    <w:rsid w:val="00102019"/>
  </w:style>
  <w:style w:type="paragraph" w:styleId="a3">
    <w:name w:val="header"/>
    <w:basedOn w:val="a"/>
    <w:rsid w:val="002A240B"/>
    <w:pPr>
      <w:tabs>
        <w:tab w:val="center" w:pos="4677"/>
        <w:tab w:val="right" w:pos="9355"/>
      </w:tabs>
    </w:pPr>
  </w:style>
  <w:style w:type="character" w:styleId="a4">
    <w:name w:val="page number"/>
    <w:basedOn w:val="a0"/>
    <w:rsid w:val="002A240B"/>
  </w:style>
  <w:style w:type="paragraph" w:styleId="a5">
    <w:name w:val="Body Text"/>
    <w:basedOn w:val="a"/>
    <w:rsid w:val="0073779B"/>
    <w:pPr>
      <w:spacing w:after="120"/>
    </w:pPr>
    <w:rPr>
      <w:rFonts w:eastAsia="Times New Roman"/>
      <w:sz w:val="28"/>
      <w:lang w:val="uk-UA"/>
    </w:rPr>
  </w:style>
  <w:style w:type="character" w:customStyle="1" w:styleId="a6">
    <w:name w:val="Основной текст + Полужирный"/>
    <w:basedOn w:val="a0"/>
    <w:rsid w:val="0073779B"/>
    <w:rPr>
      <w:rFonts w:ascii="Times New Roman" w:hAnsi="Times New Roman" w:cs="Times New Roman"/>
      <w:b/>
      <w:bCs/>
      <w:spacing w:val="0"/>
      <w:sz w:val="26"/>
      <w:szCs w:val="26"/>
    </w:rPr>
  </w:style>
  <w:style w:type="paragraph" w:customStyle="1" w:styleId="rvps2">
    <w:name w:val="rvps2"/>
    <w:basedOn w:val="a"/>
    <w:rsid w:val="00A075F9"/>
    <w:pPr>
      <w:spacing w:before="100" w:beforeAutospacing="1" w:after="100" w:afterAutospacing="1"/>
    </w:pPr>
    <w:rPr>
      <w:rFonts w:eastAsia="Times New Roman"/>
    </w:rPr>
  </w:style>
  <w:style w:type="character" w:customStyle="1" w:styleId="rvts9">
    <w:name w:val="rvts9"/>
    <w:basedOn w:val="a0"/>
    <w:rsid w:val="00A075F9"/>
  </w:style>
  <w:style w:type="character" w:customStyle="1" w:styleId="apple-converted-space">
    <w:name w:val="apple-converted-space"/>
    <w:basedOn w:val="a0"/>
    <w:rsid w:val="00A075F9"/>
  </w:style>
  <w:style w:type="character" w:customStyle="1" w:styleId="rvts46">
    <w:name w:val="rvts46"/>
    <w:basedOn w:val="a0"/>
    <w:rsid w:val="00A075F9"/>
  </w:style>
  <w:style w:type="character" w:styleId="a7">
    <w:name w:val="Hyperlink"/>
    <w:basedOn w:val="a0"/>
    <w:rsid w:val="00A075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949286">
      <w:bodyDiv w:val="1"/>
      <w:marLeft w:val="0"/>
      <w:marRight w:val="0"/>
      <w:marTop w:val="0"/>
      <w:marBottom w:val="0"/>
      <w:divBdr>
        <w:top w:val="none" w:sz="0" w:space="0" w:color="auto"/>
        <w:left w:val="none" w:sz="0" w:space="0" w:color="auto"/>
        <w:bottom w:val="none" w:sz="0" w:space="0" w:color="auto"/>
        <w:right w:val="none" w:sz="0" w:space="0" w:color="auto"/>
      </w:divBdr>
    </w:div>
    <w:div w:id="120884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4362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1</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WiZaRd</dc:creator>
  <cp:keywords/>
  <cp:lastModifiedBy>Kompvid2</cp:lastModifiedBy>
  <cp:revision>2</cp:revision>
  <cp:lastPrinted>2018-01-29T12:24:00Z</cp:lastPrinted>
  <dcterms:created xsi:type="dcterms:W3CDTF">2018-01-29T16:52:00Z</dcterms:created>
  <dcterms:modified xsi:type="dcterms:W3CDTF">2018-01-29T16:52:00Z</dcterms:modified>
</cp:coreProperties>
</file>