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027" w:rsidRPr="00A71549" w:rsidRDefault="00140027" w:rsidP="00140027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  <w:lang w:val="uk-UA" w:eastAsia="uk-UA"/>
        </w:rPr>
        <w:t xml:space="preserve">Додаток </w:t>
      </w:r>
    </w:p>
    <w:p w:rsidR="00140027" w:rsidRDefault="00140027" w:rsidP="00140027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r w:rsidRPr="00A71549">
        <w:rPr>
          <w:b/>
          <w:bCs/>
          <w:color w:val="000000"/>
          <w:sz w:val="28"/>
          <w:szCs w:val="28"/>
          <w:lang w:val="uk-UA" w:eastAsia="uk-UA"/>
        </w:rPr>
        <w:t xml:space="preserve">до розпорядження </w:t>
      </w:r>
    </w:p>
    <w:p w:rsidR="00140027" w:rsidRPr="00A71549" w:rsidRDefault="00140027" w:rsidP="00140027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міського голови</w:t>
      </w:r>
    </w:p>
    <w:p w:rsidR="00140027" w:rsidRPr="00FB3032" w:rsidRDefault="00A2796E" w:rsidP="00140027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28.04.</w:t>
      </w:r>
      <w:r w:rsidR="00140027" w:rsidRPr="00A71549">
        <w:rPr>
          <w:b/>
          <w:bCs/>
          <w:color w:val="000000"/>
          <w:sz w:val="28"/>
          <w:szCs w:val="28"/>
          <w:lang w:val="uk-UA" w:eastAsia="uk-UA"/>
        </w:rPr>
        <w:t>201</w:t>
      </w:r>
      <w:r w:rsidR="00140027">
        <w:rPr>
          <w:b/>
          <w:bCs/>
          <w:color w:val="000000"/>
          <w:sz w:val="28"/>
          <w:szCs w:val="28"/>
          <w:lang w:val="uk-UA" w:eastAsia="uk-UA"/>
        </w:rPr>
        <w:t>8</w:t>
      </w:r>
      <w:r w:rsidR="00140027" w:rsidRPr="00A71549">
        <w:rPr>
          <w:b/>
          <w:bCs/>
          <w:color w:val="000000"/>
          <w:sz w:val="28"/>
          <w:szCs w:val="28"/>
          <w:lang w:val="uk-UA" w:eastAsia="uk-UA"/>
        </w:rPr>
        <w:t xml:space="preserve"> №</w:t>
      </w:r>
      <w:r>
        <w:rPr>
          <w:b/>
          <w:bCs/>
          <w:color w:val="000000"/>
          <w:sz w:val="28"/>
          <w:szCs w:val="28"/>
          <w:lang w:val="uk-UA" w:eastAsia="uk-UA"/>
        </w:rPr>
        <w:t>180</w:t>
      </w:r>
      <w:r w:rsidR="00140027">
        <w:rPr>
          <w:b/>
          <w:bCs/>
          <w:color w:val="000000"/>
          <w:sz w:val="28"/>
          <w:szCs w:val="28"/>
          <w:lang w:val="uk-UA" w:eastAsia="uk-UA"/>
        </w:rPr>
        <w:t>-р</w:t>
      </w:r>
    </w:p>
    <w:p w:rsidR="00140027" w:rsidRPr="001E136A" w:rsidRDefault="00140027" w:rsidP="00140027">
      <w:pPr>
        <w:autoSpaceDE w:val="0"/>
        <w:autoSpaceDN w:val="0"/>
        <w:adjustRightInd w:val="0"/>
        <w:ind w:left="7080"/>
        <w:jc w:val="both"/>
        <w:rPr>
          <w:b/>
          <w:bCs/>
          <w:color w:val="000000"/>
          <w:sz w:val="16"/>
          <w:szCs w:val="16"/>
          <w:lang w:val="uk-UA" w:eastAsia="uk-UA"/>
        </w:rPr>
      </w:pPr>
    </w:p>
    <w:p w:rsidR="00140027" w:rsidRDefault="00140027" w:rsidP="00140027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140027" w:rsidRPr="0004187E" w:rsidRDefault="00140027" w:rsidP="00140027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04187E">
        <w:rPr>
          <w:b/>
          <w:bCs/>
          <w:color w:val="000000"/>
          <w:sz w:val="28"/>
          <w:szCs w:val="28"/>
          <w:lang w:val="uk-UA" w:eastAsia="uk-UA"/>
        </w:rPr>
        <w:t>ОБҐРУНТУВАННЯ ЗАУВАЖЕНЬ</w:t>
      </w:r>
    </w:p>
    <w:p w:rsidR="00140027" w:rsidRDefault="00140027" w:rsidP="00140027">
      <w:pPr>
        <w:ind w:firstLine="709"/>
        <w:jc w:val="center"/>
        <w:rPr>
          <w:b/>
          <w:sz w:val="28"/>
          <w:szCs w:val="28"/>
          <w:lang w:val="uk-UA"/>
        </w:rPr>
      </w:pPr>
      <w:r w:rsidRPr="0004187E">
        <w:rPr>
          <w:b/>
          <w:bCs/>
          <w:color w:val="000000"/>
          <w:sz w:val="28"/>
          <w:szCs w:val="28"/>
          <w:lang w:val="uk-UA" w:eastAsia="uk-UA"/>
        </w:rPr>
        <w:t>до рішення</w:t>
      </w:r>
      <w:r w:rsidRPr="0004187E">
        <w:rPr>
          <w:b/>
          <w:sz w:val="28"/>
          <w:szCs w:val="28"/>
          <w:lang w:val="uk-UA"/>
        </w:rPr>
        <w:t xml:space="preserve"> </w:t>
      </w:r>
      <w:r w:rsidRPr="0004187E">
        <w:rPr>
          <w:b/>
          <w:bCs/>
          <w:sz w:val="28"/>
          <w:szCs w:val="28"/>
          <w:lang w:val="uk-UA" w:eastAsia="uk-UA"/>
        </w:rPr>
        <w:t xml:space="preserve">міської ради VIІ скликання </w:t>
      </w:r>
      <w:r w:rsidRPr="0004187E">
        <w:rPr>
          <w:b/>
          <w:sz w:val="28"/>
          <w:szCs w:val="28"/>
          <w:lang w:val="uk-UA"/>
        </w:rPr>
        <w:t>від</w:t>
      </w:r>
      <w:r w:rsidRPr="0004187E">
        <w:rPr>
          <w:b/>
          <w:color w:val="FF0000"/>
          <w:sz w:val="28"/>
          <w:szCs w:val="28"/>
          <w:lang w:val="uk-UA"/>
        </w:rPr>
        <w:t xml:space="preserve"> </w:t>
      </w:r>
      <w:r w:rsidRPr="0004187E">
        <w:rPr>
          <w:b/>
          <w:sz w:val="28"/>
          <w:szCs w:val="28"/>
          <w:lang w:val="uk-UA"/>
        </w:rPr>
        <w:t>26.04.2018 р. №1263 «Про</w:t>
      </w:r>
      <w:r w:rsidRPr="0004187E">
        <w:rPr>
          <w:b/>
          <w:lang w:val="uk-UA"/>
        </w:rPr>
        <w:t xml:space="preserve"> </w:t>
      </w:r>
      <w:r w:rsidRPr="0004187E">
        <w:rPr>
          <w:b/>
          <w:sz w:val="28"/>
          <w:szCs w:val="28"/>
          <w:lang w:val="uk-UA"/>
        </w:rPr>
        <w:t xml:space="preserve">розгляд звернення Годованської Г.І. щодо внесення змін </w:t>
      </w:r>
    </w:p>
    <w:p w:rsidR="00140027" w:rsidRPr="0004187E" w:rsidRDefault="00140027" w:rsidP="00140027">
      <w:pPr>
        <w:ind w:firstLine="709"/>
        <w:jc w:val="center"/>
        <w:rPr>
          <w:b/>
          <w:sz w:val="28"/>
          <w:szCs w:val="28"/>
          <w:lang w:val="uk-UA"/>
        </w:rPr>
      </w:pPr>
      <w:r w:rsidRPr="0004187E">
        <w:rPr>
          <w:b/>
          <w:sz w:val="28"/>
          <w:szCs w:val="28"/>
          <w:lang w:val="uk-UA"/>
        </w:rPr>
        <w:t>до пункту 1 рішення міської ради від 08.12.2017р. №1020»</w:t>
      </w:r>
    </w:p>
    <w:p w:rsidR="00140027" w:rsidRPr="0004187E" w:rsidRDefault="00140027" w:rsidP="00140027">
      <w:pPr>
        <w:spacing w:before="120"/>
        <w:ind w:firstLine="709"/>
        <w:jc w:val="both"/>
        <w:rPr>
          <w:bCs/>
          <w:sz w:val="28"/>
          <w:szCs w:val="28"/>
          <w:lang w:val="uk-UA"/>
        </w:rPr>
      </w:pPr>
    </w:p>
    <w:p w:rsidR="00140027" w:rsidRPr="0004187E" w:rsidRDefault="00140027" w:rsidP="00140027">
      <w:pPr>
        <w:spacing w:before="120"/>
        <w:ind w:firstLine="709"/>
        <w:jc w:val="both"/>
        <w:rPr>
          <w:bCs/>
          <w:sz w:val="28"/>
          <w:szCs w:val="28"/>
          <w:lang w:val="uk-UA"/>
        </w:rPr>
      </w:pPr>
      <w:r w:rsidRPr="0004187E">
        <w:rPr>
          <w:bCs/>
          <w:color w:val="000000"/>
          <w:sz w:val="28"/>
          <w:szCs w:val="28"/>
          <w:lang w:val="uk-UA" w:eastAsia="uk-UA"/>
        </w:rPr>
        <w:t>На пленарному засіданні міської ради VIІ скликання, що відбулось              26.04.2018 р., прийнято рішення</w:t>
      </w:r>
      <w:r w:rsidRPr="0004187E">
        <w:rPr>
          <w:sz w:val="28"/>
          <w:szCs w:val="28"/>
          <w:lang w:val="uk-UA"/>
        </w:rPr>
        <w:t xml:space="preserve"> №1263 «Про розгляд звернення Годованської Г.І. щодо внесення змін до пункту 1 рішення міської ради від 08.12.2017р. №1020»</w:t>
      </w:r>
      <w:r>
        <w:rPr>
          <w:sz w:val="28"/>
          <w:szCs w:val="28"/>
          <w:lang w:val="uk-UA"/>
        </w:rPr>
        <w:t>,</w:t>
      </w:r>
      <w:r w:rsidRPr="0004187E">
        <w:rPr>
          <w:sz w:val="28"/>
          <w:szCs w:val="28"/>
          <w:lang w:val="uk-UA"/>
        </w:rPr>
        <w:t xml:space="preserve"> згідно з яким з метою формування земельної ділянки комунальної власності надано дозвіл  на складання проекту землеустрою земельної  ділянки за адресою вул. Рівненська, 2, орієнтовною площею </w:t>
      </w:r>
      <w:smartTag w:uri="urn:schemas-microsoft-com:office:smarttags" w:element="metricconverter">
        <w:smartTagPr>
          <w:attr w:name="ProductID" w:val="0,017 га"/>
        </w:smartTagPr>
        <w:r w:rsidRPr="0004187E">
          <w:rPr>
            <w:sz w:val="28"/>
            <w:szCs w:val="28"/>
            <w:lang w:val="uk-UA"/>
          </w:rPr>
          <w:t>0,017</w:t>
        </w:r>
        <w:r>
          <w:rPr>
            <w:sz w:val="28"/>
            <w:szCs w:val="28"/>
            <w:lang w:val="uk-UA"/>
          </w:rPr>
          <w:t xml:space="preserve"> </w:t>
        </w:r>
        <w:r w:rsidRPr="0004187E">
          <w:rPr>
            <w:sz w:val="28"/>
            <w:szCs w:val="28"/>
            <w:lang w:val="uk-UA"/>
          </w:rPr>
          <w:t>га</w:t>
        </w:r>
      </w:smartTag>
      <w:r w:rsidRPr="0004187E">
        <w:rPr>
          <w:sz w:val="28"/>
          <w:szCs w:val="28"/>
          <w:lang w:val="uk-UA"/>
        </w:rPr>
        <w:t xml:space="preserve"> за рахунок земель запасу міста, для встановлення будівельних риштувань та складування будівельних матеріалів та уповноважено підприємця ГодованськуГ.І. виготовити землевпорядну документацію на цю земельну ділянку за власні кошти.</w:t>
      </w:r>
    </w:p>
    <w:p w:rsidR="00140027" w:rsidRPr="0004187E" w:rsidRDefault="00140027" w:rsidP="00140027">
      <w:pPr>
        <w:spacing w:before="120"/>
        <w:ind w:firstLine="709"/>
        <w:jc w:val="both"/>
        <w:rPr>
          <w:bCs/>
          <w:sz w:val="28"/>
          <w:szCs w:val="28"/>
          <w:lang w:val="uk-UA"/>
        </w:rPr>
      </w:pPr>
      <w:r w:rsidRPr="0004187E">
        <w:rPr>
          <w:bCs/>
          <w:sz w:val="28"/>
          <w:szCs w:val="28"/>
          <w:lang w:val="uk-UA"/>
        </w:rPr>
        <w:t xml:space="preserve">Відповідно до частини 2 статті 19 Конституції України органи державної влади та органи місцевого самоврядування, їх посадові особи зобов'язані діяти лише на підставі, в межах повноважень та у спосіб, що передбачені Конституцією та законами України. </w:t>
      </w:r>
    </w:p>
    <w:p w:rsidR="00140027" w:rsidRPr="0004187E" w:rsidRDefault="00140027" w:rsidP="00140027">
      <w:pPr>
        <w:spacing w:before="120"/>
        <w:ind w:firstLine="709"/>
        <w:jc w:val="both"/>
        <w:rPr>
          <w:bCs/>
          <w:sz w:val="28"/>
          <w:szCs w:val="28"/>
          <w:lang w:val="uk-UA"/>
        </w:rPr>
      </w:pPr>
      <w:r w:rsidRPr="0004187E">
        <w:rPr>
          <w:bCs/>
          <w:sz w:val="28"/>
          <w:szCs w:val="28"/>
          <w:lang w:val="uk-UA"/>
        </w:rPr>
        <w:t>З цією нормою Конституції України чітко кореспондується частина 3 статті 24 Закону України «Про місцеве самоврядування в Україні», відповідно до якої органи місцевого самоврядування та їх посадові особи діють лише на підставі, в межах повноважень та у спосіб, передбачені Конституцією і законами України, та керуються у своїй діяльності Конституцією і законами України, актами Президента України, Кабінету Міністрів України, а в Автономній Республіці Крим - також нормативно-правовими актами Верховної Ради і Ради міністрів Автономної Республіки Крим, прийнятими у межах їхньої компетенції.</w:t>
      </w:r>
    </w:p>
    <w:p w:rsidR="00140027" w:rsidRPr="0004187E" w:rsidRDefault="00140027" w:rsidP="00140027">
      <w:pPr>
        <w:pStyle w:val="2"/>
        <w:spacing w:before="120"/>
        <w:ind w:firstLine="709"/>
        <w:rPr>
          <w:color w:val="000000"/>
          <w:shd w:val="clear" w:color="auto" w:fill="FFFFFF"/>
        </w:rPr>
      </w:pPr>
      <w:r w:rsidRPr="0004187E">
        <w:rPr>
          <w:color w:val="000000"/>
          <w:shd w:val="clear" w:color="auto" w:fill="FFFFFF"/>
        </w:rPr>
        <w:t xml:space="preserve">Статтею 14 Конституції України визначено, що земля є основним національним багатством, що перебуває під особливою охороною держави. Право власності на землю гарантується. </w:t>
      </w:r>
      <w:r w:rsidRPr="0004187E">
        <w:rPr>
          <w:b/>
          <w:color w:val="000000"/>
          <w:shd w:val="clear" w:color="auto" w:fill="FFFFFF"/>
        </w:rPr>
        <w:t>Це право набувається і реалізується громадянами, юридичними особами та державою виключно відповідно до закону</w:t>
      </w:r>
      <w:r w:rsidRPr="0004187E">
        <w:rPr>
          <w:color w:val="000000"/>
          <w:shd w:val="clear" w:color="auto" w:fill="FFFFFF"/>
        </w:rPr>
        <w:t>.</w:t>
      </w:r>
    </w:p>
    <w:p w:rsidR="00140027" w:rsidRPr="0004187E" w:rsidRDefault="00140027" w:rsidP="00140027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04187E">
        <w:rPr>
          <w:color w:val="000000"/>
          <w:sz w:val="28"/>
          <w:szCs w:val="28"/>
          <w:shd w:val="clear" w:color="auto" w:fill="FFFFFF"/>
          <w:lang w:val="uk-UA"/>
        </w:rPr>
        <w:t>Підстави та порядок набуття права на землю врегульовано Земельним кодексом України.</w:t>
      </w:r>
    </w:p>
    <w:p w:rsidR="00140027" w:rsidRPr="0004187E" w:rsidRDefault="00140027" w:rsidP="00140027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04187E">
        <w:rPr>
          <w:sz w:val="28"/>
          <w:szCs w:val="28"/>
          <w:lang w:val="uk-UA"/>
        </w:rPr>
        <w:t xml:space="preserve">Відповідно до статті 39 Земельного кодексу України використання земель житлової та громадської забудови здійснюється відповідно </w:t>
      </w:r>
      <w:r w:rsidRPr="0004187E">
        <w:rPr>
          <w:b/>
          <w:sz w:val="28"/>
          <w:szCs w:val="28"/>
          <w:lang w:val="uk-UA"/>
        </w:rPr>
        <w:t xml:space="preserve">до </w:t>
      </w:r>
      <w:r w:rsidRPr="0004187E">
        <w:rPr>
          <w:b/>
          <w:sz w:val="28"/>
          <w:szCs w:val="28"/>
          <w:lang w:val="uk-UA"/>
        </w:rPr>
        <w:lastRenderedPageBreak/>
        <w:t>генерального плану населеного пункту, іншої містобудівної документації,</w:t>
      </w:r>
      <w:r w:rsidRPr="0004187E">
        <w:rPr>
          <w:sz w:val="28"/>
          <w:szCs w:val="28"/>
          <w:lang w:val="uk-UA"/>
        </w:rPr>
        <w:t xml:space="preserve"> плану земельно-господарського устрою з дотриманням будівельних норм, державних стандартів і норм.</w:t>
      </w:r>
    </w:p>
    <w:p w:rsidR="00140027" w:rsidRPr="0004187E" w:rsidRDefault="00140027" w:rsidP="00140027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04187E">
        <w:rPr>
          <w:sz w:val="28"/>
          <w:szCs w:val="28"/>
          <w:lang w:val="uk-UA"/>
        </w:rPr>
        <w:t>Статтею 1 Закону України «Про регулювання містобудівної діяльності» визначено поняття детального плану території відповідно до якого це містобудівна документація, що визначає планувальну організацію та розвиток території</w:t>
      </w:r>
    </w:p>
    <w:p w:rsidR="00140027" w:rsidRPr="0004187E" w:rsidRDefault="00140027" w:rsidP="00140027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04187E">
        <w:rPr>
          <w:sz w:val="28"/>
          <w:szCs w:val="28"/>
          <w:lang w:val="uk-UA"/>
        </w:rPr>
        <w:t>Згідно з частиною 1 статті 19 Закону України «Про регулювання містобудівної діяльності» детальний план у межах населеного пункту уточнює положення генерального плану населеного пункту та визначає планувальну організацію і розвиток частини території.</w:t>
      </w:r>
    </w:p>
    <w:p w:rsidR="00140027" w:rsidRPr="0004187E" w:rsidRDefault="00140027" w:rsidP="00140027">
      <w:pPr>
        <w:spacing w:before="120"/>
        <w:ind w:firstLine="539"/>
        <w:jc w:val="both"/>
        <w:rPr>
          <w:sz w:val="28"/>
          <w:szCs w:val="28"/>
          <w:lang w:val="uk-UA"/>
        </w:rPr>
      </w:pPr>
      <w:r w:rsidRPr="0004187E">
        <w:rPr>
          <w:szCs w:val="28"/>
          <w:lang w:val="uk-UA"/>
        </w:rPr>
        <w:t xml:space="preserve"> </w:t>
      </w:r>
      <w:r w:rsidRPr="0004187E">
        <w:rPr>
          <w:sz w:val="28"/>
          <w:szCs w:val="28"/>
          <w:lang w:val="uk-UA"/>
        </w:rPr>
        <w:t xml:space="preserve">Відповідно до детальному плану території багатоквартирної житлової забудови, обмеженої вулицями Героїв Майдану, Рівненською, Сторожинецькою та проспектом Незалежності земельна ділянка </w:t>
      </w:r>
      <w:r>
        <w:rPr>
          <w:sz w:val="28"/>
          <w:szCs w:val="28"/>
          <w:lang w:val="uk-UA"/>
        </w:rPr>
        <w:t>на</w:t>
      </w:r>
      <w:r w:rsidRPr="0004187E">
        <w:rPr>
          <w:sz w:val="28"/>
          <w:szCs w:val="28"/>
          <w:lang w:val="uk-UA"/>
        </w:rPr>
        <w:t xml:space="preserve"> вул.Рівненській,2 орієнтовною площею 0,017га, на яку надано дозвіл на складання проекту землеустрою, належить до земель загального користування, оскільки на ній передбачено проїзд, а також вона розташована в межах червоних ліній. </w:t>
      </w:r>
    </w:p>
    <w:p w:rsidR="00140027" w:rsidRPr="0004187E" w:rsidRDefault="00140027" w:rsidP="00140027">
      <w:pPr>
        <w:spacing w:before="120"/>
        <w:ind w:firstLine="539"/>
        <w:jc w:val="both"/>
        <w:rPr>
          <w:rStyle w:val="rvts82"/>
          <w:sz w:val="28"/>
          <w:szCs w:val="28"/>
          <w:lang w:val="uk-UA"/>
        </w:rPr>
      </w:pPr>
      <w:r w:rsidRPr="0004187E">
        <w:rPr>
          <w:sz w:val="28"/>
          <w:szCs w:val="28"/>
          <w:lang w:val="uk-UA"/>
        </w:rPr>
        <w:t>Відповідно до статті 18 Закону України «Про автомобільні дороги»  р</w:t>
      </w:r>
      <w:r w:rsidRPr="0004187E">
        <w:rPr>
          <w:color w:val="000000"/>
          <w:sz w:val="28"/>
          <w:szCs w:val="28"/>
          <w:lang w:val="uk-UA"/>
        </w:rPr>
        <w:t>озташування будь-яких об'єктів,  будівель, споруд або їх частин у межах "червоних ліній" вулиці не допускається.</w:t>
      </w:r>
    </w:p>
    <w:p w:rsidR="00140027" w:rsidRPr="0004187E" w:rsidRDefault="00140027" w:rsidP="00140027">
      <w:pPr>
        <w:spacing w:before="120"/>
        <w:ind w:firstLine="709"/>
        <w:jc w:val="both"/>
        <w:rPr>
          <w:bCs/>
          <w:sz w:val="28"/>
          <w:szCs w:val="28"/>
          <w:lang w:val="uk-UA"/>
        </w:rPr>
      </w:pPr>
      <w:r w:rsidRPr="0004187E">
        <w:rPr>
          <w:bCs/>
          <w:sz w:val="28"/>
          <w:szCs w:val="28"/>
          <w:lang w:val="uk-UA"/>
        </w:rPr>
        <w:t xml:space="preserve">З огляду на зазначене вище, </w:t>
      </w:r>
      <w:r w:rsidRPr="0004187E">
        <w:rPr>
          <w:bCs/>
          <w:color w:val="000000"/>
          <w:sz w:val="28"/>
          <w:szCs w:val="28"/>
          <w:lang w:val="uk-UA" w:eastAsia="uk-UA"/>
        </w:rPr>
        <w:t xml:space="preserve">рішення міської ради VІI скликання </w:t>
      </w:r>
      <w:r w:rsidRPr="0004187E">
        <w:rPr>
          <w:sz w:val="28"/>
          <w:szCs w:val="28"/>
          <w:lang w:val="uk-UA"/>
        </w:rPr>
        <w:t>від 26.04.2018 р. №1263 «Про розгляд звернення Годованської Г.І. щодо внесення змін до пункту 1 рішення міської ради від 08.12.2017р. №1020» прийнято</w:t>
      </w:r>
      <w:r w:rsidRPr="0004187E">
        <w:rPr>
          <w:bCs/>
          <w:sz w:val="28"/>
          <w:szCs w:val="28"/>
          <w:lang w:val="uk-UA"/>
        </w:rPr>
        <w:t xml:space="preserve"> з порушенням статті 19 Закону України «Про регулювання містобудівної діяльності»,</w:t>
      </w:r>
      <w:r w:rsidRPr="0004187E">
        <w:rPr>
          <w:sz w:val="28"/>
          <w:szCs w:val="28"/>
          <w:lang w:val="uk-UA"/>
        </w:rPr>
        <w:t xml:space="preserve"> статті 18 Закону України «Про автомобільні дороги»,</w:t>
      </w:r>
      <w:r w:rsidRPr="0004187E">
        <w:rPr>
          <w:bCs/>
          <w:sz w:val="28"/>
          <w:szCs w:val="28"/>
          <w:lang w:val="uk-UA"/>
        </w:rPr>
        <w:t xml:space="preserve"> статті 39 Земельного кодексу України, а тому воно підлягає зупиненню. </w:t>
      </w:r>
    </w:p>
    <w:p w:rsidR="00140027" w:rsidRPr="009A280A" w:rsidRDefault="00140027" w:rsidP="00140027">
      <w:pPr>
        <w:spacing w:before="120"/>
        <w:ind w:firstLine="709"/>
        <w:jc w:val="both"/>
        <w:rPr>
          <w:bCs/>
          <w:sz w:val="28"/>
          <w:szCs w:val="28"/>
          <w:lang w:val="uk-UA"/>
        </w:rPr>
      </w:pPr>
    </w:p>
    <w:p w:rsidR="00140027" w:rsidRDefault="00140027" w:rsidP="00140027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b/>
          <w:sz w:val="28"/>
          <w:szCs w:val="28"/>
        </w:rPr>
      </w:pPr>
    </w:p>
    <w:p w:rsidR="00140027" w:rsidRDefault="00140027" w:rsidP="00140027">
      <w:pPr>
        <w:pStyle w:val="Style3"/>
        <w:widowControl/>
        <w:tabs>
          <w:tab w:val="left" w:pos="902"/>
        </w:tabs>
        <w:ind w:right="29" w:firstLine="0"/>
        <w:jc w:val="both"/>
      </w:pPr>
      <w:r>
        <w:rPr>
          <w:rStyle w:val="FontStyle13"/>
          <w:b/>
          <w:sz w:val="28"/>
          <w:szCs w:val="28"/>
        </w:rPr>
        <w:t>Чернівецький міський голова</w:t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  <w:t xml:space="preserve"> О. Каспрук</w:t>
      </w:r>
    </w:p>
    <w:p w:rsidR="00140027" w:rsidRDefault="00140027" w:rsidP="00140027"/>
    <w:p w:rsidR="00140027" w:rsidRDefault="00140027" w:rsidP="00140027"/>
    <w:p w:rsidR="00140027" w:rsidRDefault="00140027" w:rsidP="00140027"/>
    <w:p w:rsidR="00140027" w:rsidRDefault="00140027" w:rsidP="00140027"/>
    <w:p w:rsidR="00140027" w:rsidRDefault="00140027" w:rsidP="00140027"/>
    <w:p w:rsidR="00140027" w:rsidRDefault="00140027" w:rsidP="00140027"/>
    <w:p w:rsidR="00140027" w:rsidRDefault="00140027" w:rsidP="00140027"/>
    <w:p w:rsidR="00140027" w:rsidRDefault="00140027" w:rsidP="00140027"/>
    <w:p w:rsidR="00140027" w:rsidRDefault="00140027" w:rsidP="00140027"/>
    <w:p w:rsidR="00E55D97" w:rsidRDefault="00E55D97"/>
    <w:sectPr w:rsidR="00E55D97" w:rsidSect="00140027">
      <w:headerReference w:type="even" r:id="rId6"/>
      <w:headerReference w:type="default" r:id="rId7"/>
      <w:pgSz w:w="11906" w:h="16838" w:code="9"/>
      <w:pgMar w:top="1134" w:right="851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D8B" w:rsidRDefault="006E0D8B">
      <w:r>
        <w:separator/>
      </w:r>
    </w:p>
  </w:endnote>
  <w:endnote w:type="continuationSeparator" w:id="0">
    <w:p w:rsidR="006E0D8B" w:rsidRDefault="006E0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D8B" w:rsidRDefault="006E0D8B">
      <w:r>
        <w:separator/>
      </w:r>
    </w:p>
  </w:footnote>
  <w:footnote w:type="continuationSeparator" w:id="0">
    <w:p w:rsidR="006E0D8B" w:rsidRDefault="006E0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2A5" w:rsidRDefault="00F412A5" w:rsidP="0014002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412A5" w:rsidRDefault="00F412A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2A5" w:rsidRDefault="00F412A5" w:rsidP="0014002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F3E8A">
      <w:rPr>
        <w:rStyle w:val="a5"/>
        <w:noProof/>
      </w:rPr>
      <w:t>2</w:t>
    </w:r>
    <w:r>
      <w:rPr>
        <w:rStyle w:val="a5"/>
      </w:rPr>
      <w:fldChar w:fldCharType="end"/>
    </w:r>
  </w:p>
  <w:p w:rsidR="00F412A5" w:rsidRDefault="00F412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027"/>
    <w:rsid w:val="00140027"/>
    <w:rsid w:val="004F3E8A"/>
    <w:rsid w:val="006E0D8B"/>
    <w:rsid w:val="00A2796E"/>
    <w:rsid w:val="00A9236F"/>
    <w:rsid w:val="00B058BC"/>
    <w:rsid w:val="00C648C6"/>
    <w:rsid w:val="00DD6E32"/>
    <w:rsid w:val="00E55D97"/>
    <w:rsid w:val="00F4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F7C22A-A8BC-4670-A5B6-68657AA3B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027"/>
    <w:rPr>
      <w:rFonts w:eastAsia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3">
    <w:name w:val="Style3"/>
    <w:basedOn w:val="a"/>
    <w:rsid w:val="00140027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character" w:customStyle="1" w:styleId="FontStyle13">
    <w:name w:val="Font Style13"/>
    <w:rsid w:val="00140027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rsid w:val="001400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140027"/>
    <w:rPr>
      <w:rFonts w:eastAsia="Calibri"/>
      <w:sz w:val="24"/>
      <w:szCs w:val="24"/>
      <w:lang w:val="ru-RU" w:eastAsia="ru-RU" w:bidi="ar-SA"/>
    </w:rPr>
  </w:style>
  <w:style w:type="character" w:styleId="a5">
    <w:name w:val="page number"/>
    <w:rsid w:val="00140027"/>
    <w:rPr>
      <w:rFonts w:cs="Times New Roman"/>
    </w:rPr>
  </w:style>
  <w:style w:type="paragraph" w:styleId="2">
    <w:name w:val="Body Text Indent 2"/>
    <w:basedOn w:val="a"/>
    <w:rsid w:val="00140027"/>
    <w:pPr>
      <w:autoSpaceDE w:val="0"/>
      <w:autoSpaceDN w:val="0"/>
      <w:ind w:firstLine="720"/>
      <w:jc w:val="both"/>
    </w:pPr>
    <w:rPr>
      <w:rFonts w:eastAsia="PMingLiU"/>
      <w:sz w:val="28"/>
      <w:szCs w:val="28"/>
      <w:lang w:val="uk-UA"/>
    </w:rPr>
  </w:style>
  <w:style w:type="character" w:customStyle="1" w:styleId="rvts82">
    <w:name w:val="rvts82"/>
    <w:rsid w:val="001400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2018-04-28T15:08:00Z</cp:lastPrinted>
  <dcterms:created xsi:type="dcterms:W3CDTF">2018-04-28T16:11:00Z</dcterms:created>
  <dcterms:modified xsi:type="dcterms:W3CDTF">2018-04-28T16:11:00Z</dcterms:modified>
</cp:coreProperties>
</file>