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A1A" w:rsidRPr="00A71549" w:rsidRDefault="003B7A1A" w:rsidP="003B7A1A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3B7A1A" w:rsidRDefault="003B7A1A" w:rsidP="003B7A1A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3B7A1A" w:rsidRPr="00A71549" w:rsidRDefault="003B7A1A" w:rsidP="003B7A1A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3B7A1A" w:rsidRPr="00FB3032" w:rsidRDefault="00DF7E53" w:rsidP="003B7A1A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13</w:t>
      </w:r>
      <w:r w:rsidR="003B7A1A">
        <w:rPr>
          <w:b/>
          <w:bCs/>
          <w:color w:val="000000"/>
          <w:sz w:val="28"/>
          <w:szCs w:val="28"/>
          <w:lang w:val="uk-UA" w:eastAsia="uk-UA"/>
        </w:rPr>
        <w:t>.12</w:t>
      </w:r>
      <w:r w:rsidR="003B7A1A" w:rsidRPr="00A71549">
        <w:rPr>
          <w:b/>
          <w:bCs/>
          <w:color w:val="000000"/>
          <w:sz w:val="28"/>
          <w:szCs w:val="28"/>
          <w:lang w:val="uk-UA" w:eastAsia="uk-UA"/>
        </w:rPr>
        <w:t>.201</w:t>
      </w:r>
      <w:r w:rsidR="003B7A1A">
        <w:rPr>
          <w:b/>
          <w:bCs/>
          <w:color w:val="000000"/>
          <w:sz w:val="28"/>
          <w:szCs w:val="28"/>
          <w:lang w:val="uk-UA" w:eastAsia="uk-UA"/>
        </w:rPr>
        <w:t>7</w:t>
      </w:r>
      <w:r w:rsidR="003B7A1A" w:rsidRPr="00A71549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 w:rsidR="00D25DBC">
        <w:rPr>
          <w:b/>
          <w:bCs/>
          <w:color w:val="000000"/>
          <w:sz w:val="28"/>
          <w:szCs w:val="28"/>
          <w:lang w:val="uk-UA" w:eastAsia="uk-UA"/>
        </w:rPr>
        <w:t>608</w:t>
      </w:r>
      <w:r w:rsidR="003B7A1A">
        <w:rPr>
          <w:b/>
          <w:bCs/>
          <w:color w:val="000000"/>
          <w:sz w:val="28"/>
          <w:szCs w:val="28"/>
          <w:lang w:val="uk-UA" w:eastAsia="uk-UA"/>
        </w:rPr>
        <w:t>-р</w:t>
      </w:r>
    </w:p>
    <w:p w:rsidR="003B7A1A" w:rsidRDefault="003B7A1A" w:rsidP="003B7A1A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3B7A1A" w:rsidRPr="00A71549" w:rsidRDefault="003B7A1A" w:rsidP="003B7A1A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3B7A1A" w:rsidRDefault="003B7A1A" w:rsidP="003B7A1A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до пункту 2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>рішення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>міської ради V</w:t>
      </w:r>
      <w:r>
        <w:rPr>
          <w:b/>
          <w:bCs/>
          <w:color w:val="000000"/>
          <w:sz w:val="28"/>
          <w:szCs w:val="28"/>
          <w:lang w:val="uk-UA" w:eastAsia="uk-UA"/>
        </w:rPr>
        <w:t>І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I скликання  </w:t>
      </w:r>
      <w:r w:rsidRPr="003F49BC">
        <w:rPr>
          <w:b/>
          <w:sz w:val="28"/>
          <w:szCs w:val="28"/>
          <w:lang w:val="uk-UA"/>
        </w:rPr>
        <w:t>від</w:t>
      </w:r>
      <w:r>
        <w:rPr>
          <w:b/>
          <w:sz w:val="28"/>
          <w:szCs w:val="28"/>
          <w:lang w:val="uk-UA"/>
        </w:rPr>
        <w:t xml:space="preserve">  08.12.2017 р. </w:t>
      </w:r>
      <w:r w:rsidRPr="00642CCD">
        <w:rPr>
          <w:sz w:val="28"/>
          <w:szCs w:val="28"/>
          <w:lang w:val="uk-UA"/>
        </w:rPr>
        <w:t xml:space="preserve"> </w:t>
      </w:r>
      <w:r w:rsidRPr="003B7A1A">
        <w:rPr>
          <w:b/>
          <w:sz w:val="28"/>
          <w:szCs w:val="28"/>
          <w:lang w:val="uk-UA"/>
        </w:rPr>
        <w:t>№</w:t>
      </w:r>
      <w:r w:rsidR="00DF7E53">
        <w:rPr>
          <w:b/>
          <w:sz w:val="28"/>
          <w:szCs w:val="28"/>
          <w:lang w:val="uk-UA"/>
        </w:rPr>
        <w:t>1007</w:t>
      </w:r>
      <w:r w:rsidRPr="003B7A1A">
        <w:rPr>
          <w:b/>
          <w:sz w:val="28"/>
          <w:szCs w:val="28"/>
          <w:lang w:val="uk-UA"/>
        </w:rPr>
        <w:t xml:space="preserve"> «Про</w:t>
      </w:r>
      <w:r w:rsidRPr="003B7A1A">
        <w:rPr>
          <w:b/>
          <w:sz w:val="28"/>
          <w:szCs w:val="28"/>
        </w:rPr>
        <w:t xml:space="preserve"> </w:t>
      </w:r>
      <w:r w:rsidRPr="003B7A1A">
        <w:rPr>
          <w:b/>
          <w:sz w:val="28"/>
          <w:szCs w:val="28"/>
          <w:lang w:val="uk-UA"/>
        </w:rPr>
        <w:t>розгляд звернень фізичних осіб-підприємців та юридичних осіб щодо поновлення договорів встановлення земельних сервітутів та визнання таким, що втратив чинність, пункту 1 рішення міської ради VI скликання від 31.10.2012р.</w:t>
      </w:r>
      <w:r w:rsidRPr="003B7A1A">
        <w:rPr>
          <w:b/>
          <w:sz w:val="28"/>
          <w:szCs w:val="28"/>
        </w:rPr>
        <w:t xml:space="preserve"> №645</w:t>
      </w:r>
      <w:r w:rsidRPr="003B7A1A">
        <w:rPr>
          <w:b/>
          <w:sz w:val="28"/>
          <w:szCs w:val="28"/>
          <w:lang w:val="uk-UA"/>
        </w:rPr>
        <w:t>»</w:t>
      </w:r>
    </w:p>
    <w:p w:rsidR="003B7A1A" w:rsidRPr="00391670" w:rsidRDefault="003B7A1A" w:rsidP="003B7A1A">
      <w:pPr>
        <w:spacing w:before="120"/>
        <w:ind w:firstLine="709"/>
        <w:jc w:val="both"/>
        <w:rPr>
          <w:bCs/>
          <w:sz w:val="27"/>
          <w:szCs w:val="27"/>
          <w:lang w:val="uk-UA"/>
        </w:rPr>
      </w:pPr>
      <w:r w:rsidRPr="00391670">
        <w:rPr>
          <w:bCs/>
          <w:sz w:val="27"/>
          <w:szCs w:val="27"/>
          <w:lang w:val="uk-UA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3B7A1A" w:rsidRPr="00391670" w:rsidRDefault="003B7A1A" w:rsidP="003B7A1A">
      <w:pPr>
        <w:spacing w:before="120"/>
        <w:ind w:firstLine="709"/>
        <w:jc w:val="both"/>
        <w:rPr>
          <w:bCs/>
          <w:sz w:val="27"/>
          <w:szCs w:val="27"/>
          <w:lang w:val="uk-UA"/>
        </w:rPr>
      </w:pPr>
      <w:r w:rsidRPr="00391670">
        <w:rPr>
          <w:bCs/>
          <w:sz w:val="27"/>
          <w:szCs w:val="27"/>
          <w:lang w:val="uk-UA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3B7A1A" w:rsidRPr="00391670" w:rsidRDefault="003B7A1A" w:rsidP="003B7A1A">
      <w:pPr>
        <w:pStyle w:val="2"/>
        <w:spacing w:before="120"/>
        <w:ind w:firstLine="709"/>
        <w:rPr>
          <w:color w:val="000000"/>
          <w:sz w:val="27"/>
          <w:szCs w:val="27"/>
          <w:shd w:val="clear" w:color="auto" w:fill="FFFFFF"/>
        </w:rPr>
      </w:pPr>
      <w:r w:rsidRPr="00391670">
        <w:rPr>
          <w:color w:val="000000"/>
          <w:sz w:val="27"/>
          <w:szCs w:val="27"/>
          <w:shd w:val="clear" w:color="auto" w:fill="FFFFFF"/>
        </w:rPr>
        <w:t xml:space="preserve">Статтею 14 Конституції України визначено, що земля є основним національним багатством, що перебуває під особливою охороною держави. Право власності на землю гарантується. </w:t>
      </w:r>
      <w:r w:rsidRPr="00391670">
        <w:rPr>
          <w:b/>
          <w:color w:val="000000"/>
          <w:sz w:val="27"/>
          <w:szCs w:val="27"/>
          <w:shd w:val="clear" w:color="auto" w:fill="FFFFFF"/>
        </w:rPr>
        <w:t>Це право набувається і реалізується громадянами, юридичними особами та державою виключно відповідно до закону</w:t>
      </w:r>
      <w:r w:rsidRPr="00391670">
        <w:rPr>
          <w:color w:val="000000"/>
          <w:sz w:val="27"/>
          <w:szCs w:val="27"/>
          <w:shd w:val="clear" w:color="auto" w:fill="FFFFFF"/>
        </w:rPr>
        <w:t>.</w:t>
      </w:r>
    </w:p>
    <w:p w:rsidR="003B7A1A" w:rsidRPr="00391670" w:rsidRDefault="003B7A1A" w:rsidP="003B7A1A">
      <w:pPr>
        <w:pStyle w:val="2"/>
        <w:spacing w:before="120"/>
        <w:ind w:firstLine="709"/>
        <w:rPr>
          <w:color w:val="000000"/>
          <w:sz w:val="27"/>
          <w:szCs w:val="27"/>
          <w:shd w:val="clear" w:color="auto" w:fill="FFFFFF"/>
        </w:rPr>
      </w:pPr>
      <w:r w:rsidRPr="00391670">
        <w:rPr>
          <w:color w:val="000000"/>
          <w:sz w:val="27"/>
          <w:szCs w:val="27"/>
          <w:shd w:val="clear" w:color="auto" w:fill="FFFFFF"/>
        </w:rPr>
        <w:t>Підстави та порядок набуття права на землю врегульовано Земельним кодексом України.</w:t>
      </w:r>
    </w:p>
    <w:p w:rsidR="003B7A1A" w:rsidRPr="00391670" w:rsidRDefault="003B7A1A" w:rsidP="003B7A1A">
      <w:pPr>
        <w:pStyle w:val="2"/>
        <w:spacing w:before="120"/>
        <w:ind w:firstLine="709"/>
        <w:rPr>
          <w:color w:val="000000"/>
          <w:sz w:val="27"/>
          <w:szCs w:val="27"/>
          <w:shd w:val="clear" w:color="auto" w:fill="FFFFFF"/>
        </w:rPr>
      </w:pPr>
      <w:r w:rsidRPr="00391670">
        <w:rPr>
          <w:color w:val="000000"/>
          <w:sz w:val="27"/>
          <w:szCs w:val="27"/>
          <w:shd w:val="clear" w:color="auto" w:fill="FFFFFF"/>
        </w:rPr>
        <w:t xml:space="preserve">Зокрема, відповідно до статті 12 Земельного кодексу України до повноважень сільських, селищних, міських рад у галузі земельних відносин на території сіл, селищ, міст належить: </w:t>
      </w:r>
    </w:p>
    <w:p w:rsidR="003B7A1A" w:rsidRPr="00391670" w:rsidRDefault="003B7A1A" w:rsidP="003B7A1A">
      <w:pPr>
        <w:pStyle w:val="2"/>
        <w:spacing w:before="120"/>
        <w:ind w:firstLine="709"/>
        <w:rPr>
          <w:color w:val="000000"/>
          <w:sz w:val="27"/>
          <w:szCs w:val="27"/>
          <w:shd w:val="clear" w:color="auto" w:fill="FFFFFF"/>
        </w:rPr>
      </w:pPr>
      <w:r w:rsidRPr="00391670">
        <w:rPr>
          <w:color w:val="000000"/>
          <w:sz w:val="27"/>
          <w:szCs w:val="27"/>
          <w:shd w:val="clear" w:color="auto" w:fill="FFFFFF"/>
        </w:rPr>
        <w:t xml:space="preserve">а) розпорядження землями територіальних громад; </w:t>
      </w:r>
    </w:p>
    <w:p w:rsidR="003B7A1A" w:rsidRPr="00391670" w:rsidRDefault="003B7A1A" w:rsidP="003B7A1A">
      <w:pPr>
        <w:pStyle w:val="2"/>
        <w:spacing w:before="120"/>
        <w:ind w:firstLine="709"/>
        <w:rPr>
          <w:b/>
          <w:color w:val="000000"/>
          <w:sz w:val="27"/>
          <w:szCs w:val="27"/>
          <w:shd w:val="clear" w:color="auto" w:fill="FFFFFF"/>
        </w:rPr>
      </w:pPr>
      <w:r w:rsidRPr="00391670">
        <w:rPr>
          <w:b/>
          <w:color w:val="000000"/>
          <w:sz w:val="27"/>
          <w:szCs w:val="27"/>
          <w:shd w:val="clear" w:color="auto" w:fill="FFFFFF"/>
        </w:rPr>
        <w:t>в) надання земельних ділянок у користування із земель комунальної власності відповідно до цього Кодексу.</w:t>
      </w:r>
    </w:p>
    <w:p w:rsidR="003B7A1A" w:rsidRPr="00391670" w:rsidRDefault="003B7A1A" w:rsidP="003B7A1A">
      <w:pPr>
        <w:pStyle w:val="2"/>
        <w:spacing w:before="120"/>
        <w:ind w:firstLine="709"/>
        <w:rPr>
          <w:b/>
          <w:color w:val="000000"/>
          <w:sz w:val="27"/>
          <w:szCs w:val="27"/>
          <w:shd w:val="clear" w:color="auto" w:fill="FFFFFF"/>
        </w:rPr>
      </w:pPr>
      <w:r w:rsidRPr="00391670">
        <w:rPr>
          <w:b/>
          <w:color w:val="000000"/>
          <w:sz w:val="27"/>
          <w:szCs w:val="27"/>
          <w:shd w:val="clear" w:color="auto" w:fill="FFFFFF"/>
        </w:rPr>
        <w:t>Статтею 134 Земельного кодексу України визначено обов'язковість продажу земельних ділянок державної чи комунальної власності або прав на них на конкурентних засадах (земельних торгах).</w:t>
      </w:r>
    </w:p>
    <w:p w:rsidR="003B7A1A" w:rsidRPr="00391670" w:rsidRDefault="003B7A1A" w:rsidP="003B7A1A">
      <w:pPr>
        <w:pStyle w:val="2"/>
        <w:spacing w:before="120"/>
        <w:ind w:firstLine="709"/>
        <w:rPr>
          <w:color w:val="000000"/>
          <w:sz w:val="27"/>
          <w:szCs w:val="27"/>
          <w:shd w:val="clear" w:color="auto" w:fill="FFFFFF"/>
        </w:rPr>
      </w:pPr>
      <w:r w:rsidRPr="00391670">
        <w:rPr>
          <w:color w:val="000000"/>
          <w:sz w:val="27"/>
          <w:szCs w:val="27"/>
          <w:shd w:val="clear" w:color="auto" w:fill="FFFFFF"/>
        </w:rPr>
        <w:t xml:space="preserve">Зокрема відповідно до частини 1 цієї статті земельні ділянки державної чи комунальної власності або права на них (оренда, суперфіцій, емфітевзис), у тому числі з розташованими на них об'єктами нерухомого майна державної або комунальної власності, </w:t>
      </w:r>
      <w:r w:rsidRPr="00391670">
        <w:rPr>
          <w:b/>
          <w:color w:val="000000"/>
          <w:sz w:val="27"/>
          <w:szCs w:val="27"/>
          <w:shd w:val="clear" w:color="auto" w:fill="FFFFFF"/>
        </w:rPr>
        <w:t xml:space="preserve">підлягають продажу окремими лотами на </w:t>
      </w:r>
      <w:r w:rsidRPr="00391670">
        <w:rPr>
          <w:b/>
          <w:color w:val="000000"/>
          <w:sz w:val="27"/>
          <w:szCs w:val="27"/>
          <w:shd w:val="clear" w:color="auto" w:fill="FFFFFF"/>
        </w:rPr>
        <w:lastRenderedPageBreak/>
        <w:t>конкурентних засадах (земельних торгах), крім випадків, встановлених частиною другою цієї статті</w:t>
      </w:r>
      <w:r w:rsidRPr="00391670">
        <w:rPr>
          <w:color w:val="000000"/>
          <w:sz w:val="27"/>
          <w:szCs w:val="27"/>
          <w:shd w:val="clear" w:color="auto" w:fill="FFFFFF"/>
        </w:rPr>
        <w:t>.</w:t>
      </w:r>
    </w:p>
    <w:p w:rsidR="003B7A1A" w:rsidRPr="00391670" w:rsidRDefault="003B7A1A" w:rsidP="003B7A1A">
      <w:pPr>
        <w:pStyle w:val="2"/>
        <w:spacing w:before="120"/>
        <w:ind w:firstLine="709"/>
        <w:rPr>
          <w:color w:val="000000"/>
          <w:sz w:val="27"/>
          <w:szCs w:val="27"/>
          <w:shd w:val="clear" w:color="auto" w:fill="FFFFFF"/>
        </w:rPr>
      </w:pPr>
      <w:r w:rsidRPr="00391670">
        <w:rPr>
          <w:color w:val="000000"/>
          <w:sz w:val="27"/>
          <w:szCs w:val="27"/>
          <w:shd w:val="clear" w:color="auto" w:fill="FFFFFF"/>
        </w:rPr>
        <w:t xml:space="preserve">Статтею 124 Земельного кодексу України визначено порядок передачі земельних ділянок в оренду. Так, відповідно до частин 1,2,3 цієї статті передача в оренду земельних ділянок, що перебувають у державній або комунальній власності, здійснюється на підставі рішення відповідного органу виконавчої влади або органу місцевого самоврядування згідно з їх повноваженнями, визначеними статтею 122 цього Кодексу, чи договору купівлі-продажу права оренди земельної ділянки (у разі продажу права оренди) шляхом укладення договору оренди земельної ділянки чи договору купівлі-продажу права оренди земельної ділянки. </w:t>
      </w:r>
      <w:r w:rsidRPr="00391670">
        <w:rPr>
          <w:b/>
          <w:color w:val="000000"/>
          <w:sz w:val="27"/>
          <w:szCs w:val="27"/>
          <w:shd w:val="clear" w:color="auto" w:fill="FFFFFF"/>
        </w:rPr>
        <w:t>Передача в оренду земельних ділянок, що перебувають у державній або комунальній власності, здійснюється за результатами проведення земельних торгів, крім випадків, встановлених частинами другою, третьою статті 134 цього Кодексу.</w:t>
      </w:r>
      <w:r w:rsidRPr="00391670">
        <w:rPr>
          <w:color w:val="000000"/>
          <w:sz w:val="27"/>
          <w:szCs w:val="27"/>
          <w:shd w:val="clear" w:color="auto" w:fill="FFFFFF"/>
        </w:rPr>
        <w:t xml:space="preserve"> Передача в оренду земельних ділянок, що перебувають у державній або комунальній власності, громадянам, юридичним особам, визначеним частинами другою, третьою статті 134 цього Кодексу, здійснюється в порядку, встановленому статтею 123 цього Кодексу.</w:t>
      </w:r>
    </w:p>
    <w:p w:rsidR="003B7A1A" w:rsidRPr="00391670" w:rsidRDefault="003B7A1A" w:rsidP="0087121B">
      <w:pPr>
        <w:spacing w:before="120"/>
        <w:ind w:firstLine="709"/>
        <w:jc w:val="both"/>
        <w:rPr>
          <w:sz w:val="27"/>
          <w:szCs w:val="27"/>
          <w:lang w:val="uk-UA"/>
        </w:rPr>
      </w:pPr>
      <w:r w:rsidRPr="00391670">
        <w:rPr>
          <w:color w:val="000000"/>
          <w:sz w:val="27"/>
          <w:szCs w:val="27"/>
          <w:shd w:val="clear" w:color="auto" w:fill="FFFFFF"/>
          <w:lang w:val="uk-UA"/>
        </w:rPr>
        <w:t xml:space="preserve">Оскільки, </w:t>
      </w:r>
      <w:r w:rsidRPr="00391670">
        <w:rPr>
          <w:sz w:val="27"/>
          <w:szCs w:val="27"/>
          <w:lang w:val="uk-UA"/>
        </w:rPr>
        <w:t>товариство з обмеженою відповідальністю «ФСК Буковина»</w:t>
      </w:r>
      <w:r w:rsidRPr="00391670">
        <w:rPr>
          <w:color w:val="000000"/>
          <w:sz w:val="27"/>
          <w:szCs w:val="27"/>
          <w:shd w:val="clear" w:color="auto" w:fill="FFFFFF"/>
          <w:lang w:val="uk-UA"/>
        </w:rPr>
        <w:t xml:space="preserve"> не надало документів на підтвердження підстав щодо набуття прав</w:t>
      </w:r>
      <w:r w:rsidR="00DF7E53" w:rsidRPr="00391670">
        <w:rPr>
          <w:color w:val="000000"/>
          <w:sz w:val="27"/>
          <w:szCs w:val="27"/>
          <w:shd w:val="clear" w:color="auto" w:fill="FFFFFF"/>
          <w:lang w:val="uk-UA"/>
        </w:rPr>
        <w:t xml:space="preserve"> на</w:t>
      </w:r>
      <w:r w:rsidRPr="00391670">
        <w:rPr>
          <w:color w:val="000000"/>
          <w:sz w:val="27"/>
          <w:szCs w:val="27"/>
          <w:shd w:val="clear" w:color="auto" w:fill="FFFFFF"/>
          <w:lang w:val="uk-UA"/>
        </w:rPr>
        <w:t xml:space="preserve">  земельн</w:t>
      </w:r>
      <w:r w:rsidR="00DF7E53" w:rsidRPr="00391670">
        <w:rPr>
          <w:color w:val="000000"/>
          <w:sz w:val="27"/>
          <w:szCs w:val="27"/>
          <w:shd w:val="clear" w:color="auto" w:fill="FFFFFF"/>
          <w:lang w:val="uk-UA"/>
        </w:rPr>
        <w:t>у</w:t>
      </w:r>
      <w:r w:rsidRPr="00391670">
        <w:rPr>
          <w:color w:val="000000"/>
          <w:sz w:val="27"/>
          <w:szCs w:val="27"/>
          <w:shd w:val="clear" w:color="auto" w:fill="FFFFFF"/>
          <w:lang w:val="uk-UA"/>
        </w:rPr>
        <w:t xml:space="preserve"> ділянк</w:t>
      </w:r>
      <w:r w:rsidR="00DF7E53" w:rsidRPr="00391670">
        <w:rPr>
          <w:color w:val="000000"/>
          <w:sz w:val="27"/>
          <w:szCs w:val="27"/>
          <w:shd w:val="clear" w:color="auto" w:fill="FFFFFF"/>
          <w:lang w:val="uk-UA"/>
        </w:rPr>
        <w:t>у</w:t>
      </w:r>
      <w:r w:rsidRPr="00391670">
        <w:rPr>
          <w:color w:val="000000"/>
          <w:sz w:val="27"/>
          <w:szCs w:val="27"/>
          <w:shd w:val="clear" w:color="auto" w:fill="FFFFFF"/>
          <w:lang w:val="uk-UA"/>
        </w:rPr>
        <w:t xml:space="preserve">, визначених частинами 2, 3 статті 134 Земельного кодексу України, були відсутні й правові підстави для прийняття Чернівецькою міською радою </w:t>
      </w:r>
      <w:r w:rsidR="0087121B" w:rsidRPr="00391670">
        <w:rPr>
          <w:bCs/>
          <w:color w:val="000000"/>
          <w:sz w:val="27"/>
          <w:szCs w:val="27"/>
          <w:lang w:val="uk-UA" w:eastAsia="uk-UA"/>
        </w:rPr>
        <w:t xml:space="preserve">пункту 2 рішення міської ради VІI скликання  </w:t>
      </w:r>
      <w:r w:rsidR="0087121B" w:rsidRPr="00391670">
        <w:rPr>
          <w:sz w:val="27"/>
          <w:szCs w:val="27"/>
          <w:lang w:val="uk-UA"/>
        </w:rPr>
        <w:t>від 08.12.2017р. №</w:t>
      </w:r>
      <w:r w:rsidR="00DF7E53" w:rsidRPr="00391670">
        <w:rPr>
          <w:sz w:val="27"/>
          <w:szCs w:val="27"/>
          <w:lang w:val="uk-UA"/>
        </w:rPr>
        <w:t>1007</w:t>
      </w:r>
      <w:r w:rsidR="0087121B" w:rsidRPr="00391670">
        <w:rPr>
          <w:sz w:val="27"/>
          <w:szCs w:val="27"/>
          <w:lang w:val="uk-UA"/>
        </w:rPr>
        <w:t xml:space="preserve"> «Про</w:t>
      </w:r>
      <w:r w:rsidR="0087121B" w:rsidRPr="00391670">
        <w:rPr>
          <w:sz w:val="27"/>
          <w:szCs w:val="27"/>
        </w:rPr>
        <w:t xml:space="preserve"> </w:t>
      </w:r>
      <w:r w:rsidR="0087121B" w:rsidRPr="00391670">
        <w:rPr>
          <w:sz w:val="27"/>
          <w:szCs w:val="27"/>
          <w:lang w:val="uk-UA"/>
        </w:rPr>
        <w:t>розгляд звернень фізичних осіб-підприємців та юридичних осіб щодо поновлення договорів встановлення земельних сервітутів та визнання таким, що втратив чинність, пункту 1 рішення міської ради VI скликання від 31.10.2012р.</w:t>
      </w:r>
      <w:r w:rsidR="0087121B" w:rsidRPr="00391670">
        <w:rPr>
          <w:sz w:val="27"/>
          <w:szCs w:val="27"/>
        </w:rPr>
        <w:t xml:space="preserve"> №645</w:t>
      </w:r>
      <w:r w:rsidR="0087121B" w:rsidRPr="00391670">
        <w:rPr>
          <w:sz w:val="27"/>
          <w:szCs w:val="27"/>
          <w:lang w:val="uk-UA"/>
        </w:rPr>
        <w:t>»</w:t>
      </w:r>
      <w:r w:rsidRPr="00391670">
        <w:rPr>
          <w:sz w:val="27"/>
          <w:szCs w:val="27"/>
          <w:lang w:val="uk-UA"/>
        </w:rPr>
        <w:t xml:space="preserve">, яким товариству надано земельну ділянку за адресою </w:t>
      </w:r>
      <w:r w:rsidR="0087121B" w:rsidRPr="00391670">
        <w:rPr>
          <w:sz w:val="27"/>
          <w:szCs w:val="27"/>
          <w:lang w:val="uk-UA"/>
        </w:rPr>
        <w:t xml:space="preserve">ріг вул.Головної та вул.Гузар Ольги, площею </w:t>
      </w:r>
      <w:smartTag w:uri="urn:schemas-microsoft-com:office:smarttags" w:element="metricconverter">
        <w:smartTagPr>
          <w:attr w:name="ProductID" w:val="0,0042 га"/>
        </w:smartTagPr>
        <w:r w:rsidR="0087121B" w:rsidRPr="00391670">
          <w:rPr>
            <w:sz w:val="27"/>
            <w:szCs w:val="27"/>
            <w:lang w:val="uk-UA"/>
          </w:rPr>
          <w:t>0,0042 га</w:t>
        </w:r>
      </w:smartTag>
      <w:r w:rsidR="0087121B" w:rsidRPr="00391670">
        <w:rPr>
          <w:sz w:val="27"/>
          <w:szCs w:val="27"/>
          <w:lang w:val="uk-UA"/>
        </w:rPr>
        <w:t xml:space="preserve"> для розміщення та обслуговування малої архітектурної форми</w:t>
      </w:r>
      <w:r w:rsidRPr="00391670">
        <w:rPr>
          <w:sz w:val="27"/>
          <w:szCs w:val="27"/>
          <w:lang w:val="uk-UA"/>
        </w:rPr>
        <w:t>.</w:t>
      </w:r>
    </w:p>
    <w:p w:rsidR="0087121B" w:rsidRPr="00391670" w:rsidRDefault="0087121B" w:rsidP="0087121B">
      <w:pPr>
        <w:spacing w:before="120"/>
        <w:ind w:firstLine="709"/>
        <w:jc w:val="both"/>
        <w:rPr>
          <w:sz w:val="27"/>
          <w:szCs w:val="27"/>
          <w:lang w:val="uk-UA"/>
        </w:rPr>
      </w:pPr>
      <w:r w:rsidRPr="00391670">
        <w:rPr>
          <w:sz w:val="27"/>
          <w:szCs w:val="27"/>
          <w:lang w:val="uk-UA"/>
        </w:rPr>
        <w:t xml:space="preserve">Також необхідно зазначити, що вказане рішення не може бути реалізоване на практиці, оскільки в ньому не зазначено вид користування в який надається земельна ділянка (постійне користування, оренду та ін), чи земельна ділянка надається у власність, і на яких умовах.  </w:t>
      </w:r>
    </w:p>
    <w:p w:rsidR="003B7A1A" w:rsidRPr="00391670" w:rsidRDefault="003B7A1A" w:rsidP="003B7A1A">
      <w:pPr>
        <w:spacing w:before="120"/>
        <w:ind w:firstLine="709"/>
        <w:jc w:val="both"/>
        <w:rPr>
          <w:sz w:val="27"/>
          <w:szCs w:val="27"/>
          <w:lang w:val="uk-UA"/>
        </w:rPr>
      </w:pPr>
      <w:r w:rsidRPr="00391670">
        <w:rPr>
          <w:sz w:val="27"/>
          <w:szCs w:val="27"/>
          <w:lang w:val="uk-UA"/>
        </w:rPr>
        <w:t xml:space="preserve">З огляду на все зазначене вище, </w:t>
      </w:r>
      <w:r w:rsidRPr="00391670">
        <w:rPr>
          <w:sz w:val="27"/>
          <w:szCs w:val="27"/>
          <w:lang w:val="uk-UA" w:eastAsia="uk-UA"/>
        </w:rPr>
        <w:t>пункт</w:t>
      </w:r>
      <w:r w:rsidR="0087121B" w:rsidRPr="00391670">
        <w:rPr>
          <w:sz w:val="27"/>
          <w:szCs w:val="27"/>
          <w:lang w:val="uk-UA" w:eastAsia="uk-UA"/>
        </w:rPr>
        <w:t xml:space="preserve"> </w:t>
      </w:r>
      <w:r w:rsidR="0087121B" w:rsidRPr="00391670">
        <w:rPr>
          <w:bCs/>
          <w:color w:val="000000"/>
          <w:sz w:val="27"/>
          <w:szCs w:val="27"/>
          <w:lang w:val="uk-UA" w:eastAsia="uk-UA"/>
        </w:rPr>
        <w:t xml:space="preserve">2 рішення міської ради VІI скликання  </w:t>
      </w:r>
      <w:r w:rsidR="0087121B" w:rsidRPr="00391670">
        <w:rPr>
          <w:sz w:val="27"/>
          <w:szCs w:val="27"/>
          <w:lang w:val="uk-UA"/>
        </w:rPr>
        <w:t>від 08.12.2017р. №</w:t>
      </w:r>
      <w:r w:rsidR="00DF7E53" w:rsidRPr="00391670">
        <w:rPr>
          <w:sz w:val="27"/>
          <w:szCs w:val="27"/>
          <w:lang w:val="uk-UA"/>
        </w:rPr>
        <w:t>1007</w:t>
      </w:r>
      <w:r w:rsidR="0087121B" w:rsidRPr="00391670">
        <w:rPr>
          <w:sz w:val="27"/>
          <w:szCs w:val="27"/>
          <w:lang w:val="uk-UA"/>
        </w:rPr>
        <w:t xml:space="preserve"> «Про</w:t>
      </w:r>
      <w:r w:rsidR="0087121B" w:rsidRPr="00391670">
        <w:rPr>
          <w:sz w:val="27"/>
          <w:szCs w:val="27"/>
        </w:rPr>
        <w:t xml:space="preserve"> </w:t>
      </w:r>
      <w:r w:rsidR="0087121B" w:rsidRPr="00391670">
        <w:rPr>
          <w:sz w:val="27"/>
          <w:szCs w:val="27"/>
          <w:lang w:val="uk-UA"/>
        </w:rPr>
        <w:t>розгляд звернень фізичних осіб-підприємців та юридичних осіб щодо поновлення договорів встановлення земельних сервітутів та визнання таким, що втратив чинність, пункту 1 рішення міської ради VI скликання від 31.10.2012р.</w:t>
      </w:r>
      <w:r w:rsidR="0087121B" w:rsidRPr="00391670">
        <w:rPr>
          <w:sz w:val="27"/>
          <w:szCs w:val="27"/>
        </w:rPr>
        <w:t xml:space="preserve"> №645</w:t>
      </w:r>
      <w:r w:rsidR="0087121B" w:rsidRPr="00391670">
        <w:rPr>
          <w:sz w:val="27"/>
          <w:szCs w:val="27"/>
          <w:lang w:val="uk-UA"/>
        </w:rPr>
        <w:t xml:space="preserve">», яким товариству надано земельну ділянку за адресою ріг вул.Головної та вул.Гузар Ольги, площею </w:t>
      </w:r>
      <w:smartTag w:uri="urn:schemas-microsoft-com:office:smarttags" w:element="metricconverter">
        <w:smartTagPr>
          <w:attr w:name="ProductID" w:val="0,0042 га"/>
        </w:smartTagPr>
        <w:r w:rsidR="0087121B" w:rsidRPr="00391670">
          <w:rPr>
            <w:sz w:val="27"/>
            <w:szCs w:val="27"/>
            <w:lang w:val="uk-UA"/>
          </w:rPr>
          <w:t>0,0042 га</w:t>
        </w:r>
      </w:smartTag>
      <w:r w:rsidR="0087121B" w:rsidRPr="00391670">
        <w:rPr>
          <w:sz w:val="27"/>
          <w:szCs w:val="27"/>
          <w:lang w:val="uk-UA"/>
        </w:rPr>
        <w:t xml:space="preserve"> для розміщення та обслуговування малої архітектурної форми</w:t>
      </w:r>
      <w:r w:rsidRPr="00391670">
        <w:rPr>
          <w:sz w:val="27"/>
          <w:szCs w:val="27"/>
          <w:lang w:val="uk-UA"/>
        </w:rPr>
        <w:t xml:space="preserve"> прийнято з порушенням Конституції України, Закону України «Про місцеве самоврядування в Україні, Земельного кодексу України</w:t>
      </w:r>
      <w:r w:rsidR="0042708F">
        <w:rPr>
          <w:sz w:val="27"/>
          <w:szCs w:val="27"/>
          <w:lang w:val="uk-UA"/>
        </w:rPr>
        <w:t>, а відтак він підлягає зупиненню</w:t>
      </w:r>
      <w:r w:rsidRPr="00391670">
        <w:rPr>
          <w:sz w:val="27"/>
          <w:szCs w:val="27"/>
          <w:lang w:val="uk-UA"/>
        </w:rPr>
        <w:t>.</w:t>
      </w:r>
    </w:p>
    <w:p w:rsidR="003B7A1A" w:rsidRDefault="003B7A1A" w:rsidP="003B7A1A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E55D97" w:rsidRDefault="003B7A1A" w:rsidP="00391670">
      <w:pPr>
        <w:pStyle w:val="Style3"/>
        <w:widowControl/>
        <w:tabs>
          <w:tab w:val="left" w:pos="902"/>
        </w:tabs>
        <w:ind w:right="29" w:firstLine="0"/>
        <w:jc w:val="both"/>
      </w:pPr>
      <w:r>
        <w:rPr>
          <w:rStyle w:val="FontStyle13"/>
          <w:b/>
          <w:sz w:val="28"/>
          <w:szCs w:val="28"/>
        </w:rPr>
        <w:t>Чернівецький міський голова</w:t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  <w:t xml:space="preserve"> О. Каспрук</w:t>
      </w:r>
    </w:p>
    <w:sectPr w:rsidR="00E55D97" w:rsidSect="003B7A1A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DEE" w:rsidRDefault="006E0DEE">
      <w:r>
        <w:separator/>
      </w:r>
    </w:p>
  </w:endnote>
  <w:endnote w:type="continuationSeparator" w:id="0">
    <w:p w:rsidR="006E0DEE" w:rsidRDefault="006E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DEE" w:rsidRDefault="006E0DEE">
      <w:r>
        <w:separator/>
      </w:r>
    </w:p>
  </w:footnote>
  <w:footnote w:type="continuationSeparator" w:id="0">
    <w:p w:rsidR="006E0DEE" w:rsidRDefault="006E0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8F" w:rsidRDefault="0042708F" w:rsidP="003B7A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708F" w:rsidRDefault="004270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8F" w:rsidRDefault="0042708F" w:rsidP="003B7A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F6A71">
      <w:rPr>
        <w:rStyle w:val="a4"/>
        <w:noProof/>
      </w:rPr>
      <w:t>2</w:t>
    </w:r>
    <w:r>
      <w:rPr>
        <w:rStyle w:val="a4"/>
      </w:rPr>
      <w:fldChar w:fldCharType="end"/>
    </w:r>
  </w:p>
  <w:p w:rsidR="0042708F" w:rsidRDefault="004270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A1A"/>
    <w:rsid w:val="00391670"/>
    <w:rsid w:val="003B7A1A"/>
    <w:rsid w:val="0042708F"/>
    <w:rsid w:val="004E13AD"/>
    <w:rsid w:val="006E0DEE"/>
    <w:rsid w:val="0087121B"/>
    <w:rsid w:val="00A9236F"/>
    <w:rsid w:val="00AA7E50"/>
    <w:rsid w:val="00BF6A71"/>
    <w:rsid w:val="00D25DBC"/>
    <w:rsid w:val="00DD6E32"/>
    <w:rsid w:val="00DF7E53"/>
    <w:rsid w:val="00E55D97"/>
    <w:rsid w:val="00ED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51550-9032-4563-8733-BE5230DB3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A1A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3B7A1A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3B7A1A"/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rsid w:val="003B7A1A"/>
  </w:style>
  <w:style w:type="paragraph" w:styleId="a3">
    <w:name w:val="header"/>
    <w:basedOn w:val="a"/>
    <w:rsid w:val="003B7A1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B7A1A"/>
  </w:style>
  <w:style w:type="paragraph" w:styleId="2">
    <w:name w:val="Body Text Indent 2"/>
    <w:basedOn w:val="a"/>
    <w:rsid w:val="003B7A1A"/>
    <w:pPr>
      <w:autoSpaceDE w:val="0"/>
      <w:autoSpaceDN w:val="0"/>
      <w:ind w:firstLine="720"/>
      <w:jc w:val="both"/>
    </w:pPr>
    <w:rPr>
      <w:rFonts w:eastAsia="PMingLiU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2017-12-13T14:06:00Z</cp:lastPrinted>
  <dcterms:created xsi:type="dcterms:W3CDTF">2017-12-13T16:08:00Z</dcterms:created>
  <dcterms:modified xsi:type="dcterms:W3CDTF">2017-12-13T16:08:00Z</dcterms:modified>
</cp:coreProperties>
</file>