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019" w:rsidRPr="006B0AA9" w:rsidRDefault="00102019" w:rsidP="00102019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6B0AA9">
        <w:rPr>
          <w:b/>
          <w:bCs/>
          <w:color w:val="000000"/>
          <w:sz w:val="28"/>
          <w:szCs w:val="28"/>
          <w:lang w:val="uk-UA" w:eastAsia="uk-UA"/>
        </w:rPr>
        <w:t xml:space="preserve">Додаток </w:t>
      </w:r>
    </w:p>
    <w:p w:rsidR="00102019" w:rsidRPr="006B0AA9" w:rsidRDefault="00102019" w:rsidP="00102019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 w:rsidRPr="006B0AA9">
        <w:rPr>
          <w:b/>
          <w:bCs/>
          <w:color w:val="000000"/>
          <w:sz w:val="28"/>
          <w:szCs w:val="28"/>
          <w:lang w:val="uk-UA" w:eastAsia="uk-UA"/>
        </w:rPr>
        <w:t xml:space="preserve">до розпорядження </w:t>
      </w:r>
    </w:p>
    <w:p w:rsidR="00102019" w:rsidRPr="006B0AA9" w:rsidRDefault="00102019" w:rsidP="00102019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 w:rsidRPr="006B0AA9">
        <w:rPr>
          <w:b/>
          <w:bCs/>
          <w:color w:val="000000"/>
          <w:sz w:val="28"/>
          <w:szCs w:val="28"/>
          <w:lang w:val="uk-UA" w:eastAsia="uk-UA"/>
        </w:rPr>
        <w:t>міського голови</w:t>
      </w:r>
    </w:p>
    <w:p w:rsidR="00102019" w:rsidRPr="006B0AA9" w:rsidRDefault="005D6D1E" w:rsidP="00102019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13.12.</w:t>
      </w:r>
      <w:r w:rsidR="00102019" w:rsidRPr="006B0AA9">
        <w:rPr>
          <w:b/>
          <w:bCs/>
          <w:color w:val="000000"/>
          <w:sz w:val="28"/>
          <w:szCs w:val="28"/>
          <w:lang w:val="uk-UA" w:eastAsia="uk-UA"/>
        </w:rPr>
        <w:t>2017 №</w:t>
      </w:r>
      <w:r w:rsidR="00814D0A" w:rsidRPr="006B0AA9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b/>
          <w:bCs/>
          <w:color w:val="000000"/>
          <w:sz w:val="28"/>
          <w:szCs w:val="28"/>
          <w:lang w:val="uk-UA" w:eastAsia="uk-UA"/>
        </w:rPr>
        <w:t>606-р</w:t>
      </w:r>
    </w:p>
    <w:p w:rsidR="00102019" w:rsidRPr="006B0AA9" w:rsidRDefault="00102019" w:rsidP="00102019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val="uk-UA" w:eastAsia="uk-UA"/>
        </w:rPr>
      </w:pPr>
    </w:p>
    <w:p w:rsidR="00102019" w:rsidRPr="006B0AA9" w:rsidRDefault="00102019" w:rsidP="0010201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102019" w:rsidRPr="006B0AA9" w:rsidRDefault="00102019" w:rsidP="00102019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6B0AA9">
        <w:rPr>
          <w:b/>
          <w:bCs/>
          <w:color w:val="000000"/>
          <w:sz w:val="28"/>
          <w:szCs w:val="28"/>
          <w:lang w:val="uk-UA" w:eastAsia="uk-UA"/>
        </w:rPr>
        <w:t>ОБҐРУНТУВАННЯ ЗАУВАЖЕНЬ</w:t>
      </w:r>
    </w:p>
    <w:p w:rsidR="00667D1E" w:rsidRPr="006B0AA9" w:rsidRDefault="00300447" w:rsidP="00667D1E">
      <w:pPr>
        <w:pStyle w:val="6"/>
        <w:spacing w:before="0" w:after="0"/>
        <w:jc w:val="center"/>
        <w:rPr>
          <w:bCs w:val="0"/>
          <w:color w:val="000000"/>
          <w:sz w:val="28"/>
          <w:szCs w:val="28"/>
          <w:lang w:eastAsia="uk-UA"/>
        </w:rPr>
      </w:pPr>
      <w:r w:rsidRPr="006B0AA9">
        <w:rPr>
          <w:bCs w:val="0"/>
          <w:color w:val="000000"/>
          <w:sz w:val="28"/>
          <w:szCs w:val="28"/>
          <w:lang w:eastAsia="uk-UA"/>
        </w:rPr>
        <w:t xml:space="preserve">до </w:t>
      </w:r>
      <w:r w:rsidR="00667D1E" w:rsidRPr="006B0AA9">
        <w:rPr>
          <w:bCs w:val="0"/>
          <w:color w:val="000000"/>
          <w:sz w:val="28"/>
          <w:szCs w:val="28"/>
          <w:lang w:eastAsia="uk-UA"/>
        </w:rPr>
        <w:t xml:space="preserve">пункту </w:t>
      </w:r>
      <w:r w:rsidR="00BC6C16">
        <w:rPr>
          <w:bCs w:val="0"/>
          <w:color w:val="000000"/>
          <w:sz w:val="28"/>
          <w:szCs w:val="28"/>
          <w:lang w:eastAsia="uk-UA"/>
        </w:rPr>
        <w:t>1.2</w:t>
      </w:r>
      <w:r w:rsidR="00667D1E" w:rsidRPr="006B0AA9">
        <w:rPr>
          <w:bCs w:val="0"/>
          <w:color w:val="000000"/>
          <w:sz w:val="28"/>
          <w:szCs w:val="28"/>
          <w:lang w:eastAsia="uk-UA"/>
        </w:rPr>
        <w:t xml:space="preserve"> рішення Чернівецької  міської ради </w:t>
      </w:r>
    </w:p>
    <w:p w:rsidR="00667D1E" w:rsidRPr="006B0AA9" w:rsidRDefault="00667D1E" w:rsidP="00667D1E">
      <w:pPr>
        <w:pStyle w:val="6"/>
        <w:spacing w:before="0" w:after="0"/>
        <w:jc w:val="center"/>
        <w:rPr>
          <w:sz w:val="28"/>
          <w:szCs w:val="28"/>
        </w:rPr>
      </w:pPr>
      <w:r w:rsidRPr="00BC6C16">
        <w:rPr>
          <w:bCs w:val="0"/>
          <w:color w:val="000000"/>
          <w:sz w:val="28"/>
          <w:szCs w:val="28"/>
          <w:lang w:eastAsia="uk-UA"/>
        </w:rPr>
        <w:t xml:space="preserve">VІI скликання  </w:t>
      </w:r>
      <w:r w:rsidR="00BC6C16">
        <w:rPr>
          <w:sz w:val="28"/>
          <w:szCs w:val="28"/>
        </w:rPr>
        <w:t>від 0</w:t>
      </w:r>
      <w:r w:rsidR="00E265A3">
        <w:rPr>
          <w:sz w:val="28"/>
          <w:szCs w:val="28"/>
        </w:rPr>
        <w:t>8</w:t>
      </w:r>
      <w:r w:rsidR="00BC6C16">
        <w:rPr>
          <w:sz w:val="28"/>
          <w:szCs w:val="28"/>
        </w:rPr>
        <w:t>.12</w:t>
      </w:r>
      <w:r w:rsidRPr="00BC6C16">
        <w:rPr>
          <w:sz w:val="28"/>
          <w:szCs w:val="28"/>
        </w:rPr>
        <w:t xml:space="preserve">.2017р. № </w:t>
      </w:r>
      <w:r w:rsidR="00BC6C16" w:rsidRPr="00BC6C16">
        <w:rPr>
          <w:sz w:val="28"/>
          <w:szCs w:val="28"/>
        </w:rPr>
        <w:t>1017</w:t>
      </w:r>
      <w:r w:rsidRPr="00BC6C16">
        <w:rPr>
          <w:sz w:val="28"/>
          <w:szCs w:val="28"/>
        </w:rPr>
        <w:t xml:space="preserve">  </w:t>
      </w:r>
      <w:r w:rsidRPr="00BC6C16">
        <w:rPr>
          <w:b w:val="0"/>
          <w:sz w:val="28"/>
          <w:szCs w:val="28"/>
        </w:rPr>
        <w:t>«</w:t>
      </w:r>
      <w:r w:rsidRPr="00BC6C16">
        <w:rPr>
          <w:sz w:val="28"/>
          <w:szCs w:val="28"/>
        </w:rPr>
        <w:t>Про розгляд звернень громадян</w:t>
      </w:r>
      <w:r w:rsidRPr="006B0AA9">
        <w:rPr>
          <w:sz w:val="28"/>
          <w:szCs w:val="28"/>
        </w:rPr>
        <w:t xml:space="preserve"> щодо надання дозволів на складання проектів відведення, зміну цільового призначення земельних ділянок, надання адрес земельним ділянкам та внесення змін до окремих пунктів рішень з цих питань»</w:t>
      </w:r>
    </w:p>
    <w:p w:rsidR="00102019" w:rsidRPr="006B0AA9" w:rsidRDefault="00102019" w:rsidP="002B659C">
      <w:pPr>
        <w:jc w:val="both"/>
        <w:rPr>
          <w:rStyle w:val="s2"/>
          <w:sz w:val="28"/>
          <w:szCs w:val="28"/>
          <w:lang w:val="uk-UA"/>
        </w:rPr>
      </w:pPr>
    </w:p>
    <w:p w:rsidR="00E006D5" w:rsidRPr="006B0AA9" w:rsidRDefault="00667D1E" w:rsidP="00E006D5">
      <w:pPr>
        <w:ind w:firstLine="708"/>
        <w:jc w:val="both"/>
        <w:rPr>
          <w:sz w:val="28"/>
          <w:szCs w:val="28"/>
          <w:lang w:val="uk-UA"/>
        </w:rPr>
      </w:pPr>
      <w:r w:rsidRPr="006B0AA9">
        <w:rPr>
          <w:sz w:val="28"/>
          <w:szCs w:val="28"/>
          <w:lang w:val="uk-UA"/>
        </w:rPr>
        <w:t xml:space="preserve">На пленарному засіданні </w:t>
      </w:r>
      <w:r w:rsidR="009124FE" w:rsidRPr="006B0AA9">
        <w:rPr>
          <w:sz w:val="28"/>
          <w:szCs w:val="28"/>
          <w:lang w:val="uk-UA"/>
        </w:rPr>
        <w:t xml:space="preserve">Чернівецької </w:t>
      </w:r>
      <w:r w:rsidRPr="006B0AA9">
        <w:rPr>
          <w:sz w:val="28"/>
          <w:szCs w:val="28"/>
          <w:lang w:val="uk-UA"/>
        </w:rPr>
        <w:t>міської ра</w:t>
      </w:r>
      <w:r w:rsidR="009124FE" w:rsidRPr="006B0AA9">
        <w:rPr>
          <w:sz w:val="28"/>
          <w:szCs w:val="28"/>
          <w:lang w:val="uk-UA"/>
        </w:rPr>
        <w:t xml:space="preserve">ди VIІ скликання, що </w:t>
      </w:r>
      <w:r w:rsidR="009124FE" w:rsidRPr="00BC6C16">
        <w:rPr>
          <w:sz w:val="28"/>
          <w:szCs w:val="28"/>
          <w:lang w:val="uk-UA"/>
        </w:rPr>
        <w:t xml:space="preserve">відбулось </w:t>
      </w:r>
      <w:r w:rsidR="00BC6C16" w:rsidRPr="00BC6C16">
        <w:rPr>
          <w:sz w:val="28"/>
          <w:szCs w:val="28"/>
          <w:lang w:val="uk-UA"/>
        </w:rPr>
        <w:t>08.12</w:t>
      </w:r>
      <w:r w:rsidRPr="00BC6C16">
        <w:rPr>
          <w:sz w:val="28"/>
          <w:szCs w:val="28"/>
          <w:lang w:val="uk-UA"/>
        </w:rPr>
        <w:t xml:space="preserve">.2017 р., було прийнято пункт </w:t>
      </w:r>
      <w:r w:rsidR="00BC6C16" w:rsidRPr="00BC6C16">
        <w:rPr>
          <w:sz w:val="28"/>
          <w:szCs w:val="28"/>
          <w:lang w:val="uk-UA"/>
        </w:rPr>
        <w:t>1.2</w:t>
      </w:r>
      <w:r w:rsidRPr="00BC6C16">
        <w:rPr>
          <w:sz w:val="28"/>
          <w:szCs w:val="28"/>
          <w:lang w:val="uk-UA"/>
        </w:rPr>
        <w:t xml:space="preserve"> рішення № </w:t>
      </w:r>
      <w:r w:rsidR="00064D5F">
        <w:rPr>
          <w:sz w:val="28"/>
          <w:szCs w:val="28"/>
          <w:lang w:val="uk-UA"/>
        </w:rPr>
        <w:t>1017</w:t>
      </w:r>
      <w:r w:rsidRPr="00BC6C16">
        <w:rPr>
          <w:sz w:val="28"/>
          <w:szCs w:val="28"/>
          <w:lang w:val="uk-UA"/>
        </w:rPr>
        <w:t xml:space="preserve"> «Про розгляд</w:t>
      </w:r>
      <w:r w:rsidRPr="006B0AA9">
        <w:rPr>
          <w:sz w:val="28"/>
          <w:szCs w:val="28"/>
          <w:lang w:val="uk-UA"/>
        </w:rPr>
        <w:t xml:space="preserve"> звернень громадян щодо надання дозволів на складання проектів відведення, зміну цільового призначення земельних ділянок, надання адрес земельним ділянкам та внесення змін до окрем</w:t>
      </w:r>
      <w:r w:rsidR="00E006D5" w:rsidRPr="006B0AA9">
        <w:rPr>
          <w:sz w:val="28"/>
          <w:szCs w:val="28"/>
          <w:lang w:val="uk-UA"/>
        </w:rPr>
        <w:t xml:space="preserve">их пунктів рішень з цих питань», яким </w:t>
      </w:r>
      <w:r w:rsidR="00C86D79" w:rsidRPr="006B0AA9">
        <w:rPr>
          <w:sz w:val="28"/>
          <w:szCs w:val="28"/>
          <w:lang w:val="uk-UA"/>
        </w:rPr>
        <w:t>Крушельницькій Людмилі Петрівні</w:t>
      </w:r>
      <w:r w:rsidR="00E006D5" w:rsidRPr="006B0AA9">
        <w:rPr>
          <w:sz w:val="28"/>
          <w:szCs w:val="28"/>
          <w:lang w:val="uk-UA"/>
        </w:rPr>
        <w:t xml:space="preserve"> надано дозвіл </w:t>
      </w:r>
      <w:r w:rsidR="00E006D5" w:rsidRPr="006B0AA9">
        <w:rPr>
          <w:bCs/>
          <w:sz w:val="28"/>
          <w:szCs w:val="28"/>
          <w:lang w:val="uk-UA"/>
        </w:rPr>
        <w:t>на складання проекту відведення земельної ділянки, орієнтовною площею 0,</w:t>
      </w:r>
      <w:r w:rsidR="006B2E41" w:rsidRPr="006B0AA9">
        <w:rPr>
          <w:bCs/>
          <w:sz w:val="28"/>
          <w:szCs w:val="28"/>
          <w:lang w:val="uk-UA"/>
        </w:rPr>
        <w:t xml:space="preserve">0780 </w:t>
      </w:r>
      <w:r w:rsidR="00E006D5" w:rsidRPr="006B0AA9">
        <w:rPr>
          <w:bCs/>
          <w:sz w:val="28"/>
          <w:szCs w:val="28"/>
          <w:lang w:val="uk-UA"/>
        </w:rPr>
        <w:t xml:space="preserve">га, </w:t>
      </w:r>
      <w:r w:rsidR="00E006D5" w:rsidRPr="006B0AA9">
        <w:rPr>
          <w:sz w:val="28"/>
          <w:szCs w:val="28"/>
          <w:lang w:val="uk-UA"/>
        </w:rPr>
        <w:t>у власність за рахунок земель запасу міста, для будівництва і обслуговування житлового будинку, господарських будівель і споруд</w:t>
      </w:r>
      <w:r w:rsidR="006B2E41" w:rsidRPr="006B0AA9">
        <w:rPr>
          <w:sz w:val="28"/>
          <w:szCs w:val="28"/>
          <w:lang w:val="uk-UA"/>
        </w:rPr>
        <w:t xml:space="preserve"> (код 02.01)</w:t>
      </w:r>
      <w:r w:rsidR="00E006D5" w:rsidRPr="006B0AA9">
        <w:rPr>
          <w:sz w:val="28"/>
          <w:szCs w:val="28"/>
          <w:lang w:val="uk-UA"/>
        </w:rPr>
        <w:t xml:space="preserve"> за адресою вул</w:t>
      </w:r>
      <w:r w:rsidR="009124FE" w:rsidRPr="006B0AA9">
        <w:rPr>
          <w:sz w:val="28"/>
          <w:szCs w:val="28"/>
          <w:lang w:val="uk-UA"/>
        </w:rPr>
        <w:t xml:space="preserve">иця </w:t>
      </w:r>
      <w:r w:rsidR="006B2E41" w:rsidRPr="006B0AA9">
        <w:rPr>
          <w:sz w:val="28"/>
          <w:szCs w:val="28"/>
          <w:lang w:val="uk-UA"/>
        </w:rPr>
        <w:t>Чортківська, 31</w:t>
      </w:r>
      <w:r w:rsidR="00E006D5" w:rsidRPr="006B0AA9">
        <w:rPr>
          <w:sz w:val="28"/>
          <w:szCs w:val="28"/>
          <w:lang w:val="uk-UA"/>
        </w:rPr>
        <w:t>.</w:t>
      </w:r>
    </w:p>
    <w:p w:rsidR="00B97618" w:rsidRPr="006B0AA9" w:rsidRDefault="00E006D5" w:rsidP="006B0AA9">
      <w:pPr>
        <w:ind w:firstLine="708"/>
        <w:jc w:val="both"/>
        <w:rPr>
          <w:sz w:val="28"/>
          <w:szCs w:val="28"/>
          <w:lang w:val="uk-UA"/>
        </w:rPr>
      </w:pPr>
      <w:r w:rsidRPr="006B0AA9">
        <w:rPr>
          <w:sz w:val="28"/>
          <w:szCs w:val="28"/>
          <w:lang w:val="uk-UA"/>
        </w:rPr>
        <w:t>Дане рішення прийнято з</w:t>
      </w:r>
      <w:r w:rsidR="00667D1E" w:rsidRPr="006B0AA9">
        <w:rPr>
          <w:sz w:val="28"/>
          <w:szCs w:val="28"/>
          <w:lang w:val="uk-UA"/>
        </w:rPr>
        <w:t xml:space="preserve"> порушенням Закону України «Про місцеве самоврядування в Україні», </w:t>
      </w:r>
      <w:r w:rsidR="00B97618" w:rsidRPr="006B0AA9">
        <w:rPr>
          <w:sz w:val="28"/>
          <w:szCs w:val="28"/>
          <w:lang w:val="uk-UA"/>
        </w:rPr>
        <w:t>рішення</w:t>
      </w:r>
      <w:r w:rsidR="006B2E41" w:rsidRPr="006B0AA9">
        <w:rPr>
          <w:sz w:val="28"/>
          <w:szCs w:val="28"/>
          <w:lang w:val="uk-UA"/>
        </w:rPr>
        <w:t xml:space="preserve"> Чернівецької міської ради VI скликання від 23.02.2012р. № 438 «Про затвердження Правил обліку громадян для отримання земельних ділянок для будівництва індивідуальних житлових будинків в м. Чернівцях», зі змінами і доповненням згідно рішень Чернівецької міської ради VI скликання від  27.03.2014 р. № 1173 та від 02.09.2014р. № 1337. </w:t>
      </w:r>
    </w:p>
    <w:p w:rsidR="00E006D5" w:rsidRPr="006B0AA9" w:rsidRDefault="00E006D5" w:rsidP="00D058CE">
      <w:pPr>
        <w:ind w:firstLine="708"/>
        <w:jc w:val="both"/>
        <w:rPr>
          <w:sz w:val="28"/>
          <w:szCs w:val="28"/>
          <w:lang w:val="uk-UA"/>
        </w:rPr>
      </w:pPr>
      <w:r w:rsidRPr="006B0AA9">
        <w:rPr>
          <w:sz w:val="28"/>
          <w:szCs w:val="28"/>
          <w:lang w:val="uk-UA"/>
        </w:rPr>
        <w:t>Так, відповідно до статті 4 Закону України «Про місцеве самоврядування в Україні» </w:t>
      </w:r>
      <w:bookmarkStart w:id="1" w:name="n52"/>
      <w:bookmarkEnd w:id="1"/>
      <w:r w:rsidRPr="006B0AA9">
        <w:rPr>
          <w:sz w:val="28"/>
          <w:szCs w:val="28"/>
          <w:lang w:val="uk-UA"/>
        </w:rPr>
        <w:t>місцеве самоврядування в Україні здійснюється на принципах</w:t>
      </w:r>
      <w:bookmarkStart w:id="2" w:name="n53"/>
      <w:bookmarkStart w:id="3" w:name="n54"/>
      <w:bookmarkEnd w:id="2"/>
      <w:bookmarkEnd w:id="3"/>
      <w:r w:rsidRPr="006B0AA9">
        <w:rPr>
          <w:sz w:val="28"/>
          <w:szCs w:val="28"/>
          <w:lang w:val="uk-UA"/>
        </w:rPr>
        <w:t xml:space="preserve"> законності, </w:t>
      </w:r>
      <w:bookmarkStart w:id="4" w:name="n55"/>
      <w:bookmarkEnd w:id="4"/>
      <w:r w:rsidRPr="006B0AA9">
        <w:rPr>
          <w:sz w:val="28"/>
          <w:szCs w:val="28"/>
          <w:lang w:val="uk-UA"/>
        </w:rPr>
        <w:t>гласності,</w:t>
      </w:r>
      <w:bookmarkStart w:id="5" w:name="n56"/>
      <w:bookmarkStart w:id="6" w:name="n60"/>
      <w:bookmarkEnd w:id="5"/>
      <w:bookmarkEnd w:id="6"/>
      <w:r w:rsidRPr="006B0AA9">
        <w:rPr>
          <w:sz w:val="28"/>
          <w:szCs w:val="28"/>
          <w:lang w:val="uk-UA"/>
        </w:rPr>
        <w:t xml:space="preserve"> підзвітності та відповідальності перед територіальними громадами їх органів та посадових осіб.</w:t>
      </w:r>
    </w:p>
    <w:p w:rsidR="006B0AA9" w:rsidRPr="006B0AA9" w:rsidRDefault="00EB56C6" w:rsidP="006B0AA9">
      <w:pPr>
        <w:ind w:firstLine="708"/>
        <w:jc w:val="both"/>
        <w:rPr>
          <w:sz w:val="28"/>
          <w:szCs w:val="28"/>
          <w:lang w:val="uk-UA"/>
        </w:rPr>
      </w:pPr>
      <w:bookmarkStart w:id="7" w:name="n61"/>
      <w:bookmarkEnd w:id="7"/>
      <w:r w:rsidRPr="006B0AA9">
        <w:rPr>
          <w:sz w:val="28"/>
          <w:szCs w:val="28"/>
          <w:lang w:val="uk-UA"/>
        </w:rPr>
        <w:t>Відповідно до статті 73 Закону України «Про місцеве самоврядування в Україні»  </w:t>
      </w:r>
      <w:bookmarkStart w:id="8" w:name="n1033"/>
      <w:bookmarkEnd w:id="8"/>
      <w:r w:rsidRPr="006B0AA9">
        <w:rPr>
          <w:sz w:val="28"/>
          <w:szCs w:val="28"/>
          <w:lang w:val="uk-UA"/>
        </w:rPr>
        <w:t>рішення міської ради, прийняті в межах наданих їм повноважень, є обов'язковими для виконання всіма розташованими на відповідній території органами виконавчої влади, об'єднаннями громадян, підприємствами, установами та організаціями, посадовими особами, а також громадянами, які постійно або тимчасово проживають на відповідній території.</w:t>
      </w:r>
    </w:p>
    <w:p w:rsidR="006B0AA9" w:rsidRPr="006B0AA9" w:rsidRDefault="00E006D5" w:rsidP="006B0AA9">
      <w:pPr>
        <w:ind w:firstLine="708"/>
        <w:jc w:val="both"/>
        <w:rPr>
          <w:sz w:val="28"/>
          <w:szCs w:val="28"/>
          <w:lang w:val="uk-UA"/>
        </w:rPr>
      </w:pPr>
      <w:r w:rsidRPr="006B0AA9">
        <w:rPr>
          <w:sz w:val="28"/>
          <w:szCs w:val="28"/>
          <w:lang w:val="uk-UA"/>
        </w:rPr>
        <w:t>Відповідно до статті 74 Закону України «Про місцеве самоврядування в Україні»</w:t>
      </w:r>
      <w:bookmarkStart w:id="9" w:name="n1037"/>
      <w:bookmarkEnd w:id="9"/>
      <w:r w:rsidRPr="006B0AA9">
        <w:rPr>
          <w:sz w:val="28"/>
          <w:szCs w:val="28"/>
          <w:lang w:val="uk-UA"/>
        </w:rPr>
        <w:t xml:space="preserve"> органи та посадові особи місцевого самоврядування несуть відповідальність за свою діяльність перед територіальною громадою, державою, юридичними і фізичними особами.</w:t>
      </w:r>
    </w:p>
    <w:p w:rsidR="00D82881" w:rsidRPr="006B0AA9" w:rsidRDefault="00D82881" w:rsidP="006B0AA9">
      <w:pPr>
        <w:ind w:firstLine="708"/>
        <w:jc w:val="both"/>
        <w:rPr>
          <w:sz w:val="28"/>
          <w:szCs w:val="28"/>
          <w:lang w:val="uk-UA"/>
        </w:rPr>
      </w:pPr>
      <w:r w:rsidRPr="006B0AA9">
        <w:rPr>
          <w:sz w:val="28"/>
          <w:szCs w:val="28"/>
          <w:lang w:val="uk-UA"/>
        </w:rPr>
        <w:t>Пунктом 34 частини 1 статті 26 Закону України «Про мі</w:t>
      </w:r>
      <w:r w:rsidR="00D058CE">
        <w:rPr>
          <w:sz w:val="28"/>
          <w:szCs w:val="28"/>
          <w:lang w:val="uk-UA"/>
        </w:rPr>
        <w:t>сцеве самоврядування в Україні»</w:t>
      </w:r>
      <w:r w:rsidRPr="006B0AA9">
        <w:rPr>
          <w:sz w:val="28"/>
          <w:szCs w:val="28"/>
          <w:lang w:val="uk-UA"/>
        </w:rPr>
        <w:t xml:space="preserve"> до виключної компетенції сільських, селищних, </w:t>
      </w:r>
      <w:r w:rsidRPr="006B0AA9">
        <w:rPr>
          <w:sz w:val="28"/>
          <w:szCs w:val="28"/>
          <w:lang w:val="uk-UA"/>
        </w:rPr>
        <w:lastRenderedPageBreak/>
        <w:t>міських рад належить вирішення відповідно до закону питань регулювання земельних відносин.</w:t>
      </w:r>
    </w:p>
    <w:p w:rsidR="006B0AA9" w:rsidRPr="006B0AA9" w:rsidRDefault="00EB56C6" w:rsidP="006B0AA9">
      <w:pPr>
        <w:ind w:firstLine="708"/>
        <w:jc w:val="both"/>
        <w:rPr>
          <w:sz w:val="28"/>
          <w:szCs w:val="28"/>
          <w:lang w:val="uk-UA"/>
        </w:rPr>
      </w:pPr>
      <w:r w:rsidRPr="006B0AA9">
        <w:rPr>
          <w:sz w:val="28"/>
          <w:szCs w:val="28"/>
          <w:lang w:val="uk-UA"/>
        </w:rPr>
        <w:t>Статтею 12 Земельного кодексу України визначено, що до повноважень сіл</w:t>
      </w:r>
      <w:r w:rsidR="00D058CE">
        <w:rPr>
          <w:sz w:val="28"/>
          <w:szCs w:val="28"/>
          <w:lang w:val="uk-UA"/>
        </w:rPr>
        <w:t xml:space="preserve">ьських, селищних, міських рад </w:t>
      </w:r>
      <w:r w:rsidRPr="006B0AA9">
        <w:rPr>
          <w:sz w:val="28"/>
          <w:szCs w:val="28"/>
          <w:lang w:val="uk-UA"/>
        </w:rPr>
        <w:t>належить</w:t>
      </w:r>
      <w:bookmarkStart w:id="10" w:name="n115"/>
      <w:bookmarkEnd w:id="10"/>
      <w:r w:rsidRPr="006B0AA9">
        <w:rPr>
          <w:sz w:val="28"/>
          <w:szCs w:val="28"/>
          <w:lang w:val="uk-UA"/>
        </w:rPr>
        <w:t>, зокрема, розпорядження землями територіальних громад</w:t>
      </w:r>
      <w:r w:rsidR="00A64BF6" w:rsidRPr="006B0AA9">
        <w:rPr>
          <w:sz w:val="28"/>
          <w:szCs w:val="28"/>
          <w:lang w:val="uk-UA"/>
        </w:rPr>
        <w:t>.</w:t>
      </w:r>
    </w:p>
    <w:p w:rsidR="00D058CE" w:rsidRDefault="00A64BF6" w:rsidP="00D058CE">
      <w:pPr>
        <w:ind w:firstLine="708"/>
        <w:jc w:val="both"/>
        <w:rPr>
          <w:sz w:val="28"/>
          <w:szCs w:val="28"/>
          <w:lang w:val="uk-UA"/>
        </w:rPr>
      </w:pPr>
      <w:r w:rsidRPr="006B0AA9">
        <w:rPr>
          <w:sz w:val="28"/>
          <w:szCs w:val="28"/>
          <w:lang w:val="uk-UA"/>
        </w:rPr>
        <w:t>Рішення Чернівецької міської ради VI скликання від 23.02.2012р. № 438 «Про затвердження Правил обліку громадян для отримання земельних ділянок для будівництва індивідуальних житлових будинків в м. Чернівцях», зі змінами і доповненням згідно рішень Чернівецької міської ради VI скликання від  27.03.2014 р. № 1173 та від 02.09.2014р. № 1337</w:t>
      </w:r>
      <w:r w:rsidR="00AB561E" w:rsidRPr="006B0AA9">
        <w:rPr>
          <w:sz w:val="28"/>
          <w:szCs w:val="28"/>
          <w:lang w:val="uk-UA"/>
        </w:rPr>
        <w:t xml:space="preserve"> затверджено Правила обліку громадян для отримання земельних ділянок для будівництва індивідуальних житлових будинків в м. Чернівцях. З метою забезпечення рівного права на отримання земельних ділянок для будівництва та обслуговування житлового будинку, господарських будівель і споруд мешканцями міста Чернівців, які потребують поліпшення житлових умов, цим рішенням запроваджено облік індивідуальних забудовників, який визначає порядок надання земельних ділянок. Крім того, </w:t>
      </w:r>
      <w:r w:rsidR="00EA1064">
        <w:rPr>
          <w:sz w:val="28"/>
          <w:szCs w:val="28"/>
          <w:lang w:val="uk-UA"/>
        </w:rPr>
        <w:t>д</w:t>
      </w:r>
      <w:r w:rsidR="00AB561E" w:rsidRPr="006B0AA9">
        <w:rPr>
          <w:sz w:val="28"/>
          <w:szCs w:val="28"/>
          <w:lang w:val="uk-UA"/>
        </w:rPr>
        <w:t xml:space="preserve">ля забезпечення прав громадян пільгової категорії </w:t>
      </w:r>
      <w:r w:rsidR="00D058CE">
        <w:rPr>
          <w:sz w:val="28"/>
          <w:szCs w:val="28"/>
          <w:lang w:val="uk-UA"/>
        </w:rPr>
        <w:t xml:space="preserve">рішенням від </w:t>
      </w:r>
      <w:r w:rsidR="009F5B7A" w:rsidRPr="006B0AA9">
        <w:rPr>
          <w:sz w:val="28"/>
          <w:szCs w:val="28"/>
          <w:lang w:val="uk-UA"/>
        </w:rPr>
        <w:t xml:space="preserve">02.09.2014р. </w:t>
      </w:r>
      <w:r w:rsidR="00D058CE" w:rsidRPr="006B0AA9">
        <w:rPr>
          <w:sz w:val="28"/>
          <w:szCs w:val="28"/>
          <w:lang w:val="uk-UA"/>
        </w:rPr>
        <w:t xml:space="preserve">№ 1337 </w:t>
      </w:r>
      <w:r w:rsidR="00AB561E" w:rsidRPr="006B0AA9">
        <w:rPr>
          <w:sz w:val="28"/>
          <w:szCs w:val="28"/>
          <w:lang w:val="uk-UA"/>
        </w:rPr>
        <w:t>запровадж</w:t>
      </w:r>
      <w:r w:rsidR="009F5B7A" w:rsidRPr="006B0AA9">
        <w:rPr>
          <w:sz w:val="28"/>
          <w:szCs w:val="28"/>
          <w:lang w:val="uk-UA"/>
        </w:rPr>
        <w:t>ено</w:t>
      </w:r>
      <w:r w:rsidR="00AB561E" w:rsidRPr="006B0AA9">
        <w:rPr>
          <w:sz w:val="28"/>
          <w:szCs w:val="28"/>
          <w:lang w:val="uk-UA"/>
        </w:rPr>
        <w:t xml:space="preserve"> пільговий облік індивідуальних забудовників. </w:t>
      </w:r>
    </w:p>
    <w:p w:rsidR="00A64BF6" w:rsidRPr="006B0AA9" w:rsidRDefault="00AB561E" w:rsidP="00D058CE">
      <w:pPr>
        <w:ind w:firstLine="708"/>
        <w:jc w:val="both"/>
        <w:rPr>
          <w:sz w:val="28"/>
          <w:szCs w:val="28"/>
          <w:lang w:val="uk-UA"/>
        </w:rPr>
      </w:pPr>
      <w:r w:rsidRPr="006B0AA9">
        <w:rPr>
          <w:sz w:val="28"/>
          <w:szCs w:val="28"/>
          <w:lang w:val="uk-UA"/>
        </w:rPr>
        <w:t>Громадяни, які перебувають на пільговому обліку для отримання земельних ділянок для будівництва індивідуальних житлових будинків</w:t>
      </w:r>
      <w:r w:rsidR="00EA1064">
        <w:rPr>
          <w:sz w:val="28"/>
          <w:szCs w:val="28"/>
          <w:lang w:val="uk-UA"/>
        </w:rPr>
        <w:t>,</w:t>
      </w:r>
      <w:r w:rsidRPr="006B0AA9">
        <w:rPr>
          <w:sz w:val="28"/>
          <w:szCs w:val="28"/>
          <w:lang w:val="uk-UA"/>
        </w:rPr>
        <w:t xml:space="preserve"> повинні бути забезпечені земельною ділянкою у першочерговому порядку</w:t>
      </w:r>
      <w:r w:rsidR="009F5B7A" w:rsidRPr="006B0AA9">
        <w:rPr>
          <w:sz w:val="28"/>
          <w:szCs w:val="28"/>
          <w:lang w:val="uk-UA"/>
        </w:rPr>
        <w:t xml:space="preserve"> відповідно до Законів України «Про статус ветеранів війни, гарантії їх соціального захисту», «Про статус і соціальний захист громадян, які постраждали внаслідок Чорнобильської катастрофи», «Про соціальний і правовий захист військовослужбовців та членів їх сімей», «Про основні засади соціального захисту ветеранів праці та інших громадян похилого віку в Україні», «Про соціальний захист дітей війни».</w:t>
      </w:r>
    </w:p>
    <w:p w:rsidR="00667D1E" w:rsidRPr="004E6545" w:rsidRDefault="00AB66FE" w:rsidP="006B0AA9">
      <w:pPr>
        <w:ind w:firstLine="708"/>
        <w:jc w:val="both"/>
        <w:rPr>
          <w:sz w:val="28"/>
          <w:szCs w:val="28"/>
          <w:lang w:val="uk-UA"/>
        </w:rPr>
      </w:pPr>
      <w:r w:rsidRPr="004E6545">
        <w:rPr>
          <w:sz w:val="28"/>
          <w:szCs w:val="28"/>
          <w:lang w:val="uk-UA"/>
        </w:rPr>
        <w:t xml:space="preserve">Рішенням Чернівецької міської ради VI скликання від 30.04.2015р. </w:t>
      </w:r>
      <w:r w:rsidR="00E826DD" w:rsidRPr="004E6545">
        <w:rPr>
          <w:sz w:val="28"/>
          <w:szCs w:val="28"/>
          <w:lang w:val="uk-UA"/>
        </w:rPr>
        <w:t xml:space="preserve">          </w:t>
      </w:r>
      <w:r w:rsidRPr="004E6545">
        <w:rPr>
          <w:sz w:val="28"/>
          <w:szCs w:val="28"/>
          <w:lang w:val="uk-UA"/>
        </w:rPr>
        <w:t xml:space="preserve">№ 1602 затверджено </w:t>
      </w:r>
      <w:r w:rsidR="00667D1E" w:rsidRPr="004E6545">
        <w:rPr>
          <w:sz w:val="28"/>
          <w:szCs w:val="28"/>
          <w:lang w:val="uk-UA"/>
        </w:rPr>
        <w:t xml:space="preserve">Порядок розгляду звернень учасників антитерористичної операції та </w:t>
      </w:r>
      <w:r w:rsidR="00D02E1E" w:rsidRPr="004E6545">
        <w:rPr>
          <w:sz w:val="28"/>
          <w:szCs w:val="28"/>
          <w:lang w:val="uk-UA"/>
        </w:rPr>
        <w:t xml:space="preserve">сімей загиблих </w:t>
      </w:r>
      <w:r w:rsidR="00667D1E" w:rsidRPr="004E6545">
        <w:rPr>
          <w:sz w:val="28"/>
          <w:szCs w:val="28"/>
          <w:lang w:val="uk-UA"/>
        </w:rPr>
        <w:t xml:space="preserve">учасників антитерористичної операції щодо </w:t>
      </w:r>
      <w:r w:rsidR="00D02E1E" w:rsidRPr="004E6545">
        <w:rPr>
          <w:sz w:val="28"/>
          <w:szCs w:val="28"/>
          <w:lang w:val="uk-UA"/>
        </w:rPr>
        <w:t xml:space="preserve">виділення земельних ділянок для </w:t>
      </w:r>
      <w:r w:rsidR="00D058CE" w:rsidRPr="004E6545">
        <w:rPr>
          <w:sz w:val="28"/>
          <w:szCs w:val="28"/>
          <w:lang w:val="uk-UA"/>
        </w:rPr>
        <w:t>індивідуального житлового</w:t>
      </w:r>
      <w:r w:rsidR="00D02E1E" w:rsidRPr="004E6545">
        <w:rPr>
          <w:sz w:val="28"/>
          <w:szCs w:val="28"/>
          <w:lang w:val="uk-UA"/>
        </w:rPr>
        <w:t xml:space="preserve"> </w:t>
      </w:r>
      <w:r w:rsidR="00667D1E" w:rsidRPr="004E6545">
        <w:rPr>
          <w:sz w:val="28"/>
          <w:szCs w:val="28"/>
          <w:lang w:val="uk-UA"/>
        </w:rPr>
        <w:t xml:space="preserve">будівництва в </w:t>
      </w:r>
      <w:r w:rsidR="00E826DD" w:rsidRPr="004E6545">
        <w:rPr>
          <w:sz w:val="28"/>
          <w:szCs w:val="28"/>
          <w:lang w:val="uk-UA"/>
        </w:rPr>
        <w:t xml:space="preserve">    </w:t>
      </w:r>
      <w:r w:rsidR="00667D1E" w:rsidRPr="004E6545">
        <w:rPr>
          <w:sz w:val="28"/>
          <w:szCs w:val="28"/>
          <w:lang w:val="uk-UA"/>
        </w:rPr>
        <w:t>м. Чернівця</w:t>
      </w:r>
      <w:r w:rsidRPr="004E6545">
        <w:rPr>
          <w:sz w:val="28"/>
          <w:szCs w:val="28"/>
          <w:lang w:val="uk-UA"/>
        </w:rPr>
        <w:t>х.</w:t>
      </w:r>
      <w:r w:rsidR="00667D1E" w:rsidRPr="004E6545">
        <w:rPr>
          <w:sz w:val="28"/>
          <w:szCs w:val="28"/>
          <w:lang w:val="uk-UA"/>
        </w:rPr>
        <w:t xml:space="preserve"> </w:t>
      </w:r>
    </w:p>
    <w:p w:rsidR="00667D1E" w:rsidRPr="006B0AA9" w:rsidRDefault="00E826DD" w:rsidP="00667D1E">
      <w:pPr>
        <w:ind w:firstLine="708"/>
        <w:jc w:val="both"/>
        <w:rPr>
          <w:sz w:val="28"/>
          <w:szCs w:val="28"/>
          <w:lang w:val="uk-UA"/>
        </w:rPr>
      </w:pPr>
      <w:r w:rsidRPr="004E6545">
        <w:rPr>
          <w:sz w:val="28"/>
          <w:szCs w:val="28"/>
          <w:lang w:val="uk-UA"/>
        </w:rPr>
        <w:t>Відповідно до п</w:t>
      </w:r>
      <w:r w:rsidR="00AB66FE" w:rsidRPr="004E6545">
        <w:rPr>
          <w:sz w:val="28"/>
          <w:szCs w:val="28"/>
          <w:lang w:val="uk-UA"/>
        </w:rPr>
        <w:t>ункт</w:t>
      </w:r>
      <w:r w:rsidRPr="004E6545">
        <w:rPr>
          <w:sz w:val="28"/>
          <w:szCs w:val="28"/>
          <w:lang w:val="uk-UA"/>
        </w:rPr>
        <w:t>у</w:t>
      </w:r>
      <w:r w:rsidR="00AB66FE" w:rsidRPr="004E6545">
        <w:rPr>
          <w:sz w:val="28"/>
          <w:szCs w:val="28"/>
          <w:lang w:val="uk-UA"/>
        </w:rPr>
        <w:t xml:space="preserve"> </w:t>
      </w:r>
      <w:r w:rsidR="00667D1E" w:rsidRPr="004E6545">
        <w:rPr>
          <w:sz w:val="28"/>
          <w:szCs w:val="28"/>
          <w:lang w:val="uk-UA"/>
        </w:rPr>
        <w:t>1</w:t>
      </w:r>
      <w:r w:rsidR="00AB66FE" w:rsidRPr="004E6545">
        <w:rPr>
          <w:sz w:val="28"/>
          <w:szCs w:val="28"/>
          <w:lang w:val="uk-UA"/>
        </w:rPr>
        <w:t xml:space="preserve"> зазначеного Порядку</w:t>
      </w:r>
      <w:r w:rsidR="00667D1E" w:rsidRPr="004E6545">
        <w:rPr>
          <w:sz w:val="28"/>
          <w:szCs w:val="28"/>
          <w:lang w:val="uk-UA"/>
        </w:rPr>
        <w:t xml:space="preserve"> </w:t>
      </w:r>
      <w:r w:rsidR="00AB66FE" w:rsidRPr="004E6545">
        <w:rPr>
          <w:sz w:val="28"/>
          <w:szCs w:val="28"/>
          <w:lang w:val="uk-UA"/>
        </w:rPr>
        <w:t>д</w:t>
      </w:r>
      <w:r w:rsidR="00667D1E" w:rsidRPr="004E6545">
        <w:rPr>
          <w:sz w:val="28"/>
          <w:szCs w:val="28"/>
          <w:lang w:val="uk-UA"/>
        </w:rPr>
        <w:t>епартаментом містобудівного комплексу та земельних відносин міської ради здійснюється окремий облік індивідуальних забудовників відповідно до дати реєстрації заяв учасників антитерористичної операції та сімей загиблих учасників антитерористичної операції</w:t>
      </w:r>
      <w:r w:rsidR="00EA1064">
        <w:rPr>
          <w:sz w:val="28"/>
          <w:szCs w:val="28"/>
          <w:lang w:val="uk-UA"/>
        </w:rPr>
        <w:t>,</w:t>
      </w:r>
      <w:r w:rsidR="00667D1E" w:rsidRPr="004E6545">
        <w:rPr>
          <w:sz w:val="28"/>
          <w:szCs w:val="28"/>
          <w:lang w:val="uk-UA"/>
        </w:rPr>
        <w:t>готуються проекти рі</w:t>
      </w:r>
      <w:r w:rsidR="00E006D5" w:rsidRPr="004E6545">
        <w:rPr>
          <w:sz w:val="28"/>
          <w:szCs w:val="28"/>
          <w:lang w:val="uk-UA"/>
        </w:rPr>
        <w:t>шень</w:t>
      </w:r>
      <w:r w:rsidR="00667D1E" w:rsidRPr="004E6545">
        <w:rPr>
          <w:sz w:val="28"/>
          <w:szCs w:val="28"/>
          <w:lang w:val="uk-UA"/>
        </w:rPr>
        <w:t xml:space="preserve"> міської ради щодо надання дозволів на складання проектів відведення земельних ділянок для будівництва та обслуговування житлових будинків, господарських будівель і споруд учасникам антитерористичної операції та членам сімей загиблих</w:t>
      </w:r>
      <w:r w:rsidR="00AB66FE" w:rsidRPr="004E6545">
        <w:rPr>
          <w:sz w:val="28"/>
          <w:szCs w:val="28"/>
          <w:lang w:val="uk-UA"/>
        </w:rPr>
        <w:t>.</w:t>
      </w:r>
    </w:p>
    <w:p w:rsidR="00A64BF6" w:rsidRPr="00BC6C16" w:rsidRDefault="009F5B7A" w:rsidP="00E006D5">
      <w:pPr>
        <w:ind w:firstLine="708"/>
        <w:jc w:val="both"/>
        <w:rPr>
          <w:sz w:val="28"/>
          <w:szCs w:val="28"/>
          <w:lang w:val="uk-UA"/>
        </w:rPr>
      </w:pPr>
      <w:r w:rsidRPr="00BC6C16">
        <w:rPr>
          <w:sz w:val="28"/>
          <w:szCs w:val="28"/>
          <w:lang w:val="uk-UA"/>
        </w:rPr>
        <w:t xml:space="preserve">Станом на день прийняття рішення на обліку </w:t>
      </w:r>
      <w:r w:rsidR="00BC6C16" w:rsidRPr="00BC6C16">
        <w:rPr>
          <w:sz w:val="28"/>
          <w:szCs w:val="28"/>
          <w:lang w:val="uk-UA"/>
        </w:rPr>
        <w:t xml:space="preserve">індивідуальних забудовників </w:t>
      </w:r>
      <w:r w:rsidRPr="00BC6C16">
        <w:rPr>
          <w:sz w:val="28"/>
          <w:szCs w:val="28"/>
          <w:lang w:val="uk-UA"/>
        </w:rPr>
        <w:t xml:space="preserve">перебувало </w:t>
      </w:r>
      <w:r w:rsidR="00BC6C16" w:rsidRPr="00BC6C16">
        <w:rPr>
          <w:sz w:val="28"/>
          <w:szCs w:val="28"/>
          <w:lang w:val="uk-UA"/>
        </w:rPr>
        <w:t>1288 громадян, на пільговому обліку індивідуальних забудовників перебувало 197 громадян, на окремому обліку індивідуальних забудовників учасників антитерористичної операції 1118 громадян</w:t>
      </w:r>
      <w:r w:rsidRPr="00BC6C16">
        <w:rPr>
          <w:sz w:val="28"/>
          <w:szCs w:val="28"/>
          <w:lang w:val="uk-UA"/>
        </w:rPr>
        <w:t>.</w:t>
      </w:r>
    </w:p>
    <w:p w:rsidR="00667D1E" w:rsidRPr="006B0AA9" w:rsidRDefault="009F5B7A" w:rsidP="004B6F92">
      <w:pPr>
        <w:ind w:firstLine="708"/>
        <w:jc w:val="both"/>
        <w:rPr>
          <w:sz w:val="28"/>
          <w:szCs w:val="28"/>
          <w:lang w:val="uk-UA"/>
        </w:rPr>
      </w:pPr>
      <w:r w:rsidRPr="006B0AA9">
        <w:rPr>
          <w:sz w:val="28"/>
          <w:szCs w:val="28"/>
          <w:lang w:val="uk-UA"/>
        </w:rPr>
        <w:lastRenderedPageBreak/>
        <w:t>Крушельницька Людмила Петрівна не перебуває на обліку індивідуальних забудовників в м. Чернівцях</w:t>
      </w:r>
      <w:r w:rsidR="00E265A3">
        <w:rPr>
          <w:sz w:val="28"/>
          <w:szCs w:val="28"/>
          <w:lang w:val="uk-UA"/>
        </w:rPr>
        <w:t>,</w:t>
      </w:r>
      <w:r w:rsidRPr="006B0AA9">
        <w:rPr>
          <w:sz w:val="28"/>
          <w:szCs w:val="28"/>
          <w:lang w:val="uk-UA"/>
        </w:rPr>
        <w:t xml:space="preserve"> так само не перебуває і на пільговому обліку індивідуальних забудовників та не належить до жодної категорії громадян, яким законодавством надано право на першочергове отримання земельних ділянок для будівництва житлових будинків, </w:t>
      </w:r>
      <w:r w:rsidRPr="00E265A3">
        <w:rPr>
          <w:sz w:val="28"/>
          <w:szCs w:val="28"/>
          <w:lang w:val="uk-UA"/>
        </w:rPr>
        <w:t xml:space="preserve">господарських будівель і споруд. Однак, всупереч цьому, рішенням </w:t>
      </w:r>
      <w:r w:rsidR="00E265A3" w:rsidRPr="00E265A3">
        <w:rPr>
          <w:sz w:val="28"/>
          <w:szCs w:val="28"/>
          <w:lang w:val="uk-UA"/>
        </w:rPr>
        <w:t>від</w:t>
      </w:r>
      <w:r w:rsidR="00E265A3">
        <w:rPr>
          <w:sz w:val="28"/>
          <w:szCs w:val="28"/>
          <w:lang w:val="uk-UA"/>
        </w:rPr>
        <w:t xml:space="preserve"> 08.12.2017р. </w:t>
      </w:r>
      <w:r w:rsidR="00E265A3" w:rsidRPr="00BC6C16">
        <w:rPr>
          <w:sz w:val="28"/>
          <w:szCs w:val="28"/>
          <w:lang w:val="uk-UA"/>
        </w:rPr>
        <w:t xml:space="preserve">№ </w:t>
      </w:r>
      <w:r w:rsidR="00E265A3">
        <w:rPr>
          <w:sz w:val="28"/>
          <w:szCs w:val="28"/>
          <w:lang w:val="uk-UA"/>
        </w:rPr>
        <w:t>1017</w:t>
      </w:r>
      <w:r w:rsidR="00E265A3" w:rsidRPr="00BC6C16">
        <w:rPr>
          <w:sz w:val="28"/>
          <w:szCs w:val="28"/>
          <w:lang w:val="uk-UA"/>
        </w:rPr>
        <w:t xml:space="preserve"> </w:t>
      </w:r>
      <w:r w:rsidR="001C0F68" w:rsidRPr="006B0AA9">
        <w:rPr>
          <w:sz w:val="28"/>
          <w:szCs w:val="28"/>
          <w:lang w:val="uk-UA"/>
        </w:rPr>
        <w:t xml:space="preserve">Чернівецькою міською радою </w:t>
      </w:r>
      <w:r w:rsidR="00E265A3" w:rsidRPr="006B0AA9">
        <w:rPr>
          <w:sz w:val="28"/>
          <w:szCs w:val="28"/>
          <w:lang w:val="uk-UA"/>
        </w:rPr>
        <w:t xml:space="preserve">їй </w:t>
      </w:r>
      <w:r w:rsidRPr="006B0AA9">
        <w:rPr>
          <w:sz w:val="28"/>
          <w:szCs w:val="28"/>
          <w:lang w:val="uk-UA"/>
        </w:rPr>
        <w:t xml:space="preserve">надано перевагу </w:t>
      </w:r>
      <w:r w:rsidR="001C0F68" w:rsidRPr="006B0AA9">
        <w:rPr>
          <w:sz w:val="28"/>
          <w:szCs w:val="28"/>
          <w:lang w:val="uk-UA"/>
        </w:rPr>
        <w:t>перед іншими громадянами, які перебувають на обліку індивідуальних забудовників</w:t>
      </w:r>
      <w:r w:rsidR="004B6F92" w:rsidRPr="006B0AA9">
        <w:rPr>
          <w:sz w:val="28"/>
          <w:szCs w:val="28"/>
          <w:lang w:val="uk-UA"/>
        </w:rPr>
        <w:t xml:space="preserve">, що </w:t>
      </w:r>
      <w:r w:rsidR="00625AE3" w:rsidRPr="006B0AA9">
        <w:rPr>
          <w:sz w:val="28"/>
          <w:szCs w:val="28"/>
          <w:lang w:val="uk-UA"/>
        </w:rPr>
        <w:t>є несправедливим</w:t>
      </w:r>
      <w:r w:rsidR="004B6F92" w:rsidRPr="006B0AA9">
        <w:rPr>
          <w:sz w:val="28"/>
          <w:szCs w:val="28"/>
          <w:lang w:val="uk-UA"/>
        </w:rPr>
        <w:t xml:space="preserve"> і незаконним.</w:t>
      </w:r>
    </w:p>
    <w:p w:rsidR="009124FE" w:rsidRPr="006B0AA9" w:rsidRDefault="004B6F92" w:rsidP="006B0AA9">
      <w:pPr>
        <w:ind w:firstLine="708"/>
        <w:jc w:val="both"/>
        <w:rPr>
          <w:sz w:val="28"/>
          <w:szCs w:val="28"/>
          <w:lang w:val="uk-UA"/>
        </w:rPr>
      </w:pPr>
      <w:r w:rsidRPr="006B0AA9">
        <w:rPr>
          <w:sz w:val="28"/>
          <w:szCs w:val="28"/>
          <w:lang w:val="uk-UA"/>
        </w:rPr>
        <w:t>Враховуючи викладене</w:t>
      </w:r>
      <w:r w:rsidR="009124FE" w:rsidRPr="006B0AA9">
        <w:rPr>
          <w:sz w:val="28"/>
          <w:szCs w:val="28"/>
          <w:lang w:val="uk-UA"/>
        </w:rPr>
        <w:t xml:space="preserve">, пункт </w:t>
      </w:r>
      <w:r w:rsidR="00E265A3" w:rsidRPr="00BC6C16">
        <w:rPr>
          <w:sz w:val="28"/>
          <w:szCs w:val="28"/>
          <w:lang w:val="uk-UA"/>
        </w:rPr>
        <w:t xml:space="preserve">1.2 рішення № </w:t>
      </w:r>
      <w:r w:rsidR="00E265A3">
        <w:rPr>
          <w:sz w:val="28"/>
          <w:szCs w:val="28"/>
          <w:lang w:val="uk-UA"/>
        </w:rPr>
        <w:t>1017</w:t>
      </w:r>
      <w:r w:rsidR="00E265A3" w:rsidRPr="00BC6C16">
        <w:rPr>
          <w:sz w:val="28"/>
          <w:szCs w:val="28"/>
          <w:lang w:val="uk-UA"/>
        </w:rPr>
        <w:t xml:space="preserve"> </w:t>
      </w:r>
      <w:r w:rsidR="00E265A3">
        <w:rPr>
          <w:sz w:val="28"/>
          <w:szCs w:val="28"/>
          <w:lang w:val="uk-UA"/>
        </w:rPr>
        <w:t xml:space="preserve">від 08.12.2017р. </w:t>
      </w:r>
      <w:r w:rsidR="00E265A3" w:rsidRPr="00BC6C16">
        <w:rPr>
          <w:sz w:val="28"/>
          <w:szCs w:val="28"/>
          <w:lang w:val="uk-UA"/>
        </w:rPr>
        <w:t>«Про розгляд</w:t>
      </w:r>
      <w:r w:rsidR="00E265A3" w:rsidRPr="006B0AA9">
        <w:rPr>
          <w:sz w:val="28"/>
          <w:szCs w:val="28"/>
          <w:lang w:val="uk-UA"/>
        </w:rPr>
        <w:t xml:space="preserve"> звернень громадян щодо надання дозволів на складання проектів відведення, зміну цільового призначення земельних ділянок, надання адрес земельним ділянкам та внесення змін до окремих пунктів рішень з цих питань»</w:t>
      </w:r>
      <w:r w:rsidR="009124FE" w:rsidRPr="006B0AA9">
        <w:rPr>
          <w:sz w:val="28"/>
          <w:szCs w:val="28"/>
          <w:lang w:val="uk-UA"/>
        </w:rPr>
        <w:t xml:space="preserve"> не відповідає вимогам Закону України «Про місцеве самоврядування в Україні», </w:t>
      </w:r>
      <w:r w:rsidR="006B0AA9" w:rsidRPr="006B0AA9">
        <w:rPr>
          <w:sz w:val="28"/>
          <w:szCs w:val="28"/>
          <w:lang w:val="uk-UA"/>
        </w:rPr>
        <w:t xml:space="preserve">рішенню Чернівецької міської ради VI скликання від 23.02.2012р. </w:t>
      </w:r>
      <w:r w:rsidR="00E265A3">
        <w:rPr>
          <w:sz w:val="28"/>
          <w:szCs w:val="28"/>
          <w:lang w:val="uk-UA"/>
        </w:rPr>
        <w:t xml:space="preserve">     </w:t>
      </w:r>
      <w:r w:rsidR="006B0AA9" w:rsidRPr="006B0AA9">
        <w:rPr>
          <w:sz w:val="28"/>
          <w:szCs w:val="28"/>
          <w:lang w:val="uk-UA"/>
        </w:rPr>
        <w:t>№ 438 «Про затвердження Правил обліку громадян для отримання земельних ділянок для будівництва індивідуальних житлових будинків в м. Чернівцях», зі змінами і доповненням згідно рішень Чернівецької міської ради VI скликання від  27.03.2014 р. № 1173 та від 02.09.2014р. № 1337</w:t>
      </w:r>
      <w:r w:rsidR="009124FE" w:rsidRPr="006B0AA9">
        <w:rPr>
          <w:sz w:val="28"/>
          <w:szCs w:val="28"/>
          <w:lang w:val="uk-UA"/>
        </w:rPr>
        <w:t>, а тому підлягає зупиненню.</w:t>
      </w:r>
    </w:p>
    <w:p w:rsidR="00102019" w:rsidRPr="006B0AA9" w:rsidRDefault="00102019" w:rsidP="00102019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085743" w:rsidRPr="006B0AA9" w:rsidRDefault="00085743" w:rsidP="00102019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102019" w:rsidRPr="006B0AA9" w:rsidRDefault="00102019" w:rsidP="00102019">
      <w:pPr>
        <w:pStyle w:val="Style3"/>
        <w:widowControl/>
        <w:tabs>
          <w:tab w:val="left" w:pos="902"/>
        </w:tabs>
        <w:ind w:right="29" w:firstLine="0"/>
        <w:jc w:val="both"/>
      </w:pPr>
      <w:r w:rsidRPr="006B0AA9">
        <w:rPr>
          <w:rStyle w:val="FontStyle13"/>
          <w:b/>
          <w:sz w:val="28"/>
          <w:szCs w:val="28"/>
        </w:rPr>
        <w:t>Чернівецький міський голова</w:t>
      </w:r>
      <w:r w:rsidRPr="006B0AA9">
        <w:rPr>
          <w:rStyle w:val="FontStyle13"/>
          <w:b/>
          <w:sz w:val="28"/>
          <w:szCs w:val="28"/>
        </w:rPr>
        <w:tab/>
      </w:r>
      <w:r w:rsidRPr="006B0AA9">
        <w:rPr>
          <w:rStyle w:val="FontStyle13"/>
          <w:b/>
          <w:sz w:val="28"/>
          <w:szCs w:val="28"/>
        </w:rPr>
        <w:tab/>
      </w:r>
      <w:r w:rsidRPr="006B0AA9">
        <w:rPr>
          <w:rStyle w:val="FontStyle13"/>
          <w:b/>
          <w:sz w:val="28"/>
          <w:szCs w:val="28"/>
        </w:rPr>
        <w:tab/>
      </w:r>
      <w:r w:rsidRPr="006B0AA9">
        <w:rPr>
          <w:rStyle w:val="FontStyle13"/>
          <w:b/>
          <w:sz w:val="28"/>
          <w:szCs w:val="28"/>
        </w:rPr>
        <w:tab/>
      </w:r>
      <w:r w:rsidRPr="006B0AA9">
        <w:rPr>
          <w:rStyle w:val="FontStyle13"/>
          <w:b/>
          <w:sz w:val="28"/>
          <w:szCs w:val="28"/>
        </w:rPr>
        <w:tab/>
      </w:r>
      <w:r w:rsidRPr="006B0AA9">
        <w:rPr>
          <w:rStyle w:val="FontStyle13"/>
          <w:b/>
          <w:sz w:val="28"/>
          <w:szCs w:val="28"/>
        </w:rPr>
        <w:tab/>
      </w:r>
      <w:r w:rsidR="00153AE9" w:rsidRPr="006B0AA9">
        <w:rPr>
          <w:rStyle w:val="FontStyle13"/>
          <w:b/>
          <w:sz w:val="28"/>
          <w:szCs w:val="28"/>
        </w:rPr>
        <w:t xml:space="preserve">   </w:t>
      </w:r>
      <w:r w:rsidRPr="006B0AA9">
        <w:rPr>
          <w:rStyle w:val="FontStyle13"/>
          <w:b/>
          <w:sz w:val="28"/>
          <w:szCs w:val="28"/>
        </w:rPr>
        <w:t xml:space="preserve"> О. Каспрук</w:t>
      </w:r>
    </w:p>
    <w:p w:rsidR="002B500E" w:rsidRPr="006B0AA9" w:rsidRDefault="002B500E">
      <w:pPr>
        <w:rPr>
          <w:lang w:val="uk-UA"/>
        </w:rPr>
      </w:pPr>
    </w:p>
    <w:sectPr w:rsidR="002B500E" w:rsidRPr="006B0AA9" w:rsidSect="00300447">
      <w:headerReference w:type="even" r:id="rId6"/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51B" w:rsidRDefault="0019451B">
      <w:r>
        <w:separator/>
      </w:r>
    </w:p>
  </w:endnote>
  <w:endnote w:type="continuationSeparator" w:id="0">
    <w:p w:rsidR="0019451B" w:rsidRDefault="0019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51B" w:rsidRDefault="0019451B">
      <w:r>
        <w:separator/>
      </w:r>
    </w:p>
  </w:footnote>
  <w:footnote w:type="continuationSeparator" w:id="0">
    <w:p w:rsidR="0019451B" w:rsidRDefault="00194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2F5" w:rsidRDefault="004052F5" w:rsidP="002C76F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052F5" w:rsidRDefault="004052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2F5" w:rsidRDefault="004052F5" w:rsidP="002C76F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D3D21">
      <w:rPr>
        <w:rStyle w:val="a4"/>
        <w:noProof/>
      </w:rPr>
      <w:t>2</w:t>
    </w:r>
    <w:r>
      <w:rPr>
        <w:rStyle w:val="a4"/>
      </w:rPr>
      <w:fldChar w:fldCharType="end"/>
    </w:r>
  </w:p>
  <w:p w:rsidR="004052F5" w:rsidRDefault="004052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019"/>
    <w:rsid w:val="00036C56"/>
    <w:rsid w:val="00055E7E"/>
    <w:rsid w:val="00064D5F"/>
    <w:rsid w:val="00085743"/>
    <w:rsid w:val="00102019"/>
    <w:rsid w:val="001240B1"/>
    <w:rsid w:val="001471ED"/>
    <w:rsid w:val="00153AE9"/>
    <w:rsid w:val="0019193D"/>
    <w:rsid w:val="0019451B"/>
    <w:rsid w:val="001A6093"/>
    <w:rsid w:val="001B0940"/>
    <w:rsid w:val="001B283B"/>
    <w:rsid w:val="001C0F68"/>
    <w:rsid w:val="001D2CA1"/>
    <w:rsid w:val="001D3D21"/>
    <w:rsid w:val="002525E3"/>
    <w:rsid w:val="00276050"/>
    <w:rsid w:val="00286FFB"/>
    <w:rsid w:val="002A240B"/>
    <w:rsid w:val="002B500E"/>
    <w:rsid w:val="002B659C"/>
    <w:rsid w:val="002C76FF"/>
    <w:rsid w:val="00300447"/>
    <w:rsid w:val="00321AB4"/>
    <w:rsid w:val="0032789E"/>
    <w:rsid w:val="00353537"/>
    <w:rsid w:val="003A1DC7"/>
    <w:rsid w:val="003F7396"/>
    <w:rsid w:val="004052F5"/>
    <w:rsid w:val="0044223E"/>
    <w:rsid w:val="004B6F92"/>
    <w:rsid w:val="004B700A"/>
    <w:rsid w:val="004D7233"/>
    <w:rsid w:val="004E3034"/>
    <w:rsid w:val="004E6545"/>
    <w:rsid w:val="00520BA6"/>
    <w:rsid w:val="005D6D1E"/>
    <w:rsid w:val="005F2007"/>
    <w:rsid w:val="00604310"/>
    <w:rsid w:val="00625AE3"/>
    <w:rsid w:val="00634987"/>
    <w:rsid w:val="00667D1E"/>
    <w:rsid w:val="006A084F"/>
    <w:rsid w:val="006A4275"/>
    <w:rsid w:val="006B0AA9"/>
    <w:rsid w:val="006B2E41"/>
    <w:rsid w:val="006D0A14"/>
    <w:rsid w:val="00710FE0"/>
    <w:rsid w:val="007178A6"/>
    <w:rsid w:val="00742D9B"/>
    <w:rsid w:val="007507A4"/>
    <w:rsid w:val="0078140B"/>
    <w:rsid w:val="00782E6C"/>
    <w:rsid w:val="00793C70"/>
    <w:rsid w:val="00796224"/>
    <w:rsid w:val="007F5469"/>
    <w:rsid w:val="008067C8"/>
    <w:rsid w:val="00814D0A"/>
    <w:rsid w:val="0081549B"/>
    <w:rsid w:val="008A5BA8"/>
    <w:rsid w:val="008B64CD"/>
    <w:rsid w:val="008C254E"/>
    <w:rsid w:val="008C2842"/>
    <w:rsid w:val="009124FE"/>
    <w:rsid w:val="00970A9B"/>
    <w:rsid w:val="00972084"/>
    <w:rsid w:val="00980971"/>
    <w:rsid w:val="009877D8"/>
    <w:rsid w:val="009F5B7A"/>
    <w:rsid w:val="00A30368"/>
    <w:rsid w:val="00A64BF6"/>
    <w:rsid w:val="00A802F2"/>
    <w:rsid w:val="00AB561E"/>
    <w:rsid w:val="00AB66FE"/>
    <w:rsid w:val="00AD31B2"/>
    <w:rsid w:val="00B97618"/>
    <w:rsid w:val="00BA29FC"/>
    <w:rsid w:val="00BC6C16"/>
    <w:rsid w:val="00BD742A"/>
    <w:rsid w:val="00C05956"/>
    <w:rsid w:val="00C60B0A"/>
    <w:rsid w:val="00C86D79"/>
    <w:rsid w:val="00CD25E2"/>
    <w:rsid w:val="00CD2EC6"/>
    <w:rsid w:val="00CE5ABF"/>
    <w:rsid w:val="00D02E1E"/>
    <w:rsid w:val="00D058CE"/>
    <w:rsid w:val="00D102B0"/>
    <w:rsid w:val="00D10746"/>
    <w:rsid w:val="00D763E2"/>
    <w:rsid w:val="00D82881"/>
    <w:rsid w:val="00DE098D"/>
    <w:rsid w:val="00E006D5"/>
    <w:rsid w:val="00E00D15"/>
    <w:rsid w:val="00E265A3"/>
    <w:rsid w:val="00E66E7D"/>
    <w:rsid w:val="00E826DD"/>
    <w:rsid w:val="00EA1064"/>
    <w:rsid w:val="00EB099E"/>
    <w:rsid w:val="00EB56C6"/>
    <w:rsid w:val="00EE3385"/>
    <w:rsid w:val="00EE5E8B"/>
    <w:rsid w:val="00F05FBD"/>
    <w:rsid w:val="00F75716"/>
    <w:rsid w:val="00F83D1D"/>
    <w:rsid w:val="00FC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6B80C5-3831-403B-B825-FA773D97F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019"/>
    <w:rPr>
      <w:rFonts w:eastAsia="Calibri"/>
      <w:sz w:val="24"/>
      <w:szCs w:val="24"/>
    </w:rPr>
  </w:style>
  <w:style w:type="paragraph" w:styleId="6">
    <w:name w:val="heading 6"/>
    <w:basedOn w:val="a"/>
    <w:next w:val="a"/>
    <w:link w:val="60"/>
    <w:qFormat/>
    <w:rsid w:val="002B659C"/>
    <w:pPr>
      <w:spacing w:before="240" w:after="60"/>
      <w:outlineLvl w:val="5"/>
    </w:pPr>
    <w:rPr>
      <w:rFonts w:eastAsia="MS ??"/>
      <w:b/>
      <w:bCs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3">
    <w:name w:val="Style3"/>
    <w:basedOn w:val="a"/>
    <w:rsid w:val="00102019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rsid w:val="00102019"/>
    <w:rPr>
      <w:rFonts w:ascii="Times New Roman" w:hAnsi="Times New Roman" w:cs="Times New Roman"/>
      <w:color w:val="000000"/>
      <w:sz w:val="24"/>
      <w:szCs w:val="24"/>
    </w:rPr>
  </w:style>
  <w:style w:type="character" w:customStyle="1" w:styleId="s2">
    <w:name w:val="s2"/>
    <w:basedOn w:val="a0"/>
    <w:rsid w:val="00102019"/>
  </w:style>
  <w:style w:type="paragraph" w:styleId="a3">
    <w:name w:val="header"/>
    <w:basedOn w:val="a"/>
    <w:rsid w:val="002A240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240B"/>
  </w:style>
  <w:style w:type="paragraph" w:customStyle="1" w:styleId="rvps2">
    <w:name w:val="rvps2"/>
    <w:basedOn w:val="a"/>
    <w:rsid w:val="00EB099E"/>
    <w:pPr>
      <w:spacing w:before="100" w:beforeAutospacing="1" w:after="100" w:afterAutospacing="1"/>
    </w:pPr>
    <w:rPr>
      <w:rFonts w:eastAsia="Times New Roman"/>
    </w:rPr>
  </w:style>
  <w:style w:type="character" w:customStyle="1" w:styleId="rvts9">
    <w:name w:val="rvts9"/>
    <w:basedOn w:val="a0"/>
    <w:rsid w:val="00EB099E"/>
  </w:style>
  <w:style w:type="character" w:customStyle="1" w:styleId="apple-converted-space">
    <w:name w:val="apple-converted-space"/>
    <w:basedOn w:val="a0"/>
    <w:rsid w:val="00EB099E"/>
  </w:style>
  <w:style w:type="character" w:customStyle="1" w:styleId="60">
    <w:name w:val="Заголовок 6 Знак"/>
    <w:link w:val="6"/>
    <w:locked/>
    <w:rsid w:val="002B659C"/>
    <w:rPr>
      <w:rFonts w:eastAsia="MS ??"/>
      <w:b/>
      <w:bCs/>
      <w:sz w:val="22"/>
      <w:szCs w:val="22"/>
      <w:lang w:val="uk-UA" w:eastAsia="ru-RU" w:bidi="ar-SA"/>
    </w:rPr>
  </w:style>
  <w:style w:type="paragraph" w:styleId="a5">
    <w:name w:val="List Paragraph"/>
    <w:basedOn w:val="a"/>
    <w:qFormat/>
    <w:rsid w:val="00D10746"/>
    <w:pPr>
      <w:ind w:left="708"/>
    </w:pPr>
    <w:rPr>
      <w:rFonts w:ascii="Cambria" w:eastAsia="MS ??" w:hAnsi="Cambria"/>
      <w:lang w:eastAsia="en-US"/>
    </w:rPr>
  </w:style>
  <w:style w:type="paragraph" w:styleId="HTML">
    <w:name w:val="HTML Preformatted"/>
    <w:basedOn w:val="a"/>
    <w:rsid w:val="002525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3">
    <w:name w:val="Body Text Indent 3"/>
    <w:basedOn w:val="a"/>
    <w:rsid w:val="00DE098D"/>
    <w:pPr>
      <w:spacing w:after="120"/>
      <w:ind w:left="283"/>
    </w:pPr>
    <w:rPr>
      <w:rFonts w:eastAsia="Times New Roman"/>
      <w:sz w:val="16"/>
      <w:szCs w:val="16"/>
    </w:rPr>
  </w:style>
  <w:style w:type="paragraph" w:styleId="30">
    <w:name w:val="Body Text 3"/>
    <w:basedOn w:val="a"/>
    <w:rsid w:val="00667D1E"/>
    <w:pPr>
      <w:spacing w:after="120"/>
    </w:pPr>
    <w:rPr>
      <w:sz w:val="16"/>
      <w:szCs w:val="16"/>
    </w:rPr>
  </w:style>
  <w:style w:type="character" w:customStyle="1" w:styleId="FontStyle18">
    <w:name w:val="Font Style18"/>
    <w:rsid w:val="00667D1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rsid w:val="0019193D"/>
    <w:rPr>
      <w:rFonts w:ascii="Times New Roman" w:hAnsi="Times New Roman" w:cs="Times New Roman"/>
      <w:sz w:val="26"/>
      <w:szCs w:val="26"/>
    </w:rPr>
  </w:style>
  <w:style w:type="character" w:styleId="a6">
    <w:name w:val="Hyperlink"/>
    <w:rsid w:val="00036C56"/>
    <w:rPr>
      <w:color w:val="0000FF"/>
      <w:u w:val="single"/>
    </w:rPr>
  </w:style>
  <w:style w:type="paragraph" w:customStyle="1" w:styleId="a7">
    <w:name w:val=" Знак"/>
    <w:basedOn w:val="a"/>
    <w:rsid w:val="00AB561E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3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1</Company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WiZaRd</dc:creator>
  <cp:keywords/>
  <cp:lastModifiedBy>Kompvid2</cp:lastModifiedBy>
  <cp:revision>2</cp:revision>
  <cp:lastPrinted>2017-12-13T14:33:00Z</cp:lastPrinted>
  <dcterms:created xsi:type="dcterms:W3CDTF">2017-12-13T15:48:00Z</dcterms:created>
  <dcterms:modified xsi:type="dcterms:W3CDTF">2017-12-13T15:48:00Z</dcterms:modified>
</cp:coreProperties>
</file>