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19" w:rsidRDefault="000C1D9D" w:rsidP="00776E19">
      <w:pPr>
        <w:pStyle w:val="a3"/>
        <w:tabs>
          <w:tab w:val="left" w:pos="540"/>
          <w:tab w:val="left" w:pos="900"/>
        </w:tabs>
        <w:rPr>
          <w:b/>
          <w:bCs/>
          <w:sz w:val="26"/>
        </w:rPr>
      </w:pPr>
      <w:bookmarkStart w:id="0" w:name="_GoBack"/>
      <w:bookmarkEnd w:id="0"/>
      <w:r>
        <w:rPr>
          <w:noProof/>
          <w:lang w:val="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-114300</wp:posOffset>
            </wp:positionV>
            <wp:extent cx="508635" cy="800100"/>
            <wp:effectExtent l="0" t="0" r="0" b="0"/>
            <wp:wrapTight wrapText="bothSides">
              <wp:wrapPolygon edited="0">
                <wp:start x="0" y="0"/>
                <wp:lineTo x="0" y="16971"/>
                <wp:lineTo x="7281" y="19543"/>
                <wp:lineTo x="8090" y="20571"/>
                <wp:lineTo x="11326" y="20571"/>
                <wp:lineTo x="12135" y="19543"/>
                <wp:lineTo x="20225" y="16457"/>
                <wp:lineTo x="21034"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635" cy="800100"/>
                    </a:xfrm>
                    <a:prstGeom prst="rect">
                      <a:avLst/>
                    </a:prstGeom>
                    <a:noFill/>
                  </pic:spPr>
                </pic:pic>
              </a:graphicData>
            </a:graphic>
            <wp14:sizeRelH relativeFrom="page">
              <wp14:pctWidth>0</wp14:pctWidth>
            </wp14:sizeRelH>
            <wp14:sizeRelV relativeFrom="page">
              <wp14:pctHeight>0</wp14:pctHeight>
            </wp14:sizeRelV>
          </wp:anchor>
        </w:drawing>
      </w:r>
    </w:p>
    <w:p w:rsidR="00776E19" w:rsidRDefault="00776E19" w:rsidP="00776E19">
      <w:pPr>
        <w:jc w:val="center"/>
        <w:rPr>
          <w:sz w:val="26"/>
          <w:szCs w:val="26"/>
        </w:rPr>
      </w:pPr>
    </w:p>
    <w:p w:rsidR="00776E19" w:rsidRDefault="00776E19" w:rsidP="00776E19">
      <w:pPr>
        <w:pStyle w:val="3"/>
        <w:rPr>
          <w:sz w:val="22"/>
          <w:szCs w:val="22"/>
        </w:rPr>
      </w:pPr>
    </w:p>
    <w:p w:rsidR="00776E19" w:rsidRDefault="00776E19" w:rsidP="00776E19">
      <w:pPr>
        <w:pStyle w:val="3"/>
        <w:spacing w:before="0" w:after="0"/>
        <w:jc w:val="center"/>
        <w:rPr>
          <w:rFonts w:ascii="Times New Roman" w:hAnsi="Times New Roman" w:cs="Times New Roman"/>
          <w:sz w:val="36"/>
          <w:szCs w:val="36"/>
        </w:rPr>
      </w:pPr>
      <w:r>
        <w:rPr>
          <w:rFonts w:ascii="Times New Roman" w:hAnsi="Times New Roman" w:cs="Times New Roman"/>
          <w:sz w:val="36"/>
          <w:szCs w:val="36"/>
        </w:rPr>
        <w:t>У К Р А Ї Н А</w:t>
      </w:r>
    </w:p>
    <w:p w:rsidR="00776E19" w:rsidRDefault="00776E19" w:rsidP="00776E19">
      <w:pPr>
        <w:pStyle w:val="4"/>
        <w:spacing w:before="0" w:after="0"/>
        <w:jc w:val="center"/>
        <w:rPr>
          <w:sz w:val="36"/>
          <w:szCs w:val="36"/>
          <w:lang w:val="uk-UA"/>
        </w:rPr>
      </w:pPr>
      <w:r>
        <w:rPr>
          <w:lang w:val="uk-UA"/>
        </w:rPr>
        <w:t>Чернівецький  міський  голова</w:t>
      </w:r>
    </w:p>
    <w:p w:rsidR="00776E19" w:rsidRDefault="00776E19" w:rsidP="00776E19">
      <w:pPr>
        <w:pStyle w:val="1"/>
        <w:spacing w:before="0" w:after="0"/>
        <w:jc w:val="center"/>
        <w:rPr>
          <w:rFonts w:ascii="Times New Roman" w:hAnsi="Times New Roman" w:cs="Times New Roman"/>
          <w:sz w:val="36"/>
          <w:szCs w:val="36"/>
        </w:rPr>
      </w:pPr>
      <w:r>
        <w:rPr>
          <w:rFonts w:ascii="Times New Roman" w:hAnsi="Times New Roman" w:cs="Times New Roman"/>
          <w:sz w:val="36"/>
          <w:szCs w:val="36"/>
        </w:rPr>
        <w:t xml:space="preserve">Р </w:t>
      </w:r>
      <w:r>
        <w:rPr>
          <w:rFonts w:ascii="Times New Roman" w:hAnsi="Times New Roman" w:cs="Times New Roman"/>
          <w:sz w:val="36"/>
          <w:szCs w:val="36"/>
          <w:lang w:val="uk-UA"/>
        </w:rPr>
        <w:t xml:space="preserve">О З П О Р Я Д Ж </w:t>
      </w:r>
      <w:r>
        <w:rPr>
          <w:rFonts w:ascii="Times New Roman" w:hAnsi="Times New Roman" w:cs="Times New Roman"/>
          <w:sz w:val="36"/>
          <w:szCs w:val="36"/>
        </w:rPr>
        <w:t>Е Н Н Я</w:t>
      </w:r>
    </w:p>
    <w:p w:rsidR="00776E19" w:rsidRDefault="00776E19" w:rsidP="00776E19">
      <w:pPr>
        <w:jc w:val="center"/>
        <w:rPr>
          <w:b/>
          <w:bCs/>
          <w:sz w:val="28"/>
        </w:rPr>
      </w:pPr>
    </w:p>
    <w:p w:rsidR="00776E19" w:rsidRDefault="00776E19" w:rsidP="00776E19">
      <w:pPr>
        <w:jc w:val="center"/>
        <w:rPr>
          <w:b/>
          <w:bCs/>
          <w:sz w:val="28"/>
        </w:rPr>
      </w:pPr>
    </w:p>
    <w:tbl>
      <w:tblPr>
        <w:tblW w:w="9468" w:type="dxa"/>
        <w:tblLook w:val="01E0" w:firstRow="1" w:lastRow="1" w:firstColumn="1" w:lastColumn="1" w:noHBand="0" w:noVBand="0"/>
      </w:tblPr>
      <w:tblGrid>
        <w:gridCol w:w="4428"/>
        <w:gridCol w:w="5040"/>
      </w:tblGrid>
      <w:tr w:rsidR="00776E19" w:rsidRPr="00DA1A84" w:rsidTr="00DA1A84">
        <w:trPr>
          <w:trHeight w:val="284"/>
        </w:trPr>
        <w:tc>
          <w:tcPr>
            <w:tcW w:w="4428" w:type="dxa"/>
            <w:shd w:val="clear" w:color="auto" w:fill="auto"/>
          </w:tcPr>
          <w:p w:rsidR="00776E19" w:rsidRPr="00DA1A84" w:rsidRDefault="00371946" w:rsidP="00DA1A84">
            <w:pPr>
              <w:jc w:val="both"/>
              <w:rPr>
                <w:b/>
                <w:bCs/>
              </w:rPr>
            </w:pPr>
            <w:r w:rsidRPr="00DA1A84">
              <w:rPr>
                <w:bCs/>
                <w:sz w:val="28"/>
                <w:lang w:val="en-US"/>
              </w:rPr>
              <w:t>09.11.2017</w:t>
            </w:r>
            <w:r w:rsidR="00776E19" w:rsidRPr="00DA1A84">
              <w:rPr>
                <w:bCs/>
                <w:sz w:val="28"/>
              </w:rPr>
              <w:t xml:space="preserve"> </w:t>
            </w:r>
            <w:r w:rsidR="00776E19" w:rsidRPr="00DA1A84">
              <w:rPr>
                <w:b/>
                <w:bCs/>
                <w:sz w:val="28"/>
              </w:rPr>
              <w:t>№</w:t>
            </w:r>
            <w:r w:rsidRPr="00DA1A84">
              <w:rPr>
                <w:b/>
                <w:bCs/>
                <w:sz w:val="28"/>
                <w:lang w:val="en-US"/>
              </w:rPr>
              <w:t xml:space="preserve"> </w:t>
            </w:r>
            <w:r w:rsidRPr="00DA1A84">
              <w:rPr>
                <w:bCs/>
                <w:sz w:val="28"/>
                <w:lang w:val="en-US"/>
              </w:rPr>
              <w:t>539-</w:t>
            </w:r>
            <w:r w:rsidRPr="00DA1A84">
              <w:rPr>
                <w:bCs/>
                <w:sz w:val="28"/>
              </w:rPr>
              <w:t>р</w:t>
            </w:r>
          </w:p>
          <w:p w:rsidR="00776E19" w:rsidRPr="00DA1A84" w:rsidRDefault="00776E19" w:rsidP="00DA1A84">
            <w:pPr>
              <w:tabs>
                <w:tab w:val="left" w:pos="3600"/>
              </w:tabs>
              <w:ind w:right="612"/>
              <w:jc w:val="both"/>
              <w:rPr>
                <w:b/>
                <w:bCs/>
                <w:sz w:val="28"/>
                <w:lang w:val="en-US"/>
              </w:rPr>
            </w:pPr>
          </w:p>
        </w:tc>
        <w:tc>
          <w:tcPr>
            <w:tcW w:w="5040" w:type="dxa"/>
            <w:shd w:val="clear" w:color="auto" w:fill="auto"/>
          </w:tcPr>
          <w:p w:rsidR="00776E19" w:rsidRPr="00DA1A84" w:rsidRDefault="00776E19" w:rsidP="00DA1A84">
            <w:pPr>
              <w:jc w:val="right"/>
              <w:rPr>
                <w:bCs/>
                <w:sz w:val="28"/>
              </w:rPr>
            </w:pPr>
            <w:r w:rsidRPr="00DA1A84">
              <w:rPr>
                <w:bCs/>
                <w:sz w:val="28"/>
              </w:rPr>
              <w:t>м. Чернівці</w:t>
            </w:r>
          </w:p>
        </w:tc>
      </w:tr>
    </w:tbl>
    <w:p w:rsidR="00776E19" w:rsidRDefault="00776E19" w:rsidP="00776E19">
      <w:pPr>
        <w:jc w:val="both"/>
        <w:rPr>
          <w:sz w:val="22"/>
          <w:szCs w:val="22"/>
        </w:rPr>
      </w:pPr>
    </w:p>
    <w:p w:rsidR="00776E19" w:rsidRDefault="00776E19" w:rsidP="00776E19">
      <w:pPr>
        <w:jc w:val="center"/>
        <w:rPr>
          <w:b/>
          <w:sz w:val="28"/>
          <w:szCs w:val="28"/>
        </w:rPr>
      </w:pPr>
      <w:r>
        <w:rPr>
          <w:b/>
          <w:bCs/>
          <w:sz w:val="28"/>
        </w:rPr>
        <w:t>Про проведення міського фестивалю</w:t>
      </w:r>
      <w:r>
        <w:rPr>
          <w:b/>
          <w:sz w:val="28"/>
          <w:szCs w:val="28"/>
        </w:rPr>
        <w:t xml:space="preserve"> </w:t>
      </w:r>
    </w:p>
    <w:p w:rsidR="00776E19" w:rsidRDefault="00776E19" w:rsidP="00776E19">
      <w:pPr>
        <w:jc w:val="center"/>
        <w:rPr>
          <w:b/>
          <w:sz w:val="28"/>
          <w:szCs w:val="28"/>
        </w:rPr>
      </w:pPr>
      <w:r>
        <w:rPr>
          <w:b/>
          <w:sz w:val="28"/>
          <w:szCs w:val="28"/>
        </w:rPr>
        <w:t>української</w:t>
      </w:r>
      <w:r>
        <w:rPr>
          <w:b/>
          <w:bCs/>
          <w:sz w:val="28"/>
        </w:rPr>
        <w:t xml:space="preserve"> сучасної</w:t>
      </w:r>
      <w:r>
        <w:rPr>
          <w:b/>
          <w:sz w:val="28"/>
          <w:szCs w:val="28"/>
        </w:rPr>
        <w:t xml:space="preserve"> естрадної пісні імені Назарія Яремчука та визнання таким, що втратив чинність, пункту 2 розпорядження міського голови </w:t>
      </w:r>
    </w:p>
    <w:p w:rsidR="00776E19" w:rsidRPr="00776E19" w:rsidRDefault="00776E19" w:rsidP="00776E19">
      <w:pPr>
        <w:jc w:val="center"/>
        <w:rPr>
          <w:b/>
          <w:sz w:val="28"/>
          <w:szCs w:val="28"/>
        </w:rPr>
      </w:pPr>
      <w:r w:rsidRPr="00776E19">
        <w:rPr>
          <w:b/>
          <w:sz w:val="28"/>
          <w:szCs w:val="28"/>
        </w:rPr>
        <w:t>від 18.10.2016 р. №</w:t>
      </w:r>
      <w:r w:rsidR="008E76DA">
        <w:rPr>
          <w:b/>
          <w:sz w:val="28"/>
          <w:szCs w:val="28"/>
        </w:rPr>
        <w:t xml:space="preserve"> </w:t>
      </w:r>
      <w:r w:rsidRPr="00776E19">
        <w:rPr>
          <w:b/>
          <w:sz w:val="28"/>
          <w:szCs w:val="28"/>
        </w:rPr>
        <w:t>551-р</w:t>
      </w:r>
    </w:p>
    <w:p w:rsidR="00776E19" w:rsidRDefault="00776E19" w:rsidP="00776E19">
      <w:pPr>
        <w:jc w:val="center"/>
        <w:rPr>
          <w:sz w:val="22"/>
          <w:szCs w:val="22"/>
        </w:rPr>
      </w:pPr>
    </w:p>
    <w:p w:rsidR="00776E19" w:rsidRDefault="00776E19" w:rsidP="00776E19">
      <w:pPr>
        <w:ind w:firstLine="900"/>
        <w:jc w:val="both"/>
        <w:rPr>
          <w:sz w:val="28"/>
          <w:szCs w:val="28"/>
        </w:rPr>
      </w:pPr>
      <w:r>
        <w:rPr>
          <w:sz w:val="28"/>
          <w:szCs w:val="28"/>
        </w:rPr>
        <w:t>Відповідно до статті 42 Закону України «Про місцеве самоврядування в Україні», з метою гідного відзначення 6</w:t>
      </w:r>
      <w:r w:rsidRPr="00776E19">
        <w:rPr>
          <w:sz w:val="28"/>
          <w:szCs w:val="28"/>
        </w:rPr>
        <w:t>6</w:t>
      </w:r>
      <w:r>
        <w:rPr>
          <w:sz w:val="28"/>
          <w:szCs w:val="28"/>
        </w:rPr>
        <w:t>-річниці від дня народження народного артиста України, лауреата Національної премії України імені Тараса Шевченка Назарія Яремчука, популяризації його творчості та подальшого розвитку української естрадної пісні, підвищення виконавської майстерності музичних колективів, вокальних ансамблів і окремих виконавців, поповнення їх репертуару високохудожніми творами сучасних українських композиторів:</w:t>
      </w:r>
    </w:p>
    <w:p w:rsidR="00776E19" w:rsidRDefault="00776E19" w:rsidP="00776E19">
      <w:pPr>
        <w:ind w:firstLine="900"/>
        <w:jc w:val="center"/>
        <w:rPr>
          <w:sz w:val="28"/>
          <w:szCs w:val="28"/>
        </w:rPr>
      </w:pPr>
    </w:p>
    <w:p w:rsidR="00776E19" w:rsidRDefault="00776E19" w:rsidP="00776E19">
      <w:pPr>
        <w:tabs>
          <w:tab w:val="left" w:pos="720"/>
          <w:tab w:val="left" w:pos="1080"/>
          <w:tab w:val="left" w:pos="1260"/>
        </w:tabs>
        <w:jc w:val="both"/>
        <w:rPr>
          <w:sz w:val="28"/>
          <w:szCs w:val="28"/>
        </w:rPr>
      </w:pPr>
      <w:r>
        <w:rPr>
          <w:b/>
          <w:sz w:val="28"/>
          <w:szCs w:val="28"/>
        </w:rPr>
        <w:tab/>
        <w:t>1.</w:t>
      </w:r>
      <w:r>
        <w:rPr>
          <w:sz w:val="28"/>
          <w:szCs w:val="28"/>
        </w:rPr>
        <w:t xml:space="preserve"> Провести </w:t>
      </w:r>
      <w:r>
        <w:rPr>
          <w:b/>
          <w:sz w:val="28"/>
          <w:szCs w:val="28"/>
        </w:rPr>
        <w:t>29 листопада 2017 року</w:t>
      </w:r>
      <w:r>
        <w:rPr>
          <w:sz w:val="28"/>
          <w:szCs w:val="28"/>
        </w:rPr>
        <w:t xml:space="preserve"> в залі Чернівецької обласної філармонії міський фестиваль української сучасної естрадної пісні імені Назарія Яремчука.</w:t>
      </w:r>
    </w:p>
    <w:p w:rsidR="00776E19" w:rsidRDefault="00776E19" w:rsidP="00776E19">
      <w:pPr>
        <w:tabs>
          <w:tab w:val="left" w:pos="540"/>
          <w:tab w:val="left" w:pos="1080"/>
          <w:tab w:val="left" w:pos="1260"/>
        </w:tabs>
        <w:ind w:firstLine="900"/>
        <w:jc w:val="both"/>
        <w:rPr>
          <w:sz w:val="28"/>
          <w:szCs w:val="28"/>
        </w:rPr>
      </w:pPr>
    </w:p>
    <w:p w:rsidR="00776E19" w:rsidRDefault="00776E19" w:rsidP="00776E19">
      <w:pPr>
        <w:jc w:val="both"/>
        <w:rPr>
          <w:sz w:val="28"/>
          <w:szCs w:val="28"/>
        </w:rPr>
      </w:pPr>
      <w:r>
        <w:rPr>
          <w:b/>
          <w:sz w:val="28"/>
          <w:szCs w:val="28"/>
        </w:rPr>
        <w:tab/>
        <w:t>2.</w:t>
      </w:r>
      <w:r>
        <w:rPr>
          <w:sz w:val="28"/>
          <w:szCs w:val="28"/>
        </w:rPr>
        <w:t xml:space="preserve"> Затвердити склад організаційного комітету з проведення міського фестивалю української сучасної естрадної пісні імені Назарія Яремчука  (додається).</w:t>
      </w:r>
    </w:p>
    <w:p w:rsidR="00776E19" w:rsidRDefault="00776E19" w:rsidP="00776E19">
      <w:pPr>
        <w:tabs>
          <w:tab w:val="left" w:pos="540"/>
          <w:tab w:val="left" w:pos="1080"/>
          <w:tab w:val="left" w:pos="1260"/>
        </w:tabs>
        <w:ind w:firstLine="900"/>
        <w:jc w:val="both"/>
        <w:rPr>
          <w:sz w:val="28"/>
          <w:szCs w:val="28"/>
        </w:rPr>
      </w:pPr>
    </w:p>
    <w:p w:rsidR="008E76DA" w:rsidRPr="00776E19" w:rsidRDefault="00776E19" w:rsidP="008E76DA">
      <w:pPr>
        <w:ind w:firstLine="708"/>
        <w:jc w:val="both"/>
        <w:rPr>
          <w:b/>
          <w:sz w:val="28"/>
          <w:szCs w:val="28"/>
        </w:rPr>
      </w:pPr>
      <w:r>
        <w:rPr>
          <w:b/>
          <w:sz w:val="28"/>
          <w:szCs w:val="28"/>
        </w:rPr>
        <w:t>3.</w:t>
      </w:r>
      <w:r>
        <w:rPr>
          <w:sz w:val="28"/>
          <w:szCs w:val="28"/>
        </w:rPr>
        <w:t xml:space="preserve"> Визнати таким, що втратив чинність, пункт 2 розпорядження міського голови </w:t>
      </w:r>
      <w:r w:rsidR="008E76DA" w:rsidRPr="008E76DA">
        <w:rPr>
          <w:sz w:val="28"/>
          <w:szCs w:val="28"/>
        </w:rPr>
        <w:t>від 18.10.2016 р. № 551-р</w:t>
      </w:r>
      <w:r w:rsidR="008E76DA">
        <w:rPr>
          <w:sz w:val="28"/>
          <w:szCs w:val="28"/>
        </w:rPr>
        <w:t>.</w:t>
      </w:r>
    </w:p>
    <w:p w:rsidR="00776E19" w:rsidRDefault="00776E19" w:rsidP="00776E19">
      <w:pPr>
        <w:tabs>
          <w:tab w:val="left" w:pos="540"/>
          <w:tab w:val="left" w:pos="1080"/>
          <w:tab w:val="left" w:pos="1260"/>
        </w:tabs>
        <w:ind w:firstLine="900"/>
        <w:jc w:val="both"/>
        <w:rPr>
          <w:sz w:val="28"/>
          <w:szCs w:val="28"/>
        </w:rPr>
      </w:pPr>
    </w:p>
    <w:p w:rsidR="00776E19" w:rsidRDefault="00776E19" w:rsidP="00776E19">
      <w:pPr>
        <w:ind w:firstLine="720"/>
        <w:jc w:val="both"/>
        <w:rPr>
          <w:b/>
          <w:sz w:val="28"/>
          <w:szCs w:val="28"/>
        </w:rPr>
      </w:pPr>
      <w:r>
        <w:rPr>
          <w:b/>
          <w:sz w:val="28"/>
          <w:szCs w:val="28"/>
        </w:rPr>
        <w:t xml:space="preserve">4. </w:t>
      </w:r>
      <w:r>
        <w:rPr>
          <w:sz w:val="28"/>
          <w:szCs w:val="28"/>
        </w:rPr>
        <w:t xml:space="preserve">Організацію міського фестивалю української сучасної естрадної пісні імені Назарія Яремчука покласти на управління культури міської ради. </w:t>
      </w:r>
    </w:p>
    <w:p w:rsidR="00776E19" w:rsidRDefault="00776E19" w:rsidP="00776E19">
      <w:pPr>
        <w:rPr>
          <w:b/>
          <w:bCs/>
          <w:sz w:val="28"/>
        </w:rPr>
      </w:pPr>
    </w:p>
    <w:p w:rsidR="00776E19" w:rsidRDefault="00776E19" w:rsidP="00776E19">
      <w:pPr>
        <w:ind w:firstLine="708"/>
        <w:jc w:val="both"/>
      </w:pPr>
      <w:r>
        <w:rPr>
          <w:b/>
          <w:sz w:val="28"/>
          <w:szCs w:val="28"/>
        </w:rPr>
        <w:t>4.1.</w:t>
      </w:r>
      <w:r>
        <w:rPr>
          <w:sz w:val="28"/>
          <w:szCs w:val="28"/>
        </w:rPr>
        <w:t xml:space="preserve"> Видатки з організації та проведення  фестивалю провести в межах коштів загального фонду міського бюджету, передбачених кошторисом видатків на 2017 рік.</w:t>
      </w:r>
    </w:p>
    <w:p w:rsidR="00776E19" w:rsidRDefault="00776E19" w:rsidP="00776E19">
      <w:pPr>
        <w:tabs>
          <w:tab w:val="left" w:pos="540"/>
          <w:tab w:val="left" w:pos="1080"/>
          <w:tab w:val="left" w:pos="1260"/>
        </w:tabs>
        <w:rPr>
          <w:sz w:val="28"/>
          <w:szCs w:val="28"/>
        </w:rPr>
      </w:pPr>
    </w:p>
    <w:p w:rsidR="00776E19" w:rsidRDefault="00776E19" w:rsidP="00776E19">
      <w:pPr>
        <w:tabs>
          <w:tab w:val="left" w:pos="540"/>
          <w:tab w:val="left" w:pos="900"/>
        </w:tabs>
        <w:ind w:firstLine="720"/>
        <w:jc w:val="both"/>
        <w:rPr>
          <w:sz w:val="28"/>
          <w:szCs w:val="28"/>
        </w:rPr>
      </w:pPr>
      <w:r>
        <w:rPr>
          <w:b/>
          <w:sz w:val="28"/>
          <w:szCs w:val="28"/>
        </w:rPr>
        <w:lastRenderedPageBreak/>
        <w:t>5.</w:t>
      </w:r>
      <w:r>
        <w:rPr>
          <w:sz w:val="28"/>
          <w:szCs w:val="28"/>
        </w:rPr>
        <w:t xml:space="preserve"> Розпорядження підлягає оприлюдненню на офіційному веб-порталі Чернівецької міської ради. </w:t>
      </w:r>
    </w:p>
    <w:p w:rsidR="00776E19" w:rsidRDefault="00776E19" w:rsidP="00776E19">
      <w:pPr>
        <w:tabs>
          <w:tab w:val="left" w:pos="540"/>
          <w:tab w:val="left" w:pos="1080"/>
          <w:tab w:val="left" w:pos="1260"/>
        </w:tabs>
        <w:rPr>
          <w:sz w:val="28"/>
          <w:szCs w:val="28"/>
        </w:rPr>
      </w:pPr>
    </w:p>
    <w:p w:rsidR="00776E19" w:rsidRDefault="00776E19" w:rsidP="00776E19">
      <w:pPr>
        <w:tabs>
          <w:tab w:val="left" w:pos="540"/>
          <w:tab w:val="left" w:pos="1080"/>
          <w:tab w:val="left" w:pos="1260"/>
        </w:tabs>
        <w:ind w:firstLine="720"/>
        <w:jc w:val="both"/>
        <w:rPr>
          <w:b/>
          <w:sz w:val="28"/>
          <w:szCs w:val="28"/>
        </w:rPr>
      </w:pPr>
      <w:r>
        <w:rPr>
          <w:b/>
          <w:sz w:val="28"/>
          <w:szCs w:val="28"/>
        </w:rPr>
        <w:t>6.</w:t>
      </w:r>
      <w:r>
        <w:rPr>
          <w:sz w:val="28"/>
          <w:szCs w:val="28"/>
        </w:rPr>
        <w:t xml:space="preserve"> Контроль за виконанням цього розпорядження покласти на заступника міського голови з питань діяльності виконавчих органів міської ради Паскар О.Є</w:t>
      </w:r>
      <w:r>
        <w:rPr>
          <w:b/>
          <w:sz w:val="28"/>
          <w:szCs w:val="28"/>
        </w:rPr>
        <w:t>.</w:t>
      </w:r>
    </w:p>
    <w:p w:rsidR="00776E19" w:rsidRDefault="00776E19" w:rsidP="00776E19">
      <w:pPr>
        <w:tabs>
          <w:tab w:val="left" w:pos="540"/>
          <w:tab w:val="left" w:pos="1080"/>
          <w:tab w:val="left" w:pos="1260"/>
        </w:tabs>
        <w:ind w:firstLine="900"/>
        <w:jc w:val="both"/>
        <w:rPr>
          <w:b/>
          <w:sz w:val="28"/>
        </w:rPr>
      </w:pPr>
    </w:p>
    <w:p w:rsidR="00776E19" w:rsidRDefault="00776E19" w:rsidP="00776E19">
      <w:pPr>
        <w:tabs>
          <w:tab w:val="left" w:pos="540"/>
          <w:tab w:val="left" w:pos="1080"/>
          <w:tab w:val="left" w:pos="1260"/>
        </w:tabs>
        <w:ind w:firstLine="900"/>
        <w:jc w:val="both"/>
        <w:rPr>
          <w:b/>
          <w:sz w:val="28"/>
        </w:rPr>
      </w:pPr>
    </w:p>
    <w:p w:rsidR="00776E19" w:rsidRDefault="00776E19" w:rsidP="00776E19">
      <w:pPr>
        <w:rPr>
          <w:b/>
          <w:bCs/>
          <w:sz w:val="28"/>
        </w:rPr>
      </w:pPr>
      <w:r>
        <w:rPr>
          <w:b/>
          <w:bCs/>
          <w:sz w:val="28"/>
        </w:rPr>
        <w:t xml:space="preserve"> Чернівецький міський голова                                                         О. Каспрук</w:t>
      </w:r>
    </w:p>
    <w:p w:rsidR="00776E19" w:rsidRDefault="00776E19" w:rsidP="00776E19">
      <w:pPr>
        <w:rPr>
          <w:b/>
          <w:bCs/>
          <w:sz w:val="28"/>
        </w:rPr>
      </w:pPr>
    </w:p>
    <w:p w:rsidR="00776E19" w:rsidRDefault="00776E19" w:rsidP="00776E19"/>
    <w:p w:rsidR="00776E19" w:rsidRDefault="00776E19"/>
    <w:sectPr w:rsidR="00776E19" w:rsidSect="008E76DA">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E83" w:rsidRDefault="00A50E83">
      <w:r>
        <w:separator/>
      </w:r>
    </w:p>
  </w:endnote>
  <w:endnote w:type="continuationSeparator" w:id="0">
    <w:p w:rsidR="00A50E83" w:rsidRDefault="00A5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E83" w:rsidRDefault="00A50E83">
      <w:r>
        <w:separator/>
      </w:r>
    </w:p>
  </w:footnote>
  <w:footnote w:type="continuationSeparator" w:id="0">
    <w:p w:rsidR="00A50E83" w:rsidRDefault="00A50E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DA" w:rsidRDefault="008E76DA" w:rsidP="002A71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E76DA" w:rsidRDefault="008E76D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6DA" w:rsidRDefault="008E76DA" w:rsidP="002A71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C1D9D">
      <w:rPr>
        <w:rStyle w:val="a6"/>
        <w:noProof/>
      </w:rPr>
      <w:t>2</w:t>
    </w:r>
    <w:r>
      <w:rPr>
        <w:rStyle w:val="a6"/>
      </w:rPr>
      <w:fldChar w:fldCharType="end"/>
    </w:r>
  </w:p>
  <w:p w:rsidR="008E76DA" w:rsidRDefault="008E76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19"/>
    <w:rsid w:val="000C1D9D"/>
    <w:rsid w:val="002A711D"/>
    <w:rsid w:val="00371946"/>
    <w:rsid w:val="00744A7D"/>
    <w:rsid w:val="00776E19"/>
    <w:rsid w:val="008E76DA"/>
    <w:rsid w:val="00A50E83"/>
    <w:rsid w:val="00A52876"/>
    <w:rsid w:val="00C43E5A"/>
    <w:rsid w:val="00DA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81140C-6765-4055-AE89-837CBA46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19"/>
    <w:rPr>
      <w:sz w:val="24"/>
      <w:szCs w:val="24"/>
      <w:lang w:val="uk-UA"/>
    </w:rPr>
  </w:style>
  <w:style w:type="paragraph" w:styleId="1">
    <w:name w:val="heading 1"/>
    <w:basedOn w:val="a"/>
    <w:next w:val="a"/>
    <w:qFormat/>
    <w:rsid w:val="00776E19"/>
    <w:pPr>
      <w:keepNext/>
      <w:spacing w:before="240" w:after="60"/>
      <w:outlineLvl w:val="0"/>
    </w:pPr>
    <w:rPr>
      <w:rFonts w:ascii="Arial" w:hAnsi="Arial" w:cs="Arial"/>
      <w:b/>
      <w:bCs/>
      <w:kern w:val="32"/>
      <w:sz w:val="32"/>
      <w:szCs w:val="32"/>
      <w:lang w:val="ru-RU"/>
    </w:rPr>
  </w:style>
  <w:style w:type="paragraph" w:styleId="3">
    <w:name w:val="heading 3"/>
    <w:basedOn w:val="a"/>
    <w:next w:val="a"/>
    <w:qFormat/>
    <w:rsid w:val="00776E19"/>
    <w:pPr>
      <w:keepNext/>
      <w:spacing w:before="240" w:after="60"/>
      <w:outlineLvl w:val="2"/>
    </w:pPr>
    <w:rPr>
      <w:rFonts w:ascii="Arial" w:hAnsi="Arial" w:cs="Arial"/>
      <w:b/>
      <w:bCs/>
      <w:sz w:val="26"/>
      <w:szCs w:val="26"/>
      <w:lang w:val="ru-RU"/>
    </w:rPr>
  </w:style>
  <w:style w:type="paragraph" w:styleId="4">
    <w:name w:val="heading 4"/>
    <w:basedOn w:val="a"/>
    <w:next w:val="a"/>
    <w:qFormat/>
    <w:rsid w:val="00776E19"/>
    <w:pPr>
      <w:keepNext/>
      <w:spacing w:before="240" w:after="60"/>
      <w:outlineLvl w:val="3"/>
    </w:pPr>
    <w:rPr>
      <w:b/>
      <w:bCs/>
      <w:sz w:val="28"/>
      <w:szCs w:val="28"/>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776E19"/>
    <w:rPr>
      <w:sz w:val="28"/>
    </w:rPr>
  </w:style>
  <w:style w:type="table" w:styleId="a4">
    <w:name w:val="Table Grid"/>
    <w:basedOn w:val="a1"/>
    <w:rsid w:val="00776E1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8E76DA"/>
    <w:pPr>
      <w:tabs>
        <w:tab w:val="center" w:pos="4677"/>
        <w:tab w:val="right" w:pos="9355"/>
      </w:tabs>
    </w:pPr>
  </w:style>
  <w:style w:type="character" w:styleId="a6">
    <w:name w:val="page number"/>
    <w:basedOn w:val="a0"/>
    <w:rsid w:val="008E7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41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культура</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2017-11-03T07:06:00Z</cp:lastPrinted>
  <dcterms:created xsi:type="dcterms:W3CDTF">2017-11-13T09:19:00Z</dcterms:created>
  <dcterms:modified xsi:type="dcterms:W3CDTF">2017-11-13T09:19:00Z</dcterms:modified>
</cp:coreProperties>
</file>