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E359B1">
            <w:pPr>
              <w:pStyle w:val="22"/>
              <w:shd w:val="clear" w:color="auto" w:fill="auto"/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9B7A89" w:rsidRPr="00AF1FD4" w:rsidRDefault="009B7A89" w:rsidP="00E359B1">
            <w:pPr>
              <w:pStyle w:val="22"/>
              <w:shd w:val="clear" w:color="auto" w:fill="auto"/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9B7A89" w:rsidRPr="00AF1FD4" w:rsidRDefault="009B7A89" w:rsidP="00E359B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9B7A89" w:rsidRPr="009B7A89" w:rsidRDefault="00781748" w:rsidP="00E359B1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403"/>
              <w:rPr>
                <w:b/>
                <w:spacing w:val="0"/>
                <w:sz w:val="28"/>
                <w:szCs w:val="28"/>
              </w:rPr>
            </w:pPr>
            <w:r w:rsidRPr="00781748">
              <w:rPr>
                <w:b/>
                <w:sz w:val="28"/>
                <w:szCs w:val="28"/>
                <w:u w:val="single"/>
              </w:rPr>
              <w:t>12.07.</w:t>
            </w:r>
            <w:r w:rsidR="009B7A89" w:rsidRPr="00781748">
              <w:rPr>
                <w:b/>
                <w:sz w:val="28"/>
                <w:szCs w:val="28"/>
                <w:u w:val="single"/>
              </w:rPr>
              <w:t>201</w:t>
            </w:r>
            <w:r w:rsidR="00EA0CBC" w:rsidRPr="00781748">
              <w:rPr>
                <w:b/>
                <w:sz w:val="28"/>
                <w:szCs w:val="28"/>
                <w:u w:val="single"/>
              </w:rPr>
              <w:t>7</w:t>
            </w:r>
            <w:r w:rsidR="009B7A89" w:rsidRPr="00781748">
              <w:rPr>
                <w:b/>
                <w:sz w:val="28"/>
                <w:szCs w:val="28"/>
                <w:u w:val="single"/>
              </w:rPr>
              <w:t xml:space="preserve"> </w:t>
            </w:r>
            <w:r w:rsidR="009B7A89" w:rsidRPr="009B7A89">
              <w:rPr>
                <w:b/>
                <w:sz w:val="28"/>
                <w:szCs w:val="28"/>
              </w:rPr>
              <w:t>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Pr="00781748">
              <w:rPr>
                <w:b/>
                <w:sz w:val="28"/>
                <w:szCs w:val="28"/>
                <w:u w:val="single"/>
              </w:rPr>
              <w:t>350</w:t>
            </w:r>
            <w:r w:rsidR="00E359B1">
              <w:rPr>
                <w:b/>
                <w:sz w:val="28"/>
                <w:szCs w:val="28"/>
                <w:u w:val="single"/>
              </w:rPr>
              <w:t>-р</w:t>
            </w:r>
          </w:p>
        </w:tc>
      </w:tr>
    </w:tbl>
    <w:p w:rsidR="007F6E42" w:rsidRPr="00C1672A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16480F" w:rsidRDefault="0016480F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7F6E42" w:rsidRPr="0016480F" w:rsidRDefault="0016480F" w:rsidP="00C1672A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492263" w:rsidRDefault="0016480F" w:rsidP="0049226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організації та проведення призову громадян України в м.Чернівцях на строкову військову службу</w:t>
      </w:r>
      <w:r w:rsidR="00492263">
        <w:rPr>
          <w:b/>
          <w:sz w:val="28"/>
          <w:szCs w:val="28"/>
          <w:lang w:val="uk-UA"/>
        </w:rPr>
        <w:t xml:space="preserve"> до Національної гвардії України </w:t>
      </w:r>
    </w:p>
    <w:p w:rsidR="00FB5021" w:rsidRDefault="00492263" w:rsidP="0049226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серпні 2017</w:t>
      </w:r>
      <w:r w:rsidR="0016480F">
        <w:rPr>
          <w:b/>
          <w:sz w:val="28"/>
          <w:szCs w:val="28"/>
          <w:lang w:val="uk-UA"/>
        </w:rPr>
        <w:t xml:space="preserve"> року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7C7E63" w:rsidRDefault="007C7E63" w:rsidP="00F80E6B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оповіщення громадян про призов на строкову військову службу та їх прибуття на призовну дільницю.</w:t>
      </w:r>
    </w:p>
    <w:p w:rsidR="007727FB" w:rsidRDefault="007727F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житлових ремонтно-експлуатаційних організацій, інших організацій або підприємств та установ, що здійснюють експлуатацію будинків, власниками будинків, Чернівецький міський військовий комісаріат.</w:t>
      </w:r>
    </w:p>
    <w:p w:rsidR="007727FB" w:rsidRDefault="007727FB" w:rsidP="007727F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</w:t>
      </w:r>
      <w:r w:rsidR="00F80E6B">
        <w:rPr>
          <w:sz w:val="28"/>
          <w:szCs w:val="28"/>
          <w:lang w:val="uk-UA"/>
        </w:rPr>
        <w:t>впродовж призову</w:t>
      </w:r>
      <w:r>
        <w:rPr>
          <w:sz w:val="28"/>
          <w:szCs w:val="28"/>
          <w:lang w:val="uk-UA"/>
        </w:rPr>
        <w:t>.</w:t>
      </w:r>
    </w:p>
    <w:p w:rsidR="00B3458B" w:rsidRDefault="00F9574E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640ABC">
        <w:rPr>
          <w:sz w:val="28"/>
          <w:szCs w:val="28"/>
          <w:lang w:val="uk-UA"/>
        </w:rPr>
        <w:t xml:space="preserve">Доведення до відома головних лікарів закладів охорони </w:t>
      </w:r>
      <w:r w:rsidR="00FE3530">
        <w:rPr>
          <w:sz w:val="28"/>
          <w:szCs w:val="28"/>
          <w:lang w:val="uk-UA"/>
        </w:rPr>
        <w:t>здоров'я</w:t>
      </w:r>
      <w:r w:rsidRPr="00640ABC">
        <w:rPr>
          <w:sz w:val="28"/>
          <w:szCs w:val="28"/>
          <w:lang w:val="uk-UA"/>
        </w:rPr>
        <w:t>, які належать до комунальної власності територіальної громади м. Чернівців</w:t>
      </w:r>
      <w:r w:rsidR="00F80E6B" w:rsidRPr="00640ABC">
        <w:rPr>
          <w:sz w:val="28"/>
          <w:szCs w:val="28"/>
          <w:lang w:val="uk-UA"/>
        </w:rPr>
        <w:t xml:space="preserve">, </w:t>
      </w:r>
      <w:r w:rsidR="009B7BF1" w:rsidRPr="00640ABC">
        <w:rPr>
          <w:sz w:val="28"/>
          <w:szCs w:val="28"/>
          <w:lang w:val="uk-UA"/>
        </w:rPr>
        <w:t>відповідно до наказу Міністра оборони України від 14.07.2008р. № 402</w:t>
      </w:r>
      <w:r w:rsidRPr="00640ABC">
        <w:rPr>
          <w:sz w:val="28"/>
          <w:szCs w:val="28"/>
          <w:lang w:val="uk-UA"/>
        </w:rPr>
        <w:t>,</w:t>
      </w:r>
      <w:r w:rsidR="00B3458B" w:rsidRPr="00640ABC">
        <w:rPr>
          <w:sz w:val="28"/>
          <w:szCs w:val="28"/>
          <w:lang w:val="uk-UA"/>
        </w:rPr>
        <w:t xml:space="preserve"> призовники скеровуються на лікування та планові обстеження тільки за направленням міського військового комісаріату</w:t>
      </w:r>
      <w:r w:rsidR="00B3458B">
        <w:rPr>
          <w:sz w:val="28"/>
          <w:szCs w:val="28"/>
          <w:lang w:val="uk-UA"/>
        </w:rPr>
        <w:t>.</w:t>
      </w:r>
    </w:p>
    <w:p w:rsidR="00B3458B" w:rsidRDefault="00B3458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охорони </w:t>
      </w:r>
      <w:r w:rsidR="00774120">
        <w:rPr>
          <w:sz w:val="28"/>
          <w:szCs w:val="28"/>
          <w:lang w:val="uk-UA"/>
        </w:rPr>
        <w:t>здоров'я</w:t>
      </w:r>
      <w:r>
        <w:rPr>
          <w:sz w:val="28"/>
          <w:szCs w:val="28"/>
          <w:lang w:val="uk-UA"/>
        </w:rPr>
        <w:t xml:space="preserve"> міської ради.</w:t>
      </w:r>
    </w:p>
    <w:p w:rsidR="00F80E6B" w:rsidRDefault="00B3458B" w:rsidP="00B3458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до </w:t>
      </w:r>
      <w:r w:rsidR="005E4D02">
        <w:rPr>
          <w:sz w:val="28"/>
          <w:szCs w:val="28"/>
          <w:lang w:val="uk-UA"/>
        </w:rPr>
        <w:t>17.07.</w:t>
      </w:r>
      <w:r>
        <w:rPr>
          <w:sz w:val="28"/>
          <w:szCs w:val="28"/>
          <w:lang w:val="uk-UA"/>
        </w:rPr>
        <w:t>2017р.</w:t>
      </w:r>
    </w:p>
    <w:p w:rsidR="00C74345" w:rsidRDefault="00C74345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необхідних умов для </w:t>
      </w:r>
      <w:r w:rsidR="005E4D02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медич</w:t>
      </w:r>
      <w:r w:rsidR="005E4D02">
        <w:rPr>
          <w:sz w:val="28"/>
          <w:szCs w:val="28"/>
          <w:lang w:val="uk-UA"/>
        </w:rPr>
        <w:t>ної та міської призовної комісій</w:t>
      </w:r>
      <w:r>
        <w:rPr>
          <w:sz w:val="28"/>
          <w:szCs w:val="28"/>
          <w:lang w:val="uk-UA"/>
        </w:rPr>
        <w:t>.</w:t>
      </w:r>
    </w:p>
    <w:p w:rsidR="00C74345" w:rsidRPr="00C74345" w:rsidRDefault="00C74345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4345">
        <w:rPr>
          <w:sz w:val="28"/>
          <w:szCs w:val="28"/>
          <w:lang w:val="uk-UA"/>
        </w:rPr>
        <w:t>Чернівецький міський військовий комісаріат.</w:t>
      </w:r>
    </w:p>
    <w:p w:rsidR="00C74345" w:rsidRDefault="00C7434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впродовж призову.</w:t>
      </w:r>
    </w:p>
    <w:p w:rsidR="003C0864" w:rsidRDefault="003C0864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3C0864" w:rsidRDefault="003C0864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D02705" w:rsidRDefault="00D0270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3C0864" w:rsidRPr="00527BA9" w:rsidTr="00527BA9">
        <w:tc>
          <w:tcPr>
            <w:tcW w:w="4927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right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  <w:tr w:rsidR="009B7BF1" w:rsidRPr="00527BA9" w:rsidTr="00527BA9">
        <w:tc>
          <w:tcPr>
            <w:tcW w:w="4927" w:type="dxa"/>
            <w:shd w:val="clear" w:color="auto" w:fill="auto"/>
          </w:tcPr>
          <w:p w:rsidR="009B7BF1" w:rsidRPr="00527BA9" w:rsidRDefault="009B7BF1" w:rsidP="00527BA9">
            <w:pPr>
              <w:tabs>
                <w:tab w:val="left" w:pos="993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B7BF1" w:rsidRPr="00527BA9" w:rsidRDefault="009B7BF1" w:rsidP="00527BA9">
            <w:pPr>
              <w:tabs>
                <w:tab w:val="left" w:pos="993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40ABC" w:rsidRDefault="00640ABC"/>
    <w:sectPr w:rsidR="00640ABC" w:rsidSect="003C0864">
      <w:headerReference w:type="even" r:id="rId7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30" w:rsidRDefault="001F4F30">
      <w:r>
        <w:separator/>
      </w:r>
    </w:p>
  </w:endnote>
  <w:endnote w:type="continuationSeparator" w:id="0">
    <w:p w:rsidR="001F4F30" w:rsidRDefault="001F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30" w:rsidRDefault="001F4F30">
      <w:r>
        <w:separator/>
      </w:r>
    </w:p>
  </w:footnote>
  <w:footnote w:type="continuationSeparator" w:id="0">
    <w:p w:rsidR="001F4F30" w:rsidRDefault="001F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BF7" w:rsidRDefault="00B83BF7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3BF7" w:rsidRDefault="00B83B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6480F"/>
    <w:rsid w:val="00172B93"/>
    <w:rsid w:val="001D2593"/>
    <w:rsid w:val="001E4238"/>
    <w:rsid w:val="001E57B0"/>
    <w:rsid w:val="001F4F30"/>
    <w:rsid w:val="00204A2A"/>
    <w:rsid w:val="00206E79"/>
    <w:rsid w:val="00210876"/>
    <w:rsid w:val="00227FA3"/>
    <w:rsid w:val="002417C3"/>
    <w:rsid w:val="0025715A"/>
    <w:rsid w:val="00276D25"/>
    <w:rsid w:val="00281DC6"/>
    <w:rsid w:val="002B05CE"/>
    <w:rsid w:val="002C01D8"/>
    <w:rsid w:val="003002F2"/>
    <w:rsid w:val="003503BB"/>
    <w:rsid w:val="003C0864"/>
    <w:rsid w:val="003D0E5D"/>
    <w:rsid w:val="004038BC"/>
    <w:rsid w:val="00410F0E"/>
    <w:rsid w:val="00411148"/>
    <w:rsid w:val="00434647"/>
    <w:rsid w:val="004747EF"/>
    <w:rsid w:val="00474E1A"/>
    <w:rsid w:val="00477BF9"/>
    <w:rsid w:val="00492263"/>
    <w:rsid w:val="004C1450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B146E"/>
    <w:rsid w:val="005B7EBC"/>
    <w:rsid w:val="005B7FE8"/>
    <w:rsid w:val="005D2E6D"/>
    <w:rsid w:val="005D3E14"/>
    <w:rsid w:val="005E4D02"/>
    <w:rsid w:val="00607DA3"/>
    <w:rsid w:val="00616C91"/>
    <w:rsid w:val="0062117A"/>
    <w:rsid w:val="00621F7A"/>
    <w:rsid w:val="00640ABC"/>
    <w:rsid w:val="0066066E"/>
    <w:rsid w:val="00690497"/>
    <w:rsid w:val="006A19A0"/>
    <w:rsid w:val="006C2608"/>
    <w:rsid w:val="006E1929"/>
    <w:rsid w:val="006E5F9E"/>
    <w:rsid w:val="007448A2"/>
    <w:rsid w:val="00746097"/>
    <w:rsid w:val="00746A0E"/>
    <w:rsid w:val="00763F1B"/>
    <w:rsid w:val="007727FB"/>
    <w:rsid w:val="00774120"/>
    <w:rsid w:val="007741E3"/>
    <w:rsid w:val="00781748"/>
    <w:rsid w:val="007A3BFE"/>
    <w:rsid w:val="007C7E63"/>
    <w:rsid w:val="007F1019"/>
    <w:rsid w:val="007F6E42"/>
    <w:rsid w:val="00804307"/>
    <w:rsid w:val="00812EF1"/>
    <w:rsid w:val="00826614"/>
    <w:rsid w:val="00833FDD"/>
    <w:rsid w:val="008440EF"/>
    <w:rsid w:val="00854B73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43B44"/>
    <w:rsid w:val="00944353"/>
    <w:rsid w:val="00951834"/>
    <w:rsid w:val="00975795"/>
    <w:rsid w:val="009872D8"/>
    <w:rsid w:val="009B13A3"/>
    <w:rsid w:val="009B7A89"/>
    <w:rsid w:val="009B7BF1"/>
    <w:rsid w:val="009C47BA"/>
    <w:rsid w:val="009F3B20"/>
    <w:rsid w:val="00A00BF6"/>
    <w:rsid w:val="00A01067"/>
    <w:rsid w:val="00A01C57"/>
    <w:rsid w:val="00A42DF4"/>
    <w:rsid w:val="00A50579"/>
    <w:rsid w:val="00AA1905"/>
    <w:rsid w:val="00AA7499"/>
    <w:rsid w:val="00AD77F1"/>
    <w:rsid w:val="00B3458B"/>
    <w:rsid w:val="00B40B04"/>
    <w:rsid w:val="00B44E06"/>
    <w:rsid w:val="00B60CA9"/>
    <w:rsid w:val="00B83BF7"/>
    <w:rsid w:val="00B93229"/>
    <w:rsid w:val="00BB0E31"/>
    <w:rsid w:val="00BB5FB9"/>
    <w:rsid w:val="00BF0204"/>
    <w:rsid w:val="00BF235C"/>
    <w:rsid w:val="00BF3105"/>
    <w:rsid w:val="00C1672A"/>
    <w:rsid w:val="00C24E06"/>
    <w:rsid w:val="00C307F8"/>
    <w:rsid w:val="00C33611"/>
    <w:rsid w:val="00C570D1"/>
    <w:rsid w:val="00C72874"/>
    <w:rsid w:val="00C74345"/>
    <w:rsid w:val="00CC0AF1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D6307"/>
    <w:rsid w:val="00E07C37"/>
    <w:rsid w:val="00E12DC1"/>
    <w:rsid w:val="00E359B1"/>
    <w:rsid w:val="00E4709E"/>
    <w:rsid w:val="00E57FE8"/>
    <w:rsid w:val="00E66D86"/>
    <w:rsid w:val="00EA0CBC"/>
    <w:rsid w:val="00EC38C4"/>
    <w:rsid w:val="00ED24C3"/>
    <w:rsid w:val="00EF4A43"/>
    <w:rsid w:val="00F218ED"/>
    <w:rsid w:val="00F233E5"/>
    <w:rsid w:val="00F2351B"/>
    <w:rsid w:val="00F5348C"/>
    <w:rsid w:val="00F80E6B"/>
    <w:rsid w:val="00F9574E"/>
    <w:rsid w:val="00FB18E5"/>
    <w:rsid w:val="00FB5021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01775-A0E4-4FA7-9261-5B4EC656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63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2017-07-25T13:11:00Z</dcterms:created>
  <dcterms:modified xsi:type="dcterms:W3CDTF">2017-07-25T13:11:00Z</dcterms:modified>
</cp:coreProperties>
</file>