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D6" w:rsidRDefault="00D81E4A" w:rsidP="005F57D6">
      <w:pPr>
        <w:jc w:val="center"/>
      </w:pPr>
      <w:r w:rsidRPr="006B7F9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D6" w:rsidRPr="00D8231A" w:rsidRDefault="00D81E4A" w:rsidP="00AB1C14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7D6" w:rsidRDefault="005F57D6" w:rsidP="005F57D6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5F57D6" w:rsidRDefault="005F57D6" w:rsidP="005F57D6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F57D6" w:rsidRPr="00D8231A">
        <w:rPr>
          <w:b/>
          <w:sz w:val="36"/>
          <w:szCs w:val="36"/>
        </w:rPr>
        <w:t>У К Р А Ї Н А</w:t>
      </w:r>
    </w:p>
    <w:p w:rsidR="005F57D6" w:rsidRPr="00756FBF" w:rsidRDefault="005F57D6" w:rsidP="005F57D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57D6" w:rsidRPr="00D8231A" w:rsidRDefault="005F57D6" w:rsidP="005F57D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F57D6" w:rsidRDefault="005F57D6" w:rsidP="005F57D6"/>
    <w:p w:rsidR="005F57D6" w:rsidRPr="0050626B" w:rsidRDefault="00F04D3A" w:rsidP="005F57D6">
      <w:pPr>
        <w:rPr>
          <w:szCs w:val="28"/>
        </w:rPr>
      </w:pPr>
      <w:r>
        <w:rPr>
          <w:szCs w:val="28"/>
        </w:rPr>
        <w:t xml:space="preserve">від </w:t>
      </w:r>
      <w:r w:rsidR="002F5082" w:rsidRPr="002F5082">
        <w:rPr>
          <w:szCs w:val="28"/>
          <w:u w:val="single"/>
        </w:rPr>
        <w:t>13.</w:t>
      </w:r>
      <w:r w:rsidR="002F5082">
        <w:rPr>
          <w:szCs w:val="28"/>
          <w:u w:val="single"/>
        </w:rPr>
        <w:t>03.2017</w:t>
      </w:r>
      <w:r w:rsidR="005F57D6" w:rsidRPr="00B10712">
        <w:rPr>
          <w:szCs w:val="28"/>
        </w:rPr>
        <w:t xml:space="preserve"> </w:t>
      </w:r>
      <w:r w:rsidR="005F57D6">
        <w:rPr>
          <w:szCs w:val="28"/>
        </w:rPr>
        <w:t xml:space="preserve"> № </w:t>
      </w:r>
      <w:r w:rsidR="002F5082">
        <w:rPr>
          <w:szCs w:val="28"/>
          <w:u w:val="single"/>
        </w:rPr>
        <w:t>122-р</w:t>
      </w:r>
      <w:r w:rsidR="005F57D6" w:rsidRPr="002F5082">
        <w:rPr>
          <w:szCs w:val="28"/>
        </w:rPr>
        <w:t xml:space="preserve">                                     </w:t>
      </w:r>
      <w:r w:rsidR="00EB4443" w:rsidRPr="002F5082">
        <w:rPr>
          <w:szCs w:val="28"/>
        </w:rPr>
        <w:t xml:space="preserve">  </w:t>
      </w:r>
      <w:r w:rsidR="005F57D6" w:rsidRPr="002F5082">
        <w:rPr>
          <w:szCs w:val="28"/>
        </w:rPr>
        <w:t xml:space="preserve">                             </w:t>
      </w:r>
      <w:r w:rsidR="005F57D6" w:rsidRPr="00F04D3A">
        <w:rPr>
          <w:szCs w:val="28"/>
        </w:rPr>
        <w:t xml:space="preserve">       </w:t>
      </w:r>
      <w:r w:rsidR="005F57D6" w:rsidRPr="002F5082">
        <w:rPr>
          <w:szCs w:val="28"/>
        </w:rPr>
        <w:t>м. Чернівці</w:t>
      </w:r>
    </w:p>
    <w:p w:rsidR="005F57D6" w:rsidRDefault="005F57D6" w:rsidP="005F57D6">
      <w:pPr>
        <w:jc w:val="center"/>
        <w:rPr>
          <w:color w:val="0000FF"/>
          <w:sz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EB4443" w:rsidRPr="00257FC0" w:rsidTr="00CF48DC">
        <w:tblPrEx>
          <w:tblCellMar>
            <w:top w:w="0" w:type="dxa"/>
            <w:bottom w:w="0" w:type="dxa"/>
          </w:tblCellMar>
        </w:tblPrEx>
        <w:trPr>
          <w:trHeight w:val="1417"/>
        </w:trPr>
        <w:tc>
          <w:tcPr>
            <w:tcW w:w="9709" w:type="dxa"/>
          </w:tcPr>
          <w:p w:rsidR="00EB4443" w:rsidRPr="00257FC0" w:rsidRDefault="00EB4443" w:rsidP="00107F47">
            <w:pPr>
              <w:jc w:val="both"/>
              <w:rPr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створення робочої групи з вивчення </w:t>
            </w:r>
            <w:r w:rsidR="009979FC">
              <w:rPr>
                <w:b/>
                <w:szCs w:val="28"/>
              </w:rPr>
              <w:t>обставин</w:t>
            </w:r>
            <w:r>
              <w:rPr>
                <w:b/>
                <w:szCs w:val="28"/>
              </w:rPr>
              <w:t xml:space="preserve"> будівництва мереж водопостачання і каналізації житлового мікрорайону на вул.Коломийській</w:t>
            </w:r>
            <w:r>
              <w:rPr>
                <w:szCs w:val="28"/>
              </w:rPr>
              <w:t xml:space="preserve"> </w:t>
            </w:r>
            <w:r w:rsidR="009979FC" w:rsidRPr="009979FC">
              <w:rPr>
                <w:b/>
                <w:szCs w:val="28"/>
              </w:rPr>
              <w:t xml:space="preserve">в межах охоронної зони пам’ятки археології національного значення </w:t>
            </w:r>
            <w:r w:rsidR="009979FC" w:rsidRPr="009979FC">
              <w:rPr>
                <w:b/>
                <w:color w:val="000000"/>
                <w:szCs w:val="28"/>
              </w:rPr>
              <w:t>Ленківське городище ХІІ-ХІІІ</w:t>
            </w:r>
            <w:r w:rsidR="009979FC">
              <w:rPr>
                <w:b/>
                <w:color w:val="000000"/>
                <w:szCs w:val="28"/>
              </w:rPr>
              <w:t xml:space="preserve"> </w:t>
            </w:r>
            <w:r w:rsidR="009979FC" w:rsidRPr="009979FC">
              <w:rPr>
                <w:b/>
                <w:color w:val="000000"/>
                <w:szCs w:val="28"/>
              </w:rPr>
              <w:t>ст</w:t>
            </w:r>
            <w:r w:rsidR="009E6FEF">
              <w:rPr>
                <w:b/>
                <w:color w:val="000000"/>
                <w:szCs w:val="28"/>
              </w:rPr>
              <w:t>.</w:t>
            </w:r>
            <w:bookmarkEnd w:id="0"/>
          </w:p>
        </w:tc>
      </w:tr>
    </w:tbl>
    <w:p w:rsidR="005F57D6" w:rsidRDefault="005F57D6" w:rsidP="005F57D6">
      <w:pPr>
        <w:ind w:firstLine="851"/>
        <w:jc w:val="center"/>
        <w:rPr>
          <w:color w:val="0000FF"/>
          <w:sz w:val="24"/>
        </w:rPr>
      </w:pPr>
    </w:p>
    <w:p w:rsidR="005F57D6" w:rsidRPr="00257FC0" w:rsidRDefault="005F57D6" w:rsidP="000921AF">
      <w:pPr>
        <w:jc w:val="both"/>
        <w:rPr>
          <w:szCs w:val="28"/>
        </w:rPr>
      </w:pPr>
      <w:r>
        <w:rPr>
          <w:szCs w:val="28"/>
        </w:rPr>
        <w:t xml:space="preserve"> </w:t>
      </w:r>
      <w:r w:rsidR="00F256C5">
        <w:rPr>
          <w:szCs w:val="28"/>
        </w:rPr>
        <w:tab/>
      </w:r>
      <w:r>
        <w:rPr>
          <w:szCs w:val="28"/>
        </w:rPr>
        <w:t xml:space="preserve">Відповідно до статті </w:t>
      </w:r>
      <w:r w:rsidRPr="00257FC0">
        <w:rPr>
          <w:szCs w:val="28"/>
        </w:rPr>
        <w:t>42 Закону України «Про місц</w:t>
      </w:r>
      <w:r>
        <w:rPr>
          <w:szCs w:val="28"/>
        </w:rPr>
        <w:t>еве самоврядування в Україні»,</w:t>
      </w:r>
      <w:r w:rsidRPr="00257FC0">
        <w:rPr>
          <w:szCs w:val="28"/>
        </w:rPr>
        <w:t xml:space="preserve"> </w:t>
      </w:r>
      <w:r w:rsidR="00945B97" w:rsidRPr="009F4DA8">
        <w:rPr>
          <w:szCs w:val="28"/>
        </w:rPr>
        <w:t>Законів України “Про охорону культурної спадщини”, “Про охорону археологічної спадщини”, ратифікованих Україною Конвенції про охорону всесвітньої культурної і природної спадщини, Європейськ</w:t>
      </w:r>
      <w:r w:rsidR="00945B97">
        <w:rPr>
          <w:szCs w:val="28"/>
        </w:rPr>
        <w:t>ої</w:t>
      </w:r>
      <w:r w:rsidR="00945B97" w:rsidRPr="009F4DA8">
        <w:rPr>
          <w:szCs w:val="28"/>
        </w:rPr>
        <w:t xml:space="preserve"> культурн</w:t>
      </w:r>
      <w:r w:rsidR="00945B97">
        <w:rPr>
          <w:szCs w:val="28"/>
        </w:rPr>
        <w:t>ої</w:t>
      </w:r>
      <w:r w:rsidR="00945B97" w:rsidRPr="009F4DA8">
        <w:rPr>
          <w:szCs w:val="28"/>
        </w:rPr>
        <w:t xml:space="preserve"> конвенці</w:t>
      </w:r>
      <w:r w:rsidR="00945B97">
        <w:rPr>
          <w:szCs w:val="28"/>
        </w:rPr>
        <w:t>ї</w:t>
      </w:r>
      <w:r w:rsidR="00945B97" w:rsidRPr="009F4DA8">
        <w:rPr>
          <w:szCs w:val="28"/>
        </w:rPr>
        <w:t>, Європейськ</w:t>
      </w:r>
      <w:r w:rsidR="00945B97">
        <w:rPr>
          <w:szCs w:val="28"/>
        </w:rPr>
        <w:t>ої</w:t>
      </w:r>
      <w:r w:rsidR="00945B97" w:rsidRPr="009F4DA8">
        <w:rPr>
          <w:szCs w:val="28"/>
        </w:rPr>
        <w:t xml:space="preserve"> конвенці</w:t>
      </w:r>
      <w:r w:rsidR="00945B97">
        <w:rPr>
          <w:szCs w:val="28"/>
        </w:rPr>
        <w:t>ї</w:t>
      </w:r>
      <w:r w:rsidR="00945B97" w:rsidRPr="009F4DA8">
        <w:rPr>
          <w:szCs w:val="28"/>
        </w:rPr>
        <w:t xml:space="preserve"> про охорону археологічної спадщини</w:t>
      </w:r>
      <w:r w:rsidR="009E6FEF">
        <w:rPr>
          <w:szCs w:val="28"/>
        </w:rPr>
        <w:t xml:space="preserve"> та на виконання листів</w:t>
      </w:r>
      <w:r w:rsidR="009E6FEF" w:rsidRPr="009E6FEF">
        <w:rPr>
          <w:szCs w:val="28"/>
        </w:rPr>
        <w:t xml:space="preserve"> </w:t>
      </w:r>
      <w:r w:rsidR="009E6FEF">
        <w:rPr>
          <w:szCs w:val="28"/>
        </w:rPr>
        <w:t xml:space="preserve">Чернівецької місцевої прокуратури, Чернівецької філії ДП НДЦ </w:t>
      </w:r>
      <w:r w:rsidR="009E6FEF" w:rsidRPr="009E6FEF">
        <w:rPr>
          <w:szCs w:val="28"/>
        </w:rPr>
        <w:t>“</w:t>
      </w:r>
      <w:r w:rsidR="009E6FEF">
        <w:rPr>
          <w:szCs w:val="28"/>
        </w:rPr>
        <w:t>Охоронна археологічна служба України</w:t>
      </w:r>
      <w:r w:rsidR="009E6FEF" w:rsidRPr="009E6FEF">
        <w:rPr>
          <w:szCs w:val="28"/>
        </w:rPr>
        <w:t>”</w:t>
      </w:r>
      <w:r w:rsidR="009E6FEF">
        <w:rPr>
          <w:szCs w:val="28"/>
        </w:rPr>
        <w:t xml:space="preserve"> інституту археології НАН України, управління культури Чернівецької обласної державної адміністрації</w:t>
      </w:r>
      <w:r w:rsidRPr="000921AF">
        <w:rPr>
          <w:szCs w:val="28"/>
        </w:rPr>
        <w:t>:</w:t>
      </w:r>
    </w:p>
    <w:p w:rsidR="005F57D6" w:rsidRDefault="005F57D6" w:rsidP="005F57D6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 </w:t>
      </w:r>
    </w:p>
    <w:p w:rsidR="005F57D6" w:rsidRDefault="005F57D6" w:rsidP="005F57D6">
      <w:pPr>
        <w:ind w:firstLine="851"/>
        <w:jc w:val="both"/>
        <w:rPr>
          <w:szCs w:val="28"/>
        </w:rPr>
      </w:pPr>
      <w:r w:rsidRPr="00FA4C16">
        <w:rPr>
          <w:b/>
          <w:szCs w:val="28"/>
        </w:rPr>
        <w:t>1.</w:t>
      </w:r>
      <w:r w:rsidRPr="00257FC0">
        <w:rPr>
          <w:szCs w:val="28"/>
        </w:rPr>
        <w:t xml:space="preserve"> Створити робочу групу </w:t>
      </w:r>
      <w:r w:rsidRPr="00622F2B">
        <w:rPr>
          <w:szCs w:val="28"/>
        </w:rPr>
        <w:t>з</w:t>
      </w:r>
      <w:r>
        <w:rPr>
          <w:b/>
          <w:szCs w:val="28"/>
        </w:rPr>
        <w:t xml:space="preserve"> </w:t>
      </w:r>
      <w:r w:rsidRPr="001B271D">
        <w:rPr>
          <w:szCs w:val="28"/>
        </w:rPr>
        <w:t xml:space="preserve">вивчення питання </w:t>
      </w:r>
      <w:r w:rsidR="007C0727">
        <w:rPr>
          <w:szCs w:val="28"/>
        </w:rPr>
        <w:t xml:space="preserve">порушення </w:t>
      </w:r>
      <w:r w:rsidR="007C0727">
        <w:rPr>
          <w:szCs w:val="28"/>
          <w:lang w:val="ru-RU"/>
        </w:rPr>
        <w:t>в</w:t>
      </w:r>
      <w:r w:rsidR="00BA46E6">
        <w:rPr>
          <w:szCs w:val="28"/>
        </w:rPr>
        <w:t xml:space="preserve">имог чинного </w:t>
      </w:r>
      <w:r w:rsidR="00BA46E6">
        <w:rPr>
          <w:szCs w:val="28"/>
          <w:lang w:val="ru-RU"/>
        </w:rPr>
        <w:t xml:space="preserve"> законодавства України у сфері охорони культурної спадщини </w:t>
      </w:r>
      <w:r w:rsidRPr="001B271D">
        <w:rPr>
          <w:szCs w:val="28"/>
        </w:rPr>
        <w:t xml:space="preserve"> </w:t>
      </w:r>
      <w:r w:rsidRPr="00A25F40">
        <w:rPr>
          <w:szCs w:val="28"/>
        </w:rPr>
        <w:t xml:space="preserve">у складі: </w:t>
      </w:r>
    </w:p>
    <w:p w:rsidR="00D21EE2" w:rsidRPr="00257FC0" w:rsidRDefault="00D21EE2" w:rsidP="005F57D6">
      <w:pPr>
        <w:ind w:firstLine="851"/>
        <w:jc w:val="both"/>
        <w:rPr>
          <w:szCs w:val="28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893"/>
      </w:tblGrid>
      <w:tr w:rsidR="005F57D6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5F57D6" w:rsidRPr="00AD2B64" w:rsidRDefault="005F57D6" w:rsidP="00E16C61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>Голова робочої групи:</w:t>
            </w:r>
          </w:p>
          <w:p w:rsidR="005F57D6" w:rsidRPr="00AD2B64" w:rsidRDefault="00BA46E6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Паскар</w:t>
            </w:r>
          </w:p>
          <w:p w:rsidR="00642A6B" w:rsidRPr="00AD2B64" w:rsidRDefault="00BA46E6" w:rsidP="00642A6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 Євгенович</w:t>
            </w:r>
          </w:p>
        </w:tc>
        <w:tc>
          <w:tcPr>
            <w:tcW w:w="5893" w:type="dxa"/>
          </w:tcPr>
          <w:p w:rsidR="00AD2B64" w:rsidRDefault="00AD2B64" w:rsidP="005F57D6">
            <w:pPr>
              <w:jc w:val="both"/>
              <w:rPr>
                <w:szCs w:val="28"/>
              </w:rPr>
            </w:pPr>
          </w:p>
          <w:p w:rsidR="005F57D6" w:rsidRPr="00AD2B64" w:rsidRDefault="005F57D6" w:rsidP="005F57D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5F57D6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5F57D6" w:rsidRPr="00AD2B64" w:rsidRDefault="005F57D6" w:rsidP="00E16C61">
            <w:pPr>
              <w:jc w:val="both"/>
              <w:rPr>
                <w:szCs w:val="28"/>
              </w:rPr>
            </w:pPr>
          </w:p>
          <w:p w:rsidR="005F57D6" w:rsidRPr="00AD2B64" w:rsidRDefault="005F57D6" w:rsidP="00E16C61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 xml:space="preserve">Заступник голови </w:t>
            </w:r>
          </w:p>
          <w:p w:rsidR="005F57D6" w:rsidRPr="00AD2B64" w:rsidRDefault="005F57D6" w:rsidP="00E16C61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>робочої  групи:</w:t>
            </w:r>
          </w:p>
          <w:p w:rsidR="005F57D6" w:rsidRPr="00AD2B64" w:rsidRDefault="005F57D6" w:rsidP="005F57D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Пушкова </w:t>
            </w:r>
          </w:p>
          <w:p w:rsidR="005F57D6" w:rsidRPr="00AD2B64" w:rsidRDefault="005F57D6" w:rsidP="005F57D6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szCs w:val="28"/>
              </w:rPr>
              <w:t>Олена Дмитрівна</w:t>
            </w:r>
          </w:p>
        </w:tc>
        <w:tc>
          <w:tcPr>
            <w:tcW w:w="5893" w:type="dxa"/>
          </w:tcPr>
          <w:p w:rsidR="005F57D6" w:rsidRPr="00AD2B64" w:rsidRDefault="005F57D6" w:rsidP="00E16C61">
            <w:pPr>
              <w:jc w:val="both"/>
              <w:rPr>
                <w:szCs w:val="28"/>
              </w:rPr>
            </w:pPr>
          </w:p>
          <w:p w:rsidR="00AD2B64" w:rsidRDefault="00AD2B64" w:rsidP="005F57D6">
            <w:pPr>
              <w:jc w:val="both"/>
              <w:rPr>
                <w:szCs w:val="28"/>
              </w:rPr>
            </w:pPr>
          </w:p>
          <w:p w:rsidR="00AD2B64" w:rsidRDefault="00AD2B64" w:rsidP="005F57D6">
            <w:pPr>
              <w:jc w:val="both"/>
              <w:rPr>
                <w:szCs w:val="28"/>
              </w:rPr>
            </w:pPr>
          </w:p>
          <w:p w:rsidR="005F57D6" w:rsidRPr="00AD2B64" w:rsidRDefault="005F57D6" w:rsidP="005F57D6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- начальник відділу охорони культурної спадщини міської ради;</w:t>
            </w:r>
          </w:p>
        </w:tc>
      </w:tr>
      <w:tr w:rsidR="005F57D6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5F57D6" w:rsidRPr="00AD2B64" w:rsidRDefault="005F57D6" w:rsidP="00E16C61">
            <w:pPr>
              <w:jc w:val="both"/>
              <w:rPr>
                <w:szCs w:val="28"/>
              </w:rPr>
            </w:pPr>
          </w:p>
          <w:p w:rsidR="005F57D6" w:rsidRPr="00AD2B64" w:rsidRDefault="005F57D6" w:rsidP="00E16C61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>Секретар робочої групи:</w:t>
            </w:r>
          </w:p>
          <w:p w:rsidR="005F57D6" w:rsidRPr="00AD2B64" w:rsidRDefault="00582A4D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Михайлюк</w:t>
            </w:r>
            <w:r w:rsidR="005F57D6" w:rsidRPr="00AD2B64">
              <w:rPr>
                <w:szCs w:val="28"/>
              </w:rPr>
              <w:t xml:space="preserve"> </w:t>
            </w:r>
          </w:p>
          <w:p w:rsidR="005F57D6" w:rsidRPr="00AD2B64" w:rsidRDefault="00582A4D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 Васильович</w:t>
            </w:r>
          </w:p>
        </w:tc>
        <w:tc>
          <w:tcPr>
            <w:tcW w:w="5893" w:type="dxa"/>
          </w:tcPr>
          <w:p w:rsidR="005F57D6" w:rsidRPr="00AD2B64" w:rsidRDefault="005F57D6" w:rsidP="00E16C61">
            <w:pPr>
              <w:jc w:val="both"/>
              <w:rPr>
                <w:szCs w:val="28"/>
              </w:rPr>
            </w:pPr>
          </w:p>
          <w:p w:rsidR="005F57D6" w:rsidRPr="00AD2B64" w:rsidRDefault="005F57D6" w:rsidP="00E16C61">
            <w:pPr>
              <w:jc w:val="both"/>
              <w:rPr>
                <w:szCs w:val="28"/>
              </w:rPr>
            </w:pPr>
          </w:p>
          <w:p w:rsidR="005F57D6" w:rsidRPr="00AD2B64" w:rsidRDefault="005F57D6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- головний спеціаліст відділу охорони культурної спадщини міської ради;</w:t>
            </w:r>
          </w:p>
        </w:tc>
      </w:tr>
      <w:tr w:rsidR="005F57D6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582A4D" w:rsidRDefault="00582A4D" w:rsidP="00E16C61">
            <w:pPr>
              <w:jc w:val="both"/>
              <w:rPr>
                <w:b/>
                <w:szCs w:val="28"/>
                <w:u w:val="single"/>
              </w:rPr>
            </w:pPr>
          </w:p>
          <w:p w:rsidR="00461235" w:rsidRPr="00AD2B64" w:rsidRDefault="005F57D6" w:rsidP="007C0727">
            <w:pPr>
              <w:jc w:val="both"/>
              <w:rPr>
                <w:b/>
                <w:szCs w:val="28"/>
                <w:u w:val="single"/>
              </w:rPr>
            </w:pPr>
            <w:r w:rsidRPr="00AD2B64"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5893" w:type="dxa"/>
          </w:tcPr>
          <w:p w:rsidR="005F57D6" w:rsidRDefault="005F57D6" w:rsidP="00E16C61">
            <w:pPr>
              <w:jc w:val="both"/>
              <w:rPr>
                <w:szCs w:val="28"/>
              </w:rPr>
            </w:pPr>
          </w:p>
          <w:p w:rsidR="00AD2B64" w:rsidRPr="00AD2B64" w:rsidRDefault="00AD2B64" w:rsidP="00E16C61">
            <w:pPr>
              <w:jc w:val="both"/>
              <w:rPr>
                <w:szCs w:val="28"/>
              </w:rPr>
            </w:pPr>
          </w:p>
        </w:tc>
      </w:tr>
      <w:tr w:rsidR="005F57D6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5F57D6" w:rsidRPr="00AD2B64" w:rsidRDefault="00F53C12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Бешлей</w:t>
            </w:r>
            <w:r w:rsidR="005F57D6" w:rsidRPr="00AD2B64">
              <w:rPr>
                <w:szCs w:val="28"/>
              </w:rPr>
              <w:t xml:space="preserve"> </w:t>
            </w:r>
          </w:p>
          <w:p w:rsidR="005F57D6" w:rsidRPr="00AD2B64" w:rsidRDefault="00F53C12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 Васильович</w:t>
            </w:r>
          </w:p>
        </w:tc>
        <w:tc>
          <w:tcPr>
            <w:tcW w:w="5893" w:type="dxa"/>
          </w:tcPr>
          <w:p w:rsidR="005F57D6" w:rsidRPr="00AD2B64" w:rsidRDefault="005F57D6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20347A">
              <w:rPr>
                <w:color w:val="000000"/>
                <w:szCs w:val="28"/>
              </w:rPr>
              <w:t xml:space="preserve">голова постійної комісії міської ради з питань </w:t>
            </w:r>
            <w:r w:rsidR="001F72D3">
              <w:rPr>
                <w:color w:val="000000"/>
                <w:szCs w:val="28"/>
              </w:rPr>
              <w:t xml:space="preserve">земельних відносин, архітектури та будівництва </w:t>
            </w:r>
            <w:r w:rsidRPr="00AD2B64">
              <w:rPr>
                <w:color w:val="000000"/>
                <w:szCs w:val="28"/>
              </w:rPr>
              <w:t>(за згодою);</w:t>
            </w:r>
          </w:p>
          <w:p w:rsidR="00D21EE2" w:rsidRPr="00AD2B64" w:rsidRDefault="00D21EE2" w:rsidP="00E16C61">
            <w:pPr>
              <w:rPr>
                <w:szCs w:val="28"/>
              </w:rPr>
            </w:pPr>
          </w:p>
        </w:tc>
      </w:tr>
      <w:tr w:rsidR="00D34E62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D34E62" w:rsidRPr="00AD2B64" w:rsidRDefault="001F72D3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Гальчук </w:t>
            </w:r>
          </w:p>
          <w:p w:rsidR="00D34E62" w:rsidRPr="00AD2B64" w:rsidRDefault="001F72D3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Орися Василівна</w:t>
            </w:r>
          </w:p>
        </w:tc>
        <w:tc>
          <w:tcPr>
            <w:tcW w:w="5893" w:type="dxa"/>
          </w:tcPr>
          <w:p w:rsidR="00D34E62" w:rsidRDefault="00D34E62" w:rsidP="00D34E62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1F72D3">
              <w:rPr>
                <w:szCs w:val="28"/>
              </w:rPr>
              <w:t>начальник інспекції державного архітектурно-будівельного контролю</w:t>
            </w:r>
            <w:r w:rsidRPr="00AD2B64">
              <w:rPr>
                <w:szCs w:val="28"/>
              </w:rPr>
              <w:t xml:space="preserve"> міської ради;</w:t>
            </w:r>
          </w:p>
          <w:p w:rsidR="00D21EE2" w:rsidRPr="00AD2B64" w:rsidRDefault="00D21EE2" w:rsidP="00D34E62">
            <w:pPr>
              <w:jc w:val="both"/>
              <w:rPr>
                <w:szCs w:val="28"/>
              </w:rPr>
            </w:pPr>
          </w:p>
        </w:tc>
      </w:tr>
      <w:tr w:rsidR="00A13078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A13078" w:rsidRPr="00AD2B64" w:rsidRDefault="001F72D3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Грига</w:t>
            </w:r>
            <w:r w:rsidR="00A13078" w:rsidRPr="00AD2B64">
              <w:rPr>
                <w:szCs w:val="28"/>
              </w:rPr>
              <w:t xml:space="preserve"> </w:t>
            </w:r>
          </w:p>
          <w:p w:rsidR="00A13078" w:rsidRPr="00AD2B64" w:rsidRDefault="00A13078" w:rsidP="001F72D3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В</w:t>
            </w:r>
            <w:r w:rsidR="001F72D3">
              <w:rPr>
                <w:szCs w:val="28"/>
              </w:rPr>
              <w:t>іктор</w:t>
            </w:r>
            <w:r w:rsidRPr="00AD2B64">
              <w:rPr>
                <w:szCs w:val="28"/>
              </w:rPr>
              <w:t xml:space="preserve"> В</w:t>
            </w:r>
            <w:r w:rsidR="001F72D3">
              <w:rPr>
                <w:szCs w:val="28"/>
              </w:rPr>
              <w:t>ікторович</w:t>
            </w:r>
          </w:p>
        </w:tc>
        <w:tc>
          <w:tcPr>
            <w:tcW w:w="5893" w:type="dxa"/>
          </w:tcPr>
          <w:p w:rsidR="00A13078" w:rsidRDefault="00A13078" w:rsidP="00D21EE2">
            <w:pPr>
              <w:jc w:val="both"/>
              <w:rPr>
                <w:color w:val="000000"/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081520">
              <w:rPr>
                <w:color w:val="000000"/>
                <w:szCs w:val="28"/>
              </w:rPr>
              <w:t xml:space="preserve">начальник відділу </w:t>
            </w:r>
            <w:r w:rsidR="007377EB">
              <w:rPr>
                <w:color w:val="000000"/>
                <w:szCs w:val="28"/>
              </w:rPr>
              <w:t xml:space="preserve">з питань </w:t>
            </w:r>
            <w:r w:rsidR="00081520">
              <w:rPr>
                <w:color w:val="000000"/>
                <w:szCs w:val="28"/>
              </w:rPr>
              <w:t xml:space="preserve">охорони </w:t>
            </w:r>
            <w:r w:rsidR="007377EB">
              <w:rPr>
                <w:color w:val="000000"/>
                <w:szCs w:val="28"/>
              </w:rPr>
              <w:t>культурної спадщини</w:t>
            </w:r>
            <w:r w:rsidR="00081520">
              <w:rPr>
                <w:color w:val="000000"/>
                <w:szCs w:val="28"/>
              </w:rPr>
              <w:t>, національностей та релігій управління культури Чернівецької обласної державної адміністрації</w:t>
            </w:r>
            <w:r w:rsidRPr="00AD2B64">
              <w:rPr>
                <w:color w:val="000000"/>
                <w:szCs w:val="28"/>
              </w:rPr>
              <w:t xml:space="preserve"> (за згодою);</w:t>
            </w:r>
          </w:p>
          <w:p w:rsidR="00D21EE2" w:rsidRPr="00AD2B64" w:rsidRDefault="00D21EE2" w:rsidP="00D21EE2">
            <w:pPr>
              <w:jc w:val="both"/>
              <w:rPr>
                <w:szCs w:val="28"/>
              </w:rPr>
            </w:pPr>
          </w:p>
        </w:tc>
      </w:tr>
      <w:tr w:rsidR="006D3348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081520" w:rsidRDefault="00081520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Іванческул </w:t>
            </w:r>
          </w:p>
          <w:p w:rsidR="006D3348" w:rsidRPr="00AD2B64" w:rsidRDefault="00081520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Віталій Васильович</w:t>
            </w:r>
          </w:p>
        </w:tc>
        <w:tc>
          <w:tcPr>
            <w:tcW w:w="5893" w:type="dxa"/>
          </w:tcPr>
          <w:p w:rsidR="006D3348" w:rsidRDefault="006D3348" w:rsidP="00D21EE2">
            <w:pPr>
              <w:jc w:val="both"/>
              <w:rPr>
                <w:color w:val="000000"/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7C0727">
              <w:rPr>
                <w:color w:val="000000"/>
                <w:szCs w:val="28"/>
              </w:rPr>
              <w:t>заступник</w:t>
            </w:r>
            <w:r w:rsidR="00081520">
              <w:rPr>
                <w:color w:val="000000"/>
                <w:szCs w:val="28"/>
              </w:rPr>
              <w:t xml:space="preserve"> начальника управління земельних відносин департаменту містобудівного комплексу та земельних відносин міської ради</w:t>
            </w:r>
            <w:r w:rsidRPr="00AD2B64">
              <w:rPr>
                <w:color w:val="000000"/>
                <w:szCs w:val="28"/>
              </w:rPr>
              <w:t>;</w:t>
            </w:r>
          </w:p>
          <w:p w:rsidR="00D21EE2" w:rsidRPr="00AD2B64" w:rsidRDefault="00D21EE2" w:rsidP="00D21EE2">
            <w:pPr>
              <w:jc w:val="both"/>
              <w:rPr>
                <w:szCs w:val="28"/>
              </w:rPr>
            </w:pPr>
          </w:p>
        </w:tc>
      </w:tr>
      <w:tr w:rsidR="006D3348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081520" w:rsidRDefault="00081520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Ільків</w:t>
            </w:r>
          </w:p>
          <w:p w:rsidR="006D3348" w:rsidRPr="00AD2B64" w:rsidRDefault="00081520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Микола Володимирович</w:t>
            </w:r>
          </w:p>
        </w:tc>
        <w:tc>
          <w:tcPr>
            <w:tcW w:w="5893" w:type="dxa"/>
          </w:tcPr>
          <w:p w:rsidR="006D3348" w:rsidRPr="00AD2B64" w:rsidRDefault="006D3348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FF27FB">
              <w:rPr>
                <w:color w:val="000000"/>
                <w:szCs w:val="28"/>
              </w:rPr>
              <w:t xml:space="preserve">директор </w:t>
            </w:r>
            <w:r w:rsidR="001D43DE" w:rsidRPr="001D43DE">
              <w:rPr>
                <w:szCs w:val="28"/>
              </w:rPr>
              <w:t>Чернівецької філії ДП “Науково-дослідний центр “Охоронна археологічна служба України” Інституту археології НАН України</w:t>
            </w:r>
            <w:r w:rsidRPr="00AD2B64">
              <w:rPr>
                <w:color w:val="000000"/>
                <w:szCs w:val="28"/>
              </w:rPr>
              <w:t xml:space="preserve"> (за згодою);</w:t>
            </w:r>
          </w:p>
          <w:p w:rsidR="006D3348" w:rsidRPr="00AD2B64" w:rsidRDefault="006D3348" w:rsidP="00E16C61">
            <w:pPr>
              <w:rPr>
                <w:szCs w:val="28"/>
              </w:rPr>
            </w:pPr>
          </w:p>
        </w:tc>
      </w:tr>
      <w:tr w:rsidR="001A160E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1D43DE" w:rsidRDefault="001D43DE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Маковійчук</w:t>
            </w:r>
          </w:p>
          <w:p w:rsidR="001A160E" w:rsidRPr="00AD2B64" w:rsidRDefault="001D43DE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Василина Дмитрівна</w:t>
            </w:r>
          </w:p>
        </w:tc>
        <w:tc>
          <w:tcPr>
            <w:tcW w:w="5893" w:type="dxa"/>
          </w:tcPr>
          <w:p w:rsidR="001A160E" w:rsidRPr="00AD2B64" w:rsidRDefault="001A160E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E20813">
              <w:rPr>
                <w:color w:val="000000"/>
                <w:szCs w:val="28"/>
              </w:rPr>
              <w:t>перший заступник директора</w:t>
            </w:r>
            <w:r w:rsidR="00E67CB5">
              <w:rPr>
                <w:color w:val="000000"/>
                <w:szCs w:val="28"/>
              </w:rPr>
              <w:t>, начальник управління капітального будівництва</w:t>
            </w:r>
            <w:r w:rsidR="00E20813">
              <w:rPr>
                <w:color w:val="000000"/>
                <w:szCs w:val="28"/>
              </w:rPr>
              <w:t xml:space="preserve"> департаменту місто</w:t>
            </w:r>
            <w:r w:rsidR="00E67CB5">
              <w:rPr>
                <w:color w:val="000000"/>
                <w:szCs w:val="28"/>
              </w:rPr>
              <w:t>будівного комплексу та земельних відносин міської ради;</w:t>
            </w:r>
          </w:p>
          <w:p w:rsidR="001A160E" w:rsidRPr="00AD2B64" w:rsidRDefault="001A160E" w:rsidP="00E16C61">
            <w:pPr>
              <w:rPr>
                <w:szCs w:val="28"/>
              </w:rPr>
            </w:pPr>
          </w:p>
        </w:tc>
      </w:tr>
      <w:tr w:rsidR="00674F32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674F32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Приступенко</w:t>
            </w:r>
          </w:p>
          <w:p w:rsidR="00B068A9" w:rsidRPr="00AD2B64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Юрій Володимирович</w:t>
            </w:r>
          </w:p>
        </w:tc>
        <w:tc>
          <w:tcPr>
            <w:tcW w:w="5893" w:type="dxa"/>
          </w:tcPr>
          <w:p w:rsidR="00674F32" w:rsidRPr="00AD2B64" w:rsidRDefault="00674F32" w:rsidP="00E16C61">
            <w:pPr>
              <w:rPr>
                <w:szCs w:val="28"/>
              </w:rPr>
            </w:pPr>
            <w:r w:rsidRPr="00AD2B64">
              <w:rPr>
                <w:szCs w:val="28"/>
              </w:rPr>
              <w:t xml:space="preserve">-  директор </w:t>
            </w:r>
            <w:r w:rsidR="00B068A9">
              <w:rPr>
                <w:szCs w:val="28"/>
              </w:rPr>
              <w:t xml:space="preserve">Чернівецького обласного центру з питань </w:t>
            </w:r>
            <w:r w:rsidR="00B068A9" w:rsidRPr="006E2018">
              <w:rPr>
                <w:szCs w:val="28"/>
              </w:rPr>
              <w:t>культурної спадщини</w:t>
            </w:r>
            <w:r w:rsidR="00B068A9">
              <w:rPr>
                <w:szCs w:val="28"/>
              </w:rPr>
              <w:t xml:space="preserve"> (за згодою)</w:t>
            </w:r>
            <w:r w:rsidRPr="00AD2B64">
              <w:rPr>
                <w:szCs w:val="28"/>
              </w:rPr>
              <w:t>;</w:t>
            </w:r>
          </w:p>
          <w:p w:rsidR="00674F32" w:rsidRPr="00AD2B64" w:rsidRDefault="00674F32" w:rsidP="00E16C61">
            <w:pPr>
              <w:rPr>
                <w:szCs w:val="28"/>
              </w:rPr>
            </w:pPr>
          </w:p>
        </w:tc>
      </w:tr>
      <w:tr w:rsidR="003F0825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B068A9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Сучеван</w:t>
            </w:r>
          </w:p>
          <w:p w:rsidR="003F0825" w:rsidRPr="00AD2B64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Ілля Васильович</w:t>
            </w:r>
          </w:p>
        </w:tc>
        <w:tc>
          <w:tcPr>
            <w:tcW w:w="5893" w:type="dxa"/>
          </w:tcPr>
          <w:p w:rsidR="003F0825" w:rsidRPr="00AD2B64" w:rsidRDefault="003F0825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B068A9">
              <w:rPr>
                <w:szCs w:val="28"/>
              </w:rPr>
              <w:t>голова</w:t>
            </w:r>
            <w:r w:rsidR="00B068A9" w:rsidRPr="006E2018">
              <w:rPr>
                <w:szCs w:val="28"/>
              </w:rPr>
              <w:t xml:space="preserve"> Громадської організації “Чернівецький міжнародний інститут охорони та збереження культурної спадщини”</w:t>
            </w:r>
            <w:r w:rsidRPr="00AD2B64">
              <w:rPr>
                <w:color w:val="000000"/>
                <w:szCs w:val="28"/>
              </w:rPr>
              <w:t xml:space="preserve"> (за згодою);</w:t>
            </w:r>
          </w:p>
          <w:p w:rsidR="003F0825" w:rsidRPr="00AD2B64" w:rsidRDefault="003F0825" w:rsidP="00E16C61">
            <w:pPr>
              <w:rPr>
                <w:szCs w:val="28"/>
              </w:rPr>
            </w:pPr>
          </w:p>
        </w:tc>
      </w:tr>
      <w:tr w:rsidR="0077035B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77035B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Хілько</w:t>
            </w:r>
          </w:p>
          <w:p w:rsidR="00B068A9" w:rsidRPr="00AD2B64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Наталя Олексіївна</w:t>
            </w:r>
          </w:p>
          <w:p w:rsidR="0077035B" w:rsidRPr="00AD2B64" w:rsidRDefault="0077035B" w:rsidP="00E16C61">
            <w:pPr>
              <w:jc w:val="both"/>
              <w:rPr>
                <w:szCs w:val="28"/>
              </w:rPr>
            </w:pPr>
          </w:p>
        </w:tc>
        <w:tc>
          <w:tcPr>
            <w:tcW w:w="5893" w:type="dxa"/>
          </w:tcPr>
          <w:p w:rsidR="0077035B" w:rsidRPr="00AD2B64" w:rsidRDefault="0077035B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B068A9"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 w:rsidRPr="00AD2B64">
              <w:rPr>
                <w:szCs w:val="28"/>
              </w:rPr>
              <w:t>;</w:t>
            </w:r>
          </w:p>
          <w:p w:rsidR="00544482" w:rsidRPr="00AD2B64" w:rsidRDefault="00544482" w:rsidP="00E16C61">
            <w:pPr>
              <w:jc w:val="both"/>
              <w:rPr>
                <w:szCs w:val="28"/>
              </w:rPr>
            </w:pPr>
          </w:p>
        </w:tc>
      </w:tr>
      <w:tr w:rsidR="00D34E62" w:rsidRPr="00AD2B64" w:rsidTr="00CF48DC">
        <w:tblPrEx>
          <w:tblCellMar>
            <w:top w:w="0" w:type="dxa"/>
            <w:bottom w:w="0" w:type="dxa"/>
          </w:tblCellMar>
        </w:tblPrEx>
        <w:tc>
          <w:tcPr>
            <w:tcW w:w="4030" w:type="dxa"/>
          </w:tcPr>
          <w:p w:rsidR="00C42CE3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Хочь </w:t>
            </w:r>
          </w:p>
          <w:p w:rsidR="00B068A9" w:rsidRPr="00AD2B64" w:rsidRDefault="00B068A9" w:rsidP="00E16C6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Ілля Хаймович</w:t>
            </w:r>
          </w:p>
          <w:p w:rsidR="00D34E62" w:rsidRPr="00AD2B64" w:rsidRDefault="00D34E62" w:rsidP="00E16C61">
            <w:pPr>
              <w:jc w:val="both"/>
              <w:rPr>
                <w:szCs w:val="28"/>
              </w:rPr>
            </w:pPr>
          </w:p>
        </w:tc>
        <w:tc>
          <w:tcPr>
            <w:tcW w:w="5893" w:type="dxa"/>
          </w:tcPr>
          <w:p w:rsidR="00D34E62" w:rsidRPr="00AD2B64" w:rsidRDefault="00D34E62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 xml:space="preserve">- </w:t>
            </w:r>
            <w:r w:rsidR="00641799">
              <w:rPr>
                <w:szCs w:val="28"/>
              </w:rPr>
              <w:t xml:space="preserve">кандидат політичних наук, член Науко-консультативної ради </w:t>
            </w:r>
            <w:r w:rsidR="00A364E2">
              <w:rPr>
                <w:szCs w:val="28"/>
              </w:rPr>
              <w:t>з питань охорони культурної спадщини м.Чернівців (</w:t>
            </w:r>
            <w:r w:rsidR="00B94B45">
              <w:rPr>
                <w:szCs w:val="28"/>
              </w:rPr>
              <w:t>за згодою</w:t>
            </w:r>
            <w:r w:rsidR="00A364E2">
              <w:rPr>
                <w:szCs w:val="28"/>
              </w:rPr>
              <w:t>)</w:t>
            </w:r>
            <w:r w:rsidRPr="00AD2B64">
              <w:rPr>
                <w:szCs w:val="28"/>
              </w:rPr>
              <w:t>;</w:t>
            </w:r>
          </w:p>
          <w:p w:rsidR="00D34E62" w:rsidRPr="00AD2B64" w:rsidRDefault="00D34E62" w:rsidP="00E16C61">
            <w:pPr>
              <w:jc w:val="both"/>
              <w:rPr>
                <w:szCs w:val="28"/>
              </w:rPr>
            </w:pPr>
          </w:p>
        </w:tc>
      </w:tr>
      <w:tr w:rsidR="00E92BDC" w:rsidRPr="00AD2B64" w:rsidTr="00CF48DC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4030" w:type="dxa"/>
          </w:tcPr>
          <w:p w:rsidR="00AB1C14" w:rsidRPr="00AD2B64" w:rsidRDefault="00AB1C14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Шиба</w:t>
            </w:r>
          </w:p>
          <w:p w:rsidR="00E92BDC" w:rsidRPr="00AD2B64" w:rsidRDefault="00AB1C14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Олександр Михайлович</w:t>
            </w:r>
          </w:p>
        </w:tc>
        <w:tc>
          <w:tcPr>
            <w:tcW w:w="5893" w:type="dxa"/>
          </w:tcPr>
          <w:p w:rsidR="00AB1C14" w:rsidRDefault="00AB1C14" w:rsidP="00E16C61">
            <w:pPr>
              <w:jc w:val="both"/>
              <w:rPr>
                <w:szCs w:val="28"/>
              </w:rPr>
            </w:pPr>
            <w:r w:rsidRPr="00AD2B64">
              <w:rPr>
                <w:szCs w:val="28"/>
              </w:rPr>
              <w:t>- начальник юридичного управління міської ради</w:t>
            </w:r>
            <w:r>
              <w:rPr>
                <w:szCs w:val="28"/>
              </w:rPr>
              <w:t>;</w:t>
            </w:r>
          </w:p>
          <w:p w:rsidR="00E92BDC" w:rsidRPr="00AD2B64" w:rsidRDefault="00E92BDC" w:rsidP="00E16C61">
            <w:pPr>
              <w:jc w:val="both"/>
              <w:rPr>
                <w:szCs w:val="28"/>
              </w:rPr>
            </w:pPr>
          </w:p>
        </w:tc>
      </w:tr>
    </w:tbl>
    <w:p w:rsidR="007C0727" w:rsidRDefault="007C0727" w:rsidP="005F57D6">
      <w:pPr>
        <w:ind w:firstLine="851"/>
        <w:jc w:val="both"/>
        <w:rPr>
          <w:b/>
          <w:szCs w:val="28"/>
        </w:rPr>
      </w:pPr>
    </w:p>
    <w:p w:rsidR="007C0727" w:rsidRDefault="007C0727" w:rsidP="005F57D6">
      <w:pPr>
        <w:ind w:firstLine="851"/>
        <w:jc w:val="both"/>
        <w:rPr>
          <w:b/>
          <w:szCs w:val="28"/>
        </w:rPr>
      </w:pPr>
    </w:p>
    <w:p w:rsidR="005F57D6" w:rsidRDefault="005F57D6" w:rsidP="005F57D6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lastRenderedPageBreak/>
        <w:t>2.</w:t>
      </w:r>
      <w:r w:rsidRPr="00220CA4">
        <w:rPr>
          <w:szCs w:val="28"/>
        </w:rPr>
        <w:t xml:space="preserve"> Робочій групі подати висновки і </w:t>
      </w:r>
      <w:r w:rsidR="00D179CA">
        <w:rPr>
          <w:szCs w:val="28"/>
        </w:rPr>
        <w:t>пропозиції до 20.03</w:t>
      </w:r>
      <w:r w:rsidRPr="001C24B3">
        <w:rPr>
          <w:szCs w:val="28"/>
        </w:rPr>
        <w:t>.201</w:t>
      </w:r>
      <w:r w:rsidR="00D179CA">
        <w:rPr>
          <w:szCs w:val="28"/>
        </w:rPr>
        <w:t>7</w:t>
      </w:r>
      <w:r w:rsidRPr="001C24B3">
        <w:rPr>
          <w:szCs w:val="28"/>
        </w:rPr>
        <w:t>р.</w:t>
      </w:r>
    </w:p>
    <w:p w:rsidR="005F57D6" w:rsidRDefault="005F57D6" w:rsidP="005F57D6">
      <w:pPr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5F57D6" w:rsidRPr="00FC6270" w:rsidRDefault="005F57D6" w:rsidP="005F57D6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Р</w:t>
      </w:r>
      <w:r>
        <w:t>озпорядження</w:t>
      </w:r>
      <w:r w:rsidRPr="00FC6270">
        <w:t xml:space="preserve"> набирає чинності з моменту його п</w:t>
      </w:r>
      <w:r>
        <w:t>ідписання</w:t>
      </w:r>
      <w:r w:rsidRPr="00FC6270">
        <w:t xml:space="preserve"> та підлягає </w:t>
      </w:r>
      <w:r>
        <w:t>оприлюдненню на офіційному</w:t>
      </w:r>
      <w:r w:rsidRPr="00FC6270">
        <w:t xml:space="preserve"> веб-</w:t>
      </w:r>
      <w:r>
        <w:t xml:space="preserve">порталі </w:t>
      </w:r>
      <w:r w:rsidR="00577E56">
        <w:t xml:space="preserve">Чернівецької </w:t>
      </w:r>
      <w:r>
        <w:t>міської ради</w:t>
      </w:r>
      <w:r w:rsidRPr="00FC6270">
        <w:t xml:space="preserve"> в мережі Інтернет.</w:t>
      </w:r>
    </w:p>
    <w:p w:rsidR="005F57D6" w:rsidRDefault="005F57D6" w:rsidP="005F57D6">
      <w:pPr>
        <w:ind w:firstLine="851"/>
        <w:jc w:val="both"/>
        <w:rPr>
          <w:szCs w:val="28"/>
        </w:rPr>
      </w:pPr>
    </w:p>
    <w:p w:rsidR="005F57D6" w:rsidRDefault="005F57D6" w:rsidP="005F57D6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</w:t>
      </w:r>
      <w:r w:rsidR="00577E56">
        <w:rPr>
          <w:szCs w:val="28"/>
        </w:rPr>
        <w:t>Контроль за виконанням цього розпорядження покласти на заступника міського голови з питань діяльності виконавчих о</w:t>
      </w:r>
      <w:r w:rsidR="007377EB">
        <w:rPr>
          <w:szCs w:val="28"/>
        </w:rPr>
        <w:t>рганів міської ради Паскаря О.Є.</w:t>
      </w:r>
    </w:p>
    <w:p w:rsidR="005F57D6" w:rsidRPr="00257FC0" w:rsidRDefault="005F57D6" w:rsidP="005F57D6">
      <w:pPr>
        <w:ind w:firstLine="851"/>
        <w:jc w:val="both"/>
        <w:rPr>
          <w:szCs w:val="28"/>
        </w:rPr>
      </w:pPr>
    </w:p>
    <w:p w:rsidR="005F57D6" w:rsidRPr="00257FC0" w:rsidRDefault="005F57D6" w:rsidP="005F57D6">
      <w:pPr>
        <w:ind w:firstLine="851"/>
        <w:jc w:val="both"/>
        <w:rPr>
          <w:szCs w:val="28"/>
        </w:rPr>
      </w:pPr>
    </w:p>
    <w:p w:rsidR="005F57D6" w:rsidRDefault="005F57D6" w:rsidP="005F57D6">
      <w:pPr>
        <w:rPr>
          <w:szCs w:val="28"/>
        </w:rPr>
      </w:pPr>
    </w:p>
    <w:p w:rsidR="005F57D6" w:rsidRDefault="005F57D6" w:rsidP="005F57D6">
      <w:r>
        <w:rPr>
          <w:b/>
          <w:szCs w:val="28"/>
        </w:rPr>
        <w:t xml:space="preserve"> Чернівецький міський голова                                                </w:t>
      </w:r>
      <w:r w:rsidR="00AB1C14">
        <w:rPr>
          <w:b/>
          <w:szCs w:val="28"/>
        </w:rPr>
        <w:t xml:space="preserve">          </w:t>
      </w:r>
      <w:r>
        <w:rPr>
          <w:b/>
          <w:szCs w:val="28"/>
        </w:rPr>
        <w:t xml:space="preserve">   О.Каспрук</w:t>
      </w:r>
    </w:p>
    <w:p w:rsidR="005F57D6" w:rsidRPr="00257FC0" w:rsidRDefault="005F57D6" w:rsidP="005F57D6">
      <w:pPr>
        <w:rPr>
          <w:szCs w:val="28"/>
        </w:rPr>
      </w:pPr>
    </w:p>
    <w:p w:rsidR="005F57D6" w:rsidRPr="00257FC0" w:rsidRDefault="005F57D6" w:rsidP="005F57D6">
      <w:pPr>
        <w:jc w:val="center"/>
        <w:rPr>
          <w:szCs w:val="28"/>
        </w:rPr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5F57D6" w:rsidRDefault="005F57D6" w:rsidP="005F57D6">
      <w:pPr>
        <w:jc w:val="center"/>
      </w:pPr>
    </w:p>
    <w:p w:rsidR="00BB070D" w:rsidRDefault="00BB070D" w:rsidP="005F57D6">
      <w:pPr>
        <w:jc w:val="center"/>
      </w:pPr>
    </w:p>
    <w:p w:rsidR="00BB070D" w:rsidRDefault="00BB070D" w:rsidP="005F57D6">
      <w:pPr>
        <w:jc w:val="center"/>
      </w:pPr>
    </w:p>
    <w:p w:rsidR="00BB070D" w:rsidRDefault="00BB070D" w:rsidP="005F57D6">
      <w:pPr>
        <w:jc w:val="center"/>
      </w:pPr>
    </w:p>
    <w:p w:rsidR="00BB070D" w:rsidRDefault="00BB070D" w:rsidP="005F57D6">
      <w:pPr>
        <w:jc w:val="center"/>
      </w:pPr>
    </w:p>
    <w:p w:rsidR="00BB070D" w:rsidRDefault="00BB070D" w:rsidP="005F57D6">
      <w:pPr>
        <w:jc w:val="center"/>
      </w:pPr>
    </w:p>
    <w:p w:rsidR="00BB070D" w:rsidRDefault="00BB070D" w:rsidP="005F57D6">
      <w:pPr>
        <w:jc w:val="center"/>
      </w:pPr>
    </w:p>
    <w:p w:rsidR="00BB070D" w:rsidRDefault="00BB070D" w:rsidP="005F57D6">
      <w:pPr>
        <w:jc w:val="center"/>
      </w:pPr>
    </w:p>
    <w:p w:rsidR="00BB070D" w:rsidRDefault="00BB070D" w:rsidP="005F57D6">
      <w:pPr>
        <w:jc w:val="center"/>
      </w:pPr>
    </w:p>
    <w:p w:rsidR="00AB1C14" w:rsidRDefault="00AB1C14" w:rsidP="005F57D6">
      <w:pPr>
        <w:jc w:val="center"/>
      </w:pPr>
    </w:p>
    <w:p w:rsidR="00AB1C14" w:rsidRDefault="00AB1C14" w:rsidP="005F57D6">
      <w:pPr>
        <w:jc w:val="center"/>
      </w:pPr>
    </w:p>
    <w:p w:rsidR="00AB1C14" w:rsidRDefault="00AB1C14" w:rsidP="005F57D6">
      <w:pPr>
        <w:jc w:val="center"/>
      </w:pPr>
    </w:p>
    <w:p w:rsidR="00AB1C14" w:rsidRDefault="00AB1C14" w:rsidP="005F57D6">
      <w:pPr>
        <w:jc w:val="center"/>
      </w:pPr>
    </w:p>
    <w:p w:rsidR="00AB1C14" w:rsidRDefault="00AB1C14" w:rsidP="005F57D6">
      <w:pPr>
        <w:jc w:val="center"/>
      </w:pPr>
    </w:p>
    <w:p w:rsidR="00AB1C14" w:rsidRDefault="00AB1C14" w:rsidP="005F57D6">
      <w:pPr>
        <w:jc w:val="center"/>
      </w:pPr>
    </w:p>
    <w:p w:rsidR="00AB1C14" w:rsidRDefault="00AB1C14" w:rsidP="005F57D6">
      <w:pPr>
        <w:jc w:val="center"/>
      </w:pPr>
    </w:p>
    <w:p w:rsidR="00AB1C14" w:rsidRDefault="00AB1C14" w:rsidP="005F57D6">
      <w:pPr>
        <w:jc w:val="center"/>
      </w:pPr>
    </w:p>
    <w:p w:rsidR="005F57D6" w:rsidRDefault="005F57D6" w:rsidP="005F57D6">
      <w:pPr>
        <w:jc w:val="center"/>
      </w:pPr>
    </w:p>
    <w:sectPr w:rsidR="005F57D6" w:rsidSect="00D21EE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941" w:rsidRDefault="00A26941">
      <w:r>
        <w:separator/>
      </w:r>
    </w:p>
  </w:endnote>
  <w:endnote w:type="continuationSeparator" w:id="0">
    <w:p w:rsidR="00A26941" w:rsidRDefault="00A2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941" w:rsidRDefault="00A26941">
      <w:r>
        <w:separator/>
      </w:r>
    </w:p>
  </w:footnote>
  <w:footnote w:type="continuationSeparator" w:id="0">
    <w:p w:rsidR="00A26941" w:rsidRDefault="00A26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C61" w:rsidRDefault="00E16C61" w:rsidP="00E16C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6C61" w:rsidRDefault="00E16C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C61" w:rsidRDefault="00E16C61" w:rsidP="00E16C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1E4A">
      <w:rPr>
        <w:rStyle w:val="a5"/>
        <w:noProof/>
      </w:rPr>
      <w:t>3</w:t>
    </w:r>
    <w:r>
      <w:rPr>
        <w:rStyle w:val="a5"/>
      </w:rPr>
      <w:fldChar w:fldCharType="end"/>
    </w:r>
  </w:p>
  <w:p w:rsidR="00E16C61" w:rsidRDefault="00E16C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D5C0B"/>
    <w:multiLevelType w:val="hybridMultilevel"/>
    <w:tmpl w:val="2C8EB110"/>
    <w:lvl w:ilvl="0" w:tplc="5DCAA7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505C8"/>
    <w:multiLevelType w:val="hybridMultilevel"/>
    <w:tmpl w:val="0B506E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D6"/>
    <w:rsid w:val="00081520"/>
    <w:rsid w:val="000921AF"/>
    <w:rsid w:val="000C1BDD"/>
    <w:rsid w:val="00107F47"/>
    <w:rsid w:val="001A160E"/>
    <w:rsid w:val="001C5044"/>
    <w:rsid w:val="001D43DE"/>
    <w:rsid w:val="001F72D3"/>
    <w:rsid w:val="0020347A"/>
    <w:rsid w:val="002D7498"/>
    <w:rsid w:val="002D793A"/>
    <w:rsid w:val="002F00FE"/>
    <w:rsid w:val="002F5082"/>
    <w:rsid w:val="0032184F"/>
    <w:rsid w:val="00380895"/>
    <w:rsid w:val="003F0825"/>
    <w:rsid w:val="004026EE"/>
    <w:rsid w:val="00461235"/>
    <w:rsid w:val="004A2E7E"/>
    <w:rsid w:val="004D002F"/>
    <w:rsid w:val="004F5CB6"/>
    <w:rsid w:val="00544482"/>
    <w:rsid w:val="005776EC"/>
    <w:rsid w:val="00577E56"/>
    <w:rsid w:val="00582A4D"/>
    <w:rsid w:val="005B75CF"/>
    <w:rsid w:val="005F57D6"/>
    <w:rsid w:val="006003E2"/>
    <w:rsid w:val="00641799"/>
    <w:rsid w:val="00642A6B"/>
    <w:rsid w:val="00674F32"/>
    <w:rsid w:val="006B3050"/>
    <w:rsid w:val="006D3348"/>
    <w:rsid w:val="007377EB"/>
    <w:rsid w:val="007552BD"/>
    <w:rsid w:val="0077035B"/>
    <w:rsid w:val="007C0727"/>
    <w:rsid w:val="00837ADF"/>
    <w:rsid w:val="008B0E6A"/>
    <w:rsid w:val="00945B97"/>
    <w:rsid w:val="0095239C"/>
    <w:rsid w:val="009979FC"/>
    <w:rsid w:val="009E6FEF"/>
    <w:rsid w:val="009F277D"/>
    <w:rsid w:val="00A03014"/>
    <w:rsid w:val="00A13078"/>
    <w:rsid w:val="00A26941"/>
    <w:rsid w:val="00A364E2"/>
    <w:rsid w:val="00A407EC"/>
    <w:rsid w:val="00AB1C14"/>
    <w:rsid w:val="00AC17EF"/>
    <w:rsid w:val="00AD2B64"/>
    <w:rsid w:val="00B068A9"/>
    <w:rsid w:val="00B111B5"/>
    <w:rsid w:val="00B12956"/>
    <w:rsid w:val="00B15877"/>
    <w:rsid w:val="00B264BD"/>
    <w:rsid w:val="00B51B3F"/>
    <w:rsid w:val="00B725D0"/>
    <w:rsid w:val="00B75342"/>
    <w:rsid w:val="00B93C6E"/>
    <w:rsid w:val="00B94B45"/>
    <w:rsid w:val="00BA46E6"/>
    <w:rsid w:val="00BB070D"/>
    <w:rsid w:val="00C271C3"/>
    <w:rsid w:val="00C42CE3"/>
    <w:rsid w:val="00C510D9"/>
    <w:rsid w:val="00CC6EB1"/>
    <w:rsid w:val="00CD6DE5"/>
    <w:rsid w:val="00CE7A5D"/>
    <w:rsid w:val="00CF48DC"/>
    <w:rsid w:val="00D179CA"/>
    <w:rsid w:val="00D21EE2"/>
    <w:rsid w:val="00D34E62"/>
    <w:rsid w:val="00D40A7F"/>
    <w:rsid w:val="00D81E4A"/>
    <w:rsid w:val="00DF65F6"/>
    <w:rsid w:val="00E16C61"/>
    <w:rsid w:val="00E20813"/>
    <w:rsid w:val="00E67CB5"/>
    <w:rsid w:val="00E74A37"/>
    <w:rsid w:val="00E92BDC"/>
    <w:rsid w:val="00EB4443"/>
    <w:rsid w:val="00F04D3A"/>
    <w:rsid w:val="00F17CE5"/>
    <w:rsid w:val="00F256C5"/>
    <w:rsid w:val="00F53C12"/>
    <w:rsid w:val="00FF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F3E86-52AF-4EFB-9970-5D7D2059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7D6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5F57D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F57D6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5F57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57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5F57D6"/>
  </w:style>
  <w:style w:type="paragraph" w:customStyle="1" w:styleId="a6">
    <w:name w:val=" Знак"/>
    <w:basedOn w:val="a"/>
    <w:rsid w:val="005F57D6"/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5F57D6"/>
    <w:pPr>
      <w:spacing w:after="120"/>
    </w:pPr>
    <w:rPr>
      <w:sz w:val="24"/>
      <w:lang w:val="ru-RU"/>
    </w:rPr>
  </w:style>
  <w:style w:type="character" w:customStyle="1" w:styleId="a8">
    <w:name w:val="Основной текст Знак"/>
    <w:basedOn w:val="a0"/>
    <w:link w:val="a7"/>
    <w:rsid w:val="005F57D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F57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7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2017-03-09T07:09:00Z</cp:lastPrinted>
  <dcterms:created xsi:type="dcterms:W3CDTF">2017-03-27T13:54:00Z</dcterms:created>
  <dcterms:modified xsi:type="dcterms:W3CDTF">2017-03-27T13:54:00Z</dcterms:modified>
</cp:coreProperties>
</file>