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D13" w:rsidRDefault="00085021">
      <w:pPr>
        <w:pStyle w:val="Standard"/>
        <w:jc w:val="center"/>
      </w:pPr>
      <w:r>
        <w:rPr>
          <w:b/>
          <w:noProof/>
          <w:sz w:val="36"/>
          <w:szCs w:val="36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2795403</wp:posOffset>
            </wp:positionH>
            <wp:positionV relativeFrom="paragraph">
              <wp:posOffset>0</wp:posOffset>
            </wp:positionV>
            <wp:extent cx="356396" cy="596161"/>
            <wp:effectExtent l="0" t="0" r="5554" b="0"/>
            <wp:wrapNone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396" cy="5961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F94D13" w:rsidRDefault="00F94D13">
      <w:pPr>
        <w:pStyle w:val="Standard"/>
        <w:jc w:val="center"/>
        <w:rPr>
          <w:b/>
          <w:sz w:val="36"/>
          <w:szCs w:val="36"/>
        </w:rPr>
      </w:pPr>
    </w:p>
    <w:p w:rsidR="00F94D13" w:rsidRDefault="00F94D13">
      <w:pPr>
        <w:pStyle w:val="Standard"/>
        <w:jc w:val="center"/>
        <w:rPr>
          <w:b/>
          <w:sz w:val="36"/>
          <w:szCs w:val="36"/>
        </w:rPr>
      </w:pPr>
    </w:p>
    <w:p w:rsidR="00F94D13" w:rsidRDefault="00085021">
      <w:pPr>
        <w:pStyle w:val="Standard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94D13" w:rsidRDefault="00085021">
      <w:pPr>
        <w:pStyle w:val="Standard"/>
        <w:jc w:val="center"/>
      </w:pPr>
      <w:r>
        <w:rPr>
          <w:b/>
          <w:sz w:val="36"/>
        </w:rPr>
        <w:t>Чернівецьк</w:t>
      </w:r>
      <w:r>
        <w:rPr>
          <w:b/>
          <w:sz w:val="36"/>
          <w:lang w:val="uk-UA"/>
        </w:rPr>
        <w:t>ий</w:t>
      </w:r>
      <w:r>
        <w:rPr>
          <w:b/>
          <w:sz w:val="36"/>
        </w:rPr>
        <w:t xml:space="preserve">  міськ</w:t>
      </w:r>
      <w:r>
        <w:rPr>
          <w:b/>
          <w:sz w:val="36"/>
          <w:lang w:val="uk-UA"/>
        </w:rPr>
        <w:t>ий</w:t>
      </w:r>
      <w:r>
        <w:rPr>
          <w:b/>
          <w:sz w:val="36"/>
        </w:rPr>
        <w:t xml:space="preserve">   </w:t>
      </w:r>
      <w:r>
        <w:rPr>
          <w:b/>
          <w:sz w:val="36"/>
          <w:lang w:val="uk-UA"/>
        </w:rPr>
        <w:t>голова</w:t>
      </w:r>
    </w:p>
    <w:p w:rsidR="00F94D13" w:rsidRDefault="00085021">
      <w:pPr>
        <w:pStyle w:val="Standard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Р О З П О Р Я Д Ж Е Н Н Я</w:t>
      </w:r>
    </w:p>
    <w:p w:rsidR="00F94D13" w:rsidRDefault="00F94D13">
      <w:pPr>
        <w:pStyle w:val="Standard"/>
        <w:rPr>
          <w:lang w:val="uk-UA"/>
        </w:rPr>
      </w:pPr>
    </w:p>
    <w:p w:rsidR="00F94D13" w:rsidRDefault="00F94D13">
      <w:pPr>
        <w:pStyle w:val="Standard"/>
        <w:rPr>
          <w:lang w:val="uk-UA"/>
        </w:rPr>
      </w:pPr>
    </w:p>
    <w:p w:rsidR="00F94D13" w:rsidRDefault="00F94D13">
      <w:pPr>
        <w:pStyle w:val="Standard"/>
        <w:rPr>
          <w:lang w:val="uk-UA"/>
        </w:rPr>
      </w:pPr>
    </w:p>
    <w:p w:rsidR="00F94D13" w:rsidRDefault="00085021">
      <w:pPr>
        <w:pStyle w:val="Standard"/>
      </w:pPr>
      <w:r>
        <w:rPr>
          <w:b/>
          <w:bCs/>
          <w:sz w:val="28"/>
          <w:szCs w:val="28"/>
          <w:u w:val="single"/>
          <w:lang w:val="uk-UA"/>
        </w:rPr>
        <w:t>30.12.2016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№  </w:t>
      </w:r>
      <w:r>
        <w:rPr>
          <w:b/>
          <w:bCs/>
          <w:sz w:val="28"/>
          <w:szCs w:val="28"/>
          <w:u w:val="single"/>
          <w:lang w:val="uk-UA"/>
        </w:rPr>
        <w:t>700-р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uk-UA"/>
        </w:rPr>
        <w:t>м.Чернівці</w:t>
      </w:r>
    </w:p>
    <w:p w:rsidR="00F94D13" w:rsidRDefault="00F94D13">
      <w:pPr>
        <w:pStyle w:val="Standard"/>
        <w:rPr>
          <w:sz w:val="28"/>
          <w:szCs w:val="28"/>
          <w:u w:val="single"/>
        </w:rPr>
      </w:pPr>
    </w:p>
    <w:p w:rsidR="00F94D13" w:rsidRDefault="00F94D13">
      <w:pPr>
        <w:pStyle w:val="Standard"/>
        <w:spacing w:line="240" w:lineRule="atLeast"/>
        <w:ind w:firstLine="851"/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</w:p>
    <w:p w:rsidR="00F94D13" w:rsidRDefault="00085021">
      <w:pPr>
        <w:pStyle w:val="Standard"/>
        <w:spacing w:line="240" w:lineRule="atLeast"/>
        <w:jc w:val="center"/>
        <w:rPr>
          <w:rFonts w:cs="Bookman Old Style"/>
          <w:b/>
          <w:bCs/>
          <w:sz w:val="28"/>
          <w:szCs w:val="28"/>
          <w:lang w:val="uk-UA"/>
        </w:rPr>
      </w:pPr>
      <w:bookmarkStart w:id="0" w:name="_GoBack"/>
      <w:r>
        <w:rPr>
          <w:rFonts w:cs="Bookman Old Style"/>
          <w:b/>
          <w:bCs/>
          <w:sz w:val="28"/>
          <w:szCs w:val="28"/>
          <w:lang w:val="uk-UA"/>
        </w:rPr>
        <w:t xml:space="preserve">Про внесення змін  до списку </w:t>
      </w:r>
      <w:r>
        <w:rPr>
          <w:rFonts w:cs="Bookman Old Style"/>
          <w:b/>
          <w:bCs/>
          <w:sz w:val="28"/>
          <w:szCs w:val="28"/>
          <w:lang w:val="uk-UA"/>
        </w:rPr>
        <w:t>працівників, які мають доступ</w:t>
      </w:r>
    </w:p>
    <w:p w:rsidR="00F94D13" w:rsidRDefault="00085021">
      <w:pPr>
        <w:pStyle w:val="Standard"/>
        <w:spacing w:line="240" w:lineRule="atLeast"/>
        <w:jc w:val="center"/>
        <w:rPr>
          <w:rFonts w:cs="Bookman Old Style"/>
          <w:b/>
          <w:bCs/>
          <w:sz w:val="28"/>
          <w:szCs w:val="28"/>
          <w:lang w:val="uk-UA"/>
        </w:rPr>
      </w:pPr>
      <w:r>
        <w:rPr>
          <w:rFonts w:cs="Bookman Old Style"/>
          <w:b/>
          <w:bCs/>
          <w:sz w:val="28"/>
          <w:szCs w:val="28"/>
          <w:lang w:val="uk-UA"/>
        </w:rPr>
        <w:t>в приміщення відділу ведення Державного реєстру виборців</w:t>
      </w:r>
    </w:p>
    <w:p w:rsidR="00F94D13" w:rsidRDefault="00085021">
      <w:pPr>
        <w:pStyle w:val="Standard"/>
        <w:spacing w:line="240" w:lineRule="atLeast"/>
        <w:jc w:val="center"/>
        <w:rPr>
          <w:rFonts w:cs="Bookman Old Style"/>
          <w:b/>
          <w:bCs/>
          <w:sz w:val="28"/>
          <w:szCs w:val="28"/>
          <w:lang w:val="uk-UA"/>
        </w:rPr>
      </w:pPr>
      <w:r>
        <w:rPr>
          <w:rFonts w:cs="Bookman Old Style"/>
          <w:b/>
          <w:bCs/>
          <w:sz w:val="28"/>
          <w:szCs w:val="28"/>
          <w:lang w:val="uk-UA"/>
        </w:rPr>
        <w:t>у Першотравневому районі міста Чернівців</w:t>
      </w:r>
    </w:p>
    <w:bookmarkEnd w:id="0"/>
    <w:p w:rsidR="00F94D13" w:rsidRDefault="00F94D13">
      <w:pPr>
        <w:pStyle w:val="Standard"/>
        <w:spacing w:line="240" w:lineRule="atLeast"/>
        <w:ind w:firstLine="851"/>
        <w:jc w:val="center"/>
        <w:rPr>
          <w:sz w:val="28"/>
          <w:szCs w:val="28"/>
        </w:rPr>
      </w:pPr>
    </w:p>
    <w:p w:rsidR="00F94D13" w:rsidRDefault="00F94D13">
      <w:pPr>
        <w:pStyle w:val="Standard"/>
        <w:spacing w:line="240" w:lineRule="atLeast"/>
        <w:ind w:firstLine="851"/>
        <w:jc w:val="center"/>
        <w:rPr>
          <w:sz w:val="28"/>
          <w:szCs w:val="28"/>
        </w:rPr>
      </w:pPr>
    </w:p>
    <w:p w:rsidR="00F94D13" w:rsidRDefault="00085021">
      <w:pPr>
        <w:pStyle w:val="Standard"/>
        <w:ind w:right="-3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Закону України “Про місцеве самоврядування в Україні”, керуючись статтею 11 Закону України “Про </w:t>
      </w:r>
      <w:r>
        <w:rPr>
          <w:sz w:val="28"/>
          <w:szCs w:val="28"/>
          <w:lang w:val="uk-UA"/>
        </w:rPr>
        <w:t xml:space="preserve">Державний реєстр виборців”, постановою Центральної виборчої комісії від 20.12.2007р. №572 “Про вимоги до приміщень відділів ведення Державного реєстру виборців та про норми забезпечення засобами зв”язку, обладнанням, інвентарем, оргтехнікою” відповідно до </w:t>
      </w:r>
      <w:r>
        <w:rPr>
          <w:sz w:val="28"/>
          <w:szCs w:val="28"/>
          <w:lang w:val="uk-UA"/>
        </w:rPr>
        <w:t>вимог визначених експлуатаційною документацією комплексної системи захисту інформації автоматизованої інформаційно-телекомунікаційної системи “Державний реєстр виборців” (на рівні органу ведення Реєстру), затвердженої Службою Розпорядника Реєстру 30.06.201</w:t>
      </w:r>
      <w:r>
        <w:rPr>
          <w:sz w:val="28"/>
          <w:szCs w:val="28"/>
          <w:lang w:val="uk-UA"/>
        </w:rPr>
        <w:t>1р.,  з урахуванням статусу приміщень відділів ведення Державного реєстру виборців, як таких, що мають обмежений доступ, та у зв”язку з кадровими змінами:</w:t>
      </w:r>
    </w:p>
    <w:p w:rsidR="00F94D13" w:rsidRDefault="00F94D13">
      <w:pPr>
        <w:pStyle w:val="Standard"/>
        <w:ind w:right="-30" w:firstLine="851"/>
        <w:jc w:val="both"/>
        <w:rPr>
          <w:sz w:val="28"/>
          <w:szCs w:val="28"/>
          <w:lang w:val="uk-UA"/>
        </w:rPr>
      </w:pPr>
    </w:p>
    <w:p w:rsidR="00F94D13" w:rsidRDefault="00085021">
      <w:pPr>
        <w:pStyle w:val="Standard"/>
        <w:numPr>
          <w:ilvl w:val="2"/>
          <w:numId w:val="1"/>
        </w:numPr>
        <w:ind w:left="0" w:right="-30" w:firstLine="851"/>
        <w:jc w:val="both"/>
      </w:pPr>
      <w:r>
        <w:rPr>
          <w:sz w:val="28"/>
          <w:szCs w:val="28"/>
          <w:lang w:val="uk-UA"/>
        </w:rPr>
        <w:t>Внести зміни до списку працівників відділу ведення Державного реєстру виборців міської ради в Першот</w:t>
      </w:r>
      <w:r>
        <w:rPr>
          <w:sz w:val="28"/>
          <w:szCs w:val="28"/>
          <w:lang w:val="uk-UA"/>
        </w:rPr>
        <w:t>равневому районі міста Чернівців, затвердивши його  в новій редакції (додається).</w:t>
      </w:r>
    </w:p>
    <w:p w:rsidR="00F94D13" w:rsidRDefault="00F94D13">
      <w:pPr>
        <w:pStyle w:val="Standard"/>
        <w:ind w:right="-30" w:firstLine="851"/>
        <w:jc w:val="both"/>
        <w:rPr>
          <w:sz w:val="28"/>
          <w:szCs w:val="28"/>
          <w:lang w:val="uk-UA"/>
        </w:rPr>
      </w:pPr>
    </w:p>
    <w:p w:rsidR="00F94D13" w:rsidRDefault="00085021">
      <w:pPr>
        <w:pStyle w:val="Standard"/>
        <w:ind w:right="-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2.  Контроль за виконанням цього розпорядження залишаю за  собою.</w:t>
      </w:r>
    </w:p>
    <w:p w:rsidR="00F94D13" w:rsidRDefault="00F94D13">
      <w:pPr>
        <w:pStyle w:val="Textbody"/>
        <w:spacing w:after="0" w:line="360" w:lineRule="auto"/>
        <w:ind w:firstLine="708"/>
        <w:jc w:val="both"/>
        <w:rPr>
          <w:sz w:val="28"/>
          <w:szCs w:val="28"/>
        </w:rPr>
      </w:pPr>
    </w:p>
    <w:p w:rsidR="00F94D13" w:rsidRDefault="00085021">
      <w:pPr>
        <w:pStyle w:val="Standard"/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tbl>
      <w:tblPr>
        <w:tblW w:w="10064" w:type="dxa"/>
        <w:tblInd w:w="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2118"/>
        <w:gridCol w:w="3126"/>
      </w:tblGrid>
      <w:tr w:rsidR="00F94D13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8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4D13" w:rsidRDefault="00085021">
            <w:pPr>
              <w:pStyle w:val="Standard"/>
              <w:snapToGrid w:val="0"/>
            </w:pPr>
            <w:r>
              <w:rPr>
                <w:b/>
                <w:sz w:val="28"/>
                <w:szCs w:val="28"/>
                <w:lang w:val="ru-RU"/>
              </w:rPr>
              <w:t xml:space="preserve">Чернівецький міський голова  </w:t>
            </w:r>
          </w:p>
        </w:tc>
        <w:tc>
          <w:tcPr>
            <w:tcW w:w="21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4D13" w:rsidRDefault="00085021">
            <w:pPr>
              <w:pStyle w:val="Standar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94D13" w:rsidRDefault="00085021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О.Каспрук</w:t>
            </w:r>
          </w:p>
        </w:tc>
      </w:tr>
    </w:tbl>
    <w:p w:rsidR="00F94D13" w:rsidRDefault="00F94D13">
      <w:pPr>
        <w:pStyle w:val="Standard"/>
        <w:shd w:val="clear" w:color="auto" w:fill="FFFFFF"/>
        <w:jc w:val="both"/>
        <w:rPr>
          <w:sz w:val="28"/>
          <w:szCs w:val="28"/>
        </w:rPr>
      </w:pPr>
    </w:p>
    <w:p w:rsidR="00F94D13" w:rsidRDefault="00F94D13">
      <w:pPr>
        <w:pStyle w:val="Standard"/>
        <w:shd w:val="clear" w:color="auto" w:fill="FFFFFF"/>
        <w:jc w:val="both"/>
        <w:rPr>
          <w:sz w:val="28"/>
          <w:szCs w:val="28"/>
        </w:rPr>
      </w:pPr>
    </w:p>
    <w:p w:rsidR="00F94D13" w:rsidRDefault="00F94D13">
      <w:pPr>
        <w:pStyle w:val="Standard"/>
        <w:shd w:val="clear" w:color="auto" w:fill="FFFFFF"/>
        <w:jc w:val="both"/>
        <w:rPr>
          <w:sz w:val="28"/>
          <w:szCs w:val="28"/>
        </w:rPr>
      </w:pPr>
    </w:p>
    <w:p w:rsidR="00F94D13" w:rsidRDefault="00F94D13">
      <w:pPr>
        <w:pStyle w:val="Standard"/>
        <w:shd w:val="clear" w:color="auto" w:fill="FFFFFF"/>
        <w:jc w:val="both"/>
        <w:rPr>
          <w:sz w:val="28"/>
          <w:szCs w:val="28"/>
        </w:rPr>
      </w:pPr>
    </w:p>
    <w:p w:rsidR="00F94D13" w:rsidRDefault="00F94D13">
      <w:pPr>
        <w:pStyle w:val="Standard"/>
        <w:shd w:val="clear" w:color="auto" w:fill="FFFFFF"/>
        <w:jc w:val="both"/>
        <w:rPr>
          <w:sz w:val="28"/>
          <w:szCs w:val="28"/>
        </w:rPr>
      </w:pPr>
    </w:p>
    <w:p w:rsidR="00F94D13" w:rsidRDefault="00F94D13">
      <w:pPr>
        <w:pStyle w:val="Standard"/>
        <w:shd w:val="clear" w:color="auto" w:fill="FFFFFF"/>
        <w:jc w:val="both"/>
        <w:rPr>
          <w:sz w:val="28"/>
          <w:szCs w:val="28"/>
        </w:rPr>
      </w:pPr>
    </w:p>
    <w:p w:rsidR="00F94D13" w:rsidRDefault="00F94D13">
      <w:pPr>
        <w:pStyle w:val="Standard"/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F94D13" w:rsidRDefault="00085021">
      <w:pPr>
        <w:pStyle w:val="Standard"/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ЗАТВЕРДЖУЮ</w:t>
      </w:r>
    </w:p>
    <w:p w:rsidR="00F94D13" w:rsidRDefault="00085021">
      <w:pPr>
        <w:pStyle w:val="Standard"/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Чернівецького</w:t>
      </w:r>
    </w:p>
    <w:p w:rsidR="00F94D13" w:rsidRDefault="00085021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міського голови</w:t>
      </w: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085021">
      <w:pPr>
        <w:pStyle w:val="Standard"/>
        <w:shd w:val="clear" w:color="auto" w:fill="FFFFFF"/>
        <w:jc w:val="center"/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30.12.2016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700-р</w:t>
      </w: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085021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 </w:t>
      </w:r>
      <w:r>
        <w:rPr>
          <w:sz w:val="28"/>
          <w:szCs w:val="28"/>
          <w:lang w:val="uk-UA"/>
        </w:rPr>
        <w:t>П И С О К</w:t>
      </w:r>
    </w:p>
    <w:p w:rsidR="00F94D13" w:rsidRDefault="00085021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працівників  відділу ведення Державного реєстру виборців</w:t>
      </w:r>
    </w:p>
    <w:p w:rsidR="00F94D13" w:rsidRDefault="00085021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 Першотравневому районі міста Чернівців,</w:t>
      </w:r>
    </w:p>
    <w:p w:rsidR="00F94D13" w:rsidRDefault="00085021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мають право доступу в приміщення відділу</w:t>
      </w:r>
    </w:p>
    <w:p w:rsidR="00F94D13" w:rsidRDefault="00085021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вул.Героїв Майдану, 176, каб.№18</w:t>
      </w: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jc w:val="center"/>
        <w:rPr>
          <w:sz w:val="28"/>
          <w:szCs w:val="28"/>
          <w:lang w:val="uk-UA"/>
        </w:rPr>
      </w:pPr>
    </w:p>
    <w:p w:rsidR="00F94D13" w:rsidRDefault="00085021">
      <w:pPr>
        <w:pStyle w:val="Standard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ПРОКОПЕЦЬ                           </w:t>
      </w:r>
    </w:p>
    <w:p w:rsidR="00F94D13" w:rsidRDefault="00085021">
      <w:pPr>
        <w:pStyle w:val="Standard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Ганна </w:t>
      </w:r>
      <w:r>
        <w:rPr>
          <w:sz w:val="28"/>
          <w:szCs w:val="28"/>
          <w:lang w:val="uk-UA"/>
        </w:rPr>
        <w:t>Василівна                           -   начальник відділу</w:t>
      </w:r>
    </w:p>
    <w:p w:rsidR="00F94D13" w:rsidRDefault="00F94D13">
      <w:pPr>
        <w:pStyle w:val="Standard"/>
        <w:shd w:val="clear" w:color="auto" w:fill="FFFFFF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rPr>
          <w:sz w:val="28"/>
          <w:szCs w:val="28"/>
          <w:lang w:val="uk-UA"/>
        </w:rPr>
      </w:pPr>
    </w:p>
    <w:p w:rsidR="00F94D13" w:rsidRDefault="00085021">
      <w:pPr>
        <w:pStyle w:val="Standard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БОДНАРАШЕК</w:t>
      </w:r>
    </w:p>
    <w:p w:rsidR="00F94D13" w:rsidRDefault="00085021">
      <w:pPr>
        <w:pStyle w:val="Standard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Анатолій Танасійович                 -   головний спеціаліст</w:t>
      </w:r>
    </w:p>
    <w:p w:rsidR="00F94D13" w:rsidRDefault="00F94D13">
      <w:pPr>
        <w:pStyle w:val="Standard"/>
        <w:shd w:val="clear" w:color="auto" w:fill="FFFFFF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rPr>
          <w:sz w:val="28"/>
          <w:szCs w:val="28"/>
          <w:lang w:val="uk-UA"/>
        </w:rPr>
      </w:pPr>
    </w:p>
    <w:p w:rsidR="00F94D13" w:rsidRDefault="00F94D13">
      <w:pPr>
        <w:pStyle w:val="Standard"/>
        <w:shd w:val="clear" w:color="auto" w:fill="FFFFFF"/>
        <w:rPr>
          <w:sz w:val="28"/>
          <w:szCs w:val="28"/>
          <w:lang w:val="uk-UA"/>
        </w:rPr>
      </w:pPr>
    </w:p>
    <w:p w:rsidR="00F94D13" w:rsidRDefault="00085021">
      <w:pPr>
        <w:pStyle w:val="Standard"/>
        <w:shd w:val="clear" w:color="auto" w:fill="FFFFFF"/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О.Каспрук</w:t>
      </w:r>
    </w:p>
    <w:sectPr w:rsidR="00F94D13">
      <w:pgSz w:w="11905" w:h="16837"/>
      <w:pgMar w:top="560" w:right="965" w:bottom="1134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021" w:rsidRDefault="00085021">
      <w:r>
        <w:separator/>
      </w:r>
    </w:p>
  </w:endnote>
  <w:endnote w:type="continuationSeparator" w:id="0">
    <w:p w:rsidR="00085021" w:rsidRDefault="0008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021" w:rsidRDefault="00085021">
      <w:r>
        <w:separator/>
      </w:r>
    </w:p>
  </w:footnote>
  <w:footnote w:type="continuationSeparator" w:id="0">
    <w:p w:rsidR="00085021" w:rsidRDefault="00085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46F05"/>
    <w:multiLevelType w:val="multilevel"/>
    <w:tmpl w:val="DD12B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F94D13"/>
    <w:rsid w:val="00085021"/>
    <w:rsid w:val="00B2547E"/>
    <w:rsid w:val="00F9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F31B9-F77E-4D62-A597-C713AD3DA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Lucida Sans Unicode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2</cp:revision>
  <cp:lastPrinted>2016-11-03T13:49:00Z</cp:lastPrinted>
  <dcterms:created xsi:type="dcterms:W3CDTF">2017-01-23T10:04:00Z</dcterms:created>
  <dcterms:modified xsi:type="dcterms:W3CDTF">2017-01-23T10:04:00Z</dcterms:modified>
</cp:coreProperties>
</file>