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E5D69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 xml:space="preserve">враховуючи </w:t>
      </w:r>
      <w:r w:rsidR="0037540E">
        <w:rPr>
          <w:sz w:val="28"/>
          <w:szCs w:val="28"/>
          <w:lang w:val="uk-UA"/>
        </w:rPr>
        <w:t>пропозиції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AD3779" w:rsidRDefault="00AD3779" w:rsidP="00F1325D">
      <w:pPr>
        <w:tabs>
          <w:tab w:val="left" w:pos="1560"/>
        </w:tabs>
        <w:ind w:firstLine="709"/>
        <w:jc w:val="both"/>
      </w:pPr>
    </w:p>
    <w:p w:rsidR="00AD3779" w:rsidRPr="00EE17E6" w:rsidRDefault="00AD3779" w:rsidP="00F1325D">
      <w:pPr>
        <w:tabs>
          <w:tab w:val="left" w:pos="1560"/>
        </w:tabs>
        <w:ind w:firstLine="709"/>
        <w:jc w:val="both"/>
      </w:pPr>
      <w:r w:rsidRPr="00EE17E6">
        <w:rPr>
          <w:b/>
          <w:bCs/>
        </w:rPr>
        <w:t xml:space="preserve">1.1. </w:t>
      </w:r>
      <w:r w:rsidRPr="00EE17E6">
        <w:rPr>
          <w:bCs/>
        </w:rPr>
        <w:t>За загальним  фондом міського бюджету: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AD3779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AD3779">
        <w:rPr>
          <w:rStyle w:val="rvts0"/>
          <w:b/>
        </w:rPr>
        <w:t>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>Зменшити видатки</w:t>
      </w:r>
      <w:r w:rsidR="007D4A52">
        <w:rPr>
          <w:rStyle w:val="rvts0"/>
        </w:rPr>
        <w:t xml:space="preserve"> за</w:t>
      </w:r>
      <w:r w:rsidR="00AD3779">
        <w:rPr>
          <w:rStyle w:val="rvts0"/>
        </w:rPr>
        <w:t>: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180AD8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1.1.1.1.</w:t>
      </w:r>
      <w:r w:rsidR="0018010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02480C">
        <w:rPr>
          <w:rStyle w:val="rvts0"/>
        </w:rPr>
        <w:t>2 </w:t>
      </w:r>
      <w:r w:rsidR="00945112">
        <w:rPr>
          <w:rStyle w:val="rvts0"/>
        </w:rPr>
        <w:t>93</w:t>
      </w:r>
      <w:r w:rsidR="0002480C">
        <w:rPr>
          <w:rStyle w:val="rvts0"/>
        </w:rPr>
        <w:t>6 000</w:t>
      </w:r>
      <w:r w:rsidR="0011641D" w:rsidRPr="00CA7458">
        <w:rPr>
          <w:rStyle w:val="rvts0"/>
        </w:rPr>
        <w:t xml:space="preserve"> грн.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1.2.</w:t>
      </w:r>
      <w:r w:rsidR="007D4A52">
        <w:rPr>
          <w:rStyle w:val="rvts0"/>
        </w:rPr>
        <w:t xml:space="preserve"> </w:t>
      </w:r>
      <w:r>
        <w:rPr>
          <w:rStyle w:val="rvts0"/>
        </w:rPr>
        <w:t>КПКВК 121</w:t>
      </w:r>
      <w:r w:rsidR="0002480C">
        <w:rPr>
          <w:rStyle w:val="rvts0"/>
        </w:rPr>
        <w:t>6014</w:t>
      </w:r>
      <w:r>
        <w:rPr>
          <w:rStyle w:val="rvts0"/>
        </w:rPr>
        <w:t xml:space="preserve"> «</w:t>
      </w:r>
      <w:r w:rsidR="0002480C">
        <w:rPr>
          <w:rStyle w:val="rvts0"/>
        </w:rPr>
        <w:t>Забезпечення збору та вивезення сміття і відходів» на  6</w:t>
      </w:r>
      <w:r>
        <w:rPr>
          <w:rStyle w:val="rvts0"/>
        </w:rPr>
        <w:t xml:space="preserve">00 000 грн. </w:t>
      </w:r>
    </w:p>
    <w:p w:rsidR="0002480C" w:rsidRDefault="0002480C" w:rsidP="00FE6C55">
      <w:pPr>
        <w:tabs>
          <w:tab w:val="left" w:pos="1560"/>
        </w:tabs>
        <w:jc w:val="both"/>
        <w:rPr>
          <w:rStyle w:val="rvts0"/>
        </w:rPr>
      </w:pP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1.3.</w:t>
      </w:r>
      <w:r>
        <w:rPr>
          <w:rStyle w:val="rvts0"/>
        </w:rPr>
        <w:t xml:space="preserve"> КПКВК 1216017 «Інша діяльність, пов’язана з експлуатацією об’єктів житлово-комунального господарства» на  134 000 грн. </w:t>
      </w: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ab/>
      </w: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1.4.</w:t>
      </w:r>
      <w:r>
        <w:rPr>
          <w:rStyle w:val="rvts0"/>
        </w:rPr>
        <w:t xml:space="preserve"> КПКВК 1217640 «Заходи з енергозбереження» на  </w:t>
      </w:r>
      <w:r w:rsidR="00945112">
        <w:rPr>
          <w:rStyle w:val="rvts0"/>
        </w:rPr>
        <w:t>23</w:t>
      </w:r>
      <w:r>
        <w:rPr>
          <w:rStyle w:val="rvts0"/>
        </w:rPr>
        <w:t xml:space="preserve">0 000 грн. </w:t>
      </w:r>
    </w:p>
    <w:p w:rsidR="0002480C" w:rsidRDefault="0002480C" w:rsidP="00FE6C55">
      <w:pPr>
        <w:tabs>
          <w:tab w:val="left" w:pos="1560"/>
        </w:tabs>
        <w:jc w:val="both"/>
        <w:rPr>
          <w:rStyle w:val="rvts0"/>
        </w:rPr>
      </w:pP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AD3779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AD3779">
        <w:rPr>
          <w:rStyle w:val="rvts0"/>
          <w:b/>
        </w:rPr>
        <w:t>1.2.</w:t>
      </w:r>
      <w:r w:rsidR="007D4A52">
        <w:rPr>
          <w:rStyle w:val="rvts0"/>
        </w:rPr>
        <w:t xml:space="preserve"> Збільшити видатки</w:t>
      </w:r>
      <w:r w:rsidR="0057039C">
        <w:rPr>
          <w:rStyle w:val="rvts0"/>
        </w:rPr>
        <w:t xml:space="preserve"> за</w:t>
      </w:r>
      <w:r w:rsidR="00AD3779">
        <w:rPr>
          <w:rStyle w:val="rvts0"/>
        </w:rPr>
        <w:t>: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02480C" w:rsidRDefault="00AD3779" w:rsidP="0002480C">
      <w:pPr>
        <w:ind w:firstLine="708"/>
        <w:jc w:val="both"/>
      </w:pPr>
      <w:r w:rsidRPr="00AD3779">
        <w:rPr>
          <w:rStyle w:val="rvts0"/>
          <w:b/>
        </w:rPr>
        <w:t>1.1.2.1.</w:t>
      </w:r>
      <w:r w:rsidR="00FE6C55">
        <w:rPr>
          <w:rStyle w:val="rvts0"/>
        </w:rPr>
        <w:t xml:space="preserve"> </w:t>
      </w:r>
      <w:r w:rsidR="007D4A52">
        <w:rPr>
          <w:rStyle w:val="rvts0"/>
        </w:rPr>
        <w:t xml:space="preserve"> </w:t>
      </w:r>
      <w:r w:rsidR="0002480C" w:rsidRPr="006327AF">
        <w:t>за КПКВК 1217461</w:t>
      </w:r>
      <w:r w:rsidR="0002480C" w:rsidRPr="006327AF">
        <w:rPr>
          <w:b/>
          <w:bCs/>
        </w:rPr>
        <w:t xml:space="preserve"> </w:t>
      </w:r>
      <w:r w:rsidR="0002480C" w:rsidRPr="006327AF">
        <w:t xml:space="preserve">«Утримання та розвиток автомобільних доріг  та дорожньої інфраструктури за рахунок коштів місцевого бюджету» на  </w:t>
      </w:r>
      <w:r w:rsidR="0002480C">
        <w:t xml:space="preserve">                 3 900 000 </w:t>
      </w:r>
      <w:r w:rsidR="0002480C" w:rsidRPr="006327AF">
        <w:t>грн.</w:t>
      </w:r>
    </w:p>
    <w:p w:rsidR="0002480C" w:rsidRDefault="0002480C" w:rsidP="0002480C">
      <w:pPr>
        <w:ind w:firstLine="708"/>
        <w:jc w:val="both"/>
      </w:pPr>
    </w:p>
    <w:p w:rsidR="00AD3779" w:rsidRPr="00EE17E6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D4A52">
        <w:rPr>
          <w:b/>
        </w:rPr>
        <w:t>1.2</w:t>
      </w:r>
      <w:r w:rsidRPr="00945112">
        <w:t xml:space="preserve">. </w:t>
      </w:r>
      <w:r w:rsidRPr="00EE17E6">
        <w:t xml:space="preserve">За спеціальним фондом </w:t>
      </w:r>
      <w:r w:rsidRPr="00EE17E6">
        <w:rPr>
          <w:bCs/>
        </w:rPr>
        <w:t>міського бюджету (бюджетом розвитку):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945112" w:rsidRPr="00EE17E6" w:rsidRDefault="00AD3779" w:rsidP="00AD3779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</w:t>
      </w:r>
      <w:r w:rsidRPr="00EE17E6">
        <w:t>Зменшити видатки розвитку за</w:t>
      </w:r>
      <w:r w:rsidR="005B6533">
        <w:t>:</w:t>
      </w:r>
    </w:p>
    <w:p w:rsidR="00945112" w:rsidRDefault="00945112" w:rsidP="00AD3779">
      <w:pPr>
        <w:ind w:firstLine="708"/>
        <w:jc w:val="both"/>
        <w:rPr>
          <w:b/>
        </w:rPr>
      </w:pPr>
    </w:p>
    <w:p w:rsidR="00AD3779" w:rsidRDefault="00945112" w:rsidP="00AD3779">
      <w:pPr>
        <w:ind w:firstLine="708"/>
        <w:jc w:val="both"/>
      </w:pPr>
      <w:r w:rsidRPr="00945112">
        <w:rPr>
          <w:b/>
        </w:rPr>
        <w:t>1.2.1.1</w:t>
      </w:r>
      <w:r>
        <w:t xml:space="preserve"> </w:t>
      </w:r>
      <w:r w:rsidR="00AD3779" w:rsidRPr="006327AF">
        <w:t xml:space="preserve"> КПКВК 1217</w:t>
      </w:r>
      <w:r w:rsidR="0002480C">
        <w:t>340</w:t>
      </w:r>
      <w:r w:rsidR="00AD3779" w:rsidRPr="006327AF">
        <w:rPr>
          <w:b/>
          <w:bCs/>
        </w:rPr>
        <w:t xml:space="preserve"> </w:t>
      </w:r>
      <w:r w:rsidR="0002480C">
        <w:t xml:space="preserve">«Проектування, реставрація та охорона </w:t>
      </w:r>
      <w:r w:rsidR="00F4034B">
        <w:t>пам’яток</w:t>
      </w:r>
      <w:r w:rsidR="0002480C">
        <w:t xml:space="preserve"> архітектури» </w:t>
      </w:r>
      <w:r w:rsidR="00AD3779" w:rsidRPr="006327AF">
        <w:t xml:space="preserve"> на  </w:t>
      </w:r>
      <w:r w:rsidR="0002480C">
        <w:t>99</w:t>
      </w:r>
      <w:r w:rsidR="00B72096">
        <w:t xml:space="preserve"> 800</w:t>
      </w:r>
      <w:r w:rsidR="00AD3779">
        <w:t xml:space="preserve"> </w:t>
      </w:r>
      <w:r w:rsidR="00AD3779" w:rsidRPr="006327AF">
        <w:t>грн.</w:t>
      </w:r>
    </w:p>
    <w:p w:rsidR="00945112" w:rsidRDefault="00945112" w:rsidP="00AD3779">
      <w:pPr>
        <w:ind w:firstLine="708"/>
        <w:jc w:val="both"/>
      </w:pPr>
    </w:p>
    <w:p w:rsidR="00945112" w:rsidRPr="00945112" w:rsidRDefault="00945112" w:rsidP="00AD3779">
      <w:pPr>
        <w:ind w:firstLine="708"/>
        <w:jc w:val="both"/>
        <w:rPr>
          <w:b/>
        </w:rPr>
      </w:pPr>
      <w:r w:rsidRPr="00945112">
        <w:rPr>
          <w:b/>
        </w:rPr>
        <w:t>1.2.1.2.</w:t>
      </w:r>
      <w:r>
        <w:rPr>
          <w:b/>
        </w:rPr>
        <w:t xml:space="preserve"> </w:t>
      </w:r>
      <w:r w:rsidRPr="006327AF">
        <w:t>КПКВК 1217</w:t>
      </w:r>
      <w:r>
        <w:t>461</w:t>
      </w:r>
      <w:r w:rsidRPr="006327AF">
        <w:rPr>
          <w:b/>
          <w:bCs/>
        </w:rPr>
        <w:t xml:space="preserve"> </w:t>
      </w:r>
      <w:r>
        <w:t>«</w:t>
      </w:r>
      <w:r w:rsidRPr="006327AF">
        <w:t>Утримання та розвиток автомобільних доріг  та дорожньої інфраструктури за рахунок коштів місцевого бюджету</w:t>
      </w:r>
      <w:r>
        <w:t xml:space="preserve">» </w:t>
      </w:r>
      <w:r w:rsidRPr="006327AF">
        <w:t xml:space="preserve"> на </w:t>
      </w:r>
      <w:r>
        <w:t xml:space="preserve">               300 000 </w:t>
      </w:r>
      <w:r w:rsidRPr="006327AF">
        <w:t>грн</w:t>
      </w:r>
      <w:r w:rsidR="00EE17E6">
        <w:t>.</w:t>
      </w:r>
    </w:p>
    <w:p w:rsidR="00B72096" w:rsidRDefault="00B72096" w:rsidP="00AD3779">
      <w:pPr>
        <w:ind w:firstLine="708"/>
        <w:jc w:val="both"/>
      </w:pPr>
    </w:p>
    <w:p w:rsidR="00945112" w:rsidRPr="00EE17E6" w:rsidRDefault="00B72096" w:rsidP="00AD3779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7F38EA">
        <w:rPr>
          <w:b/>
        </w:rPr>
        <w:t>.2.</w:t>
      </w:r>
      <w:r w:rsidRPr="006327AF">
        <w:t xml:space="preserve"> </w:t>
      </w:r>
      <w:r w:rsidRPr="00EE17E6">
        <w:t xml:space="preserve">Збільшити видатки </w:t>
      </w:r>
      <w:r w:rsidR="0057039C" w:rsidRPr="00EE17E6">
        <w:t>розвитку за</w:t>
      </w:r>
      <w:r w:rsidR="00945112" w:rsidRPr="00EE17E6">
        <w:t>:</w:t>
      </w:r>
    </w:p>
    <w:p w:rsidR="00945112" w:rsidRDefault="00945112" w:rsidP="00AD3779">
      <w:pPr>
        <w:ind w:firstLine="708"/>
        <w:jc w:val="both"/>
      </w:pPr>
    </w:p>
    <w:p w:rsidR="00B72096" w:rsidRDefault="00945112" w:rsidP="00AD3779">
      <w:pPr>
        <w:ind w:firstLine="708"/>
        <w:jc w:val="both"/>
      </w:pPr>
      <w:r w:rsidRPr="00945112">
        <w:rPr>
          <w:b/>
        </w:rPr>
        <w:t>1.2.2.1.</w:t>
      </w:r>
      <w:r>
        <w:t xml:space="preserve"> </w:t>
      </w:r>
      <w:r w:rsidR="00B72096">
        <w:t xml:space="preserve"> КПКВК </w:t>
      </w:r>
      <w:r w:rsidR="00B72096" w:rsidRPr="006327AF">
        <w:t>1217</w:t>
      </w:r>
      <w:r w:rsidR="0002480C">
        <w:t>310</w:t>
      </w:r>
      <w:r w:rsidR="00B72096" w:rsidRPr="006327AF">
        <w:rPr>
          <w:b/>
          <w:bCs/>
        </w:rPr>
        <w:t xml:space="preserve"> </w:t>
      </w:r>
      <w:r w:rsidR="00B72096" w:rsidRPr="006327AF">
        <w:t>«</w:t>
      </w:r>
      <w:r w:rsidR="0002480C">
        <w:t>Будівництво об’єктів житлово-комунального господарства» на 99</w:t>
      </w:r>
      <w:r w:rsidR="00B72096">
        <w:t xml:space="preserve"> 800 грн. </w:t>
      </w:r>
    </w:p>
    <w:p w:rsidR="00945112" w:rsidRDefault="00945112" w:rsidP="00AD3779">
      <w:pPr>
        <w:ind w:firstLine="708"/>
        <w:jc w:val="both"/>
      </w:pPr>
    </w:p>
    <w:p w:rsidR="00945112" w:rsidRDefault="00945112" w:rsidP="00945112">
      <w:pPr>
        <w:ind w:firstLine="708"/>
        <w:jc w:val="both"/>
      </w:pPr>
      <w:r w:rsidRPr="00945112">
        <w:rPr>
          <w:b/>
        </w:rPr>
        <w:t>1.2.2.</w:t>
      </w:r>
      <w:r>
        <w:rPr>
          <w:b/>
        </w:rPr>
        <w:t>2</w:t>
      </w:r>
      <w:r w:rsidRPr="00945112">
        <w:rPr>
          <w:b/>
        </w:rPr>
        <w:t>.</w:t>
      </w:r>
      <w:r>
        <w:t xml:space="preserve">  КПКВК </w:t>
      </w:r>
      <w:r w:rsidRPr="006327AF">
        <w:t>1217</w:t>
      </w:r>
      <w:r w:rsidR="00D6651B">
        <w:t>441</w:t>
      </w:r>
      <w:r w:rsidRPr="006327AF">
        <w:rPr>
          <w:b/>
          <w:bCs/>
        </w:rPr>
        <w:t xml:space="preserve"> </w:t>
      </w:r>
      <w:r w:rsidRPr="006327AF">
        <w:t>«</w:t>
      </w:r>
      <w:r w:rsidR="00D6651B">
        <w:t>Утримання та розвиток мостів/шляхопроводів</w:t>
      </w:r>
      <w:r>
        <w:t xml:space="preserve">» на 300 000 грн. </w:t>
      </w:r>
    </w:p>
    <w:p w:rsidR="0002480C" w:rsidRPr="006327AF" w:rsidRDefault="0002480C" w:rsidP="00AD3779">
      <w:pPr>
        <w:ind w:firstLine="708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Default="0002480C" w:rsidP="009A32E7">
      <w:pPr>
        <w:pStyle w:val="2"/>
        <w:keepNext w:val="0"/>
        <w:widowControl w:val="0"/>
        <w:tabs>
          <w:tab w:val="left" w:pos="9356"/>
        </w:tabs>
        <w:jc w:val="both"/>
      </w:pPr>
      <w:r>
        <w:rPr>
          <w:rFonts w:ascii="Times New Roman" w:hAnsi="Times New Roman"/>
          <w:i w:val="0"/>
          <w:lang w:val="uk-UA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  <w:lang w:val="uk-UA"/>
        </w:rPr>
        <w:t>ої</w:t>
      </w:r>
      <w:r>
        <w:rPr>
          <w:rFonts w:ascii="Times New Roman" w:hAnsi="Times New Roman"/>
          <w:i w:val="0"/>
        </w:rPr>
        <w:t xml:space="preserve"> міськ</w:t>
      </w:r>
      <w:r>
        <w:rPr>
          <w:rFonts w:ascii="Times New Roman" w:hAnsi="Times New Roman"/>
          <w:i w:val="0"/>
          <w:lang w:val="uk-UA"/>
        </w:rPr>
        <w:t>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  <w:lang w:val="uk-UA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  <w:lang w:val="uk-UA"/>
        </w:rPr>
        <w:t>В.Продан</w:t>
      </w:r>
    </w:p>
    <w:sectPr w:rsidR="0011641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567" w:rsidRDefault="00977567" w:rsidP="003C78A8">
      <w:r>
        <w:separator/>
      </w:r>
    </w:p>
  </w:endnote>
  <w:endnote w:type="continuationSeparator" w:id="0">
    <w:p w:rsidR="00977567" w:rsidRDefault="00977567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567" w:rsidRDefault="00977567" w:rsidP="003C78A8">
      <w:r>
        <w:separator/>
      </w:r>
    </w:p>
  </w:footnote>
  <w:footnote w:type="continuationSeparator" w:id="0">
    <w:p w:rsidR="00977567" w:rsidRDefault="00977567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5D69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6007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5F52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0D31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5D69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7666D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B6533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61F"/>
    <w:rsid w:val="00764B18"/>
    <w:rsid w:val="007709F1"/>
    <w:rsid w:val="0077331A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112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7567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A32E7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651B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7E6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1501303-B3B2-4938-8CEF-EB45DC89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2020-09-28T16:23:00Z</cp:lastPrinted>
  <dcterms:created xsi:type="dcterms:W3CDTF">2020-09-28T16:44:00Z</dcterms:created>
  <dcterms:modified xsi:type="dcterms:W3CDTF">2020-09-28T16:44:00Z</dcterms:modified>
</cp:coreProperties>
</file>