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8E7" w:rsidRDefault="005309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  <w:color w:val="000000"/>
          <w:lang w:val="en-US"/>
        </w:rPr>
        <w:drawing>
          <wp:inline distT="0" distB="0" distL="114300" distR="114300">
            <wp:extent cx="390525" cy="5810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C68E7" w:rsidRDefault="0053093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У К Р А Ї Н А</w:t>
      </w:r>
    </w:p>
    <w:p w:rsidR="001C68E7" w:rsidRDefault="0053093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Чернівецька  міська рада</w:t>
      </w:r>
    </w:p>
    <w:p w:rsidR="001C68E7" w:rsidRDefault="0053093A">
      <w:pPr>
        <w:keepNext/>
        <w:spacing w:line="204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Виконавчий  комітет</w:t>
      </w:r>
    </w:p>
    <w:p w:rsidR="001C68E7" w:rsidRDefault="0053093A">
      <w:pPr>
        <w:keepNext/>
        <w:spacing w:line="204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 І  Ш  Е  Н 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Я</w:t>
      </w:r>
    </w:p>
    <w:p w:rsidR="001C68E7" w:rsidRDefault="001C68E7">
      <w:pPr>
        <w:spacing w:line="21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53093A">
      <w:pPr>
        <w:spacing w:line="21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_______2020 № ______                                                                             м. Чернівці</w:t>
      </w:r>
    </w:p>
    <w:p w:rsidR="001C68E7" w:rsidRDefault="001C68E7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53093A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Порядку формування та ведення в муніципальній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геоінформаційній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системі м. Чернівців реєстру</w:t>
      </w:r>
    </w:p>
    <w:p w:rsidR="001C68E7" w:rsidRDefault="0053093A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об’єктів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),  що фінансуються за рахунок спеціального фонду – бюджету розвитку міста.</w:t>
      </w:r>
    </w:p>
    <w:p w:rsidR="001C68E7" w:rsidRDefault="001C68E7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статей 27, 28, 35, 40, 59 Закону Укра</w:t>
      </w:r>
      <w:r>
        <w:rPr>
          <w:rFonts w:ascii="Times New Roman" w:eastAsia="Times New Roman" w:hAnsi="Times New Roman" w:cs="Times New Roman"/>
          <w:sz w:val="28"/>
          <w:szCs w:val="28"/>
        </w:rPr>
        <w:t>їни «Про місцеве самоврядування в Україні»</w:t>
      </w:r>
      <w:r>
        <w:rPr>
          <w:rFonts w:ascii="Times New Roman" w:eastAsia="Times New Roman" w:hAnsi="Times New Roman" w:cs="Times New Roman"/>
          <w:color w:val="339966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з метою забезпечення ефективного планування діяльності, контролю за виконанням бюджету, ефективного використання бюджетних коштів та мінімізації корупційних ризиків, доступу до інформації в форматі відкритих дани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996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виконавчий комітет Чернівецької міської ради</w:t>
      </w:r>
    </w:p>
    <w:p w:rsidR="001C68E7" w:rsidRDefault="001C68E7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ind w:right="6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В:</w:t>
      </w:r>
    </w:p>
    <w:p w:rsidR="001C68E7" w:rsidRDefault="001C68E7">
      <w:pPr>
        <w:spacing w:after="0" w:line="240" w:lineRule="auto"/>
        <w:ind w:right="6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53093A">
      <w:pPr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Затвердити Порядок формування та ведення в муніципальній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геоінформаційній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системі м. Чернівців реєстру об’єктів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 що фінансуються за рахунок спеціального фонду – бюджету розвитку міста (додається).</w:t>
      </w:r>
    </w:p>
    <w:p w:rsidR="001C68E7" w:rsidRDefault="001C68E7">
      <w:pPr>
        <w:spacing w:after="0" w:line="240" w:lineRule="auto"/>
        <w:ind w:right="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ind w:right="6"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Департаменту житлово-комунального господарства міської ради та департаменту містобудівного комплексу та земельних відносин міської ради до 18 вересня 2020 р. визначити внутрішніх користувачів Реєстру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зміни в посадові інструкції відповідних посад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ових осіб виконавчих органів ради. </w:t>
      </w:r>
    </w:p>
    <w:p w:rsidR="001C68E7" w:rsidRDefault="001C68E7">
      <w:pPr>
        <w:spacing w:after="0" w:line="240" w:lineRule="auto"/>
        <w:ind w:right="6"/>
        <w:jc w:val="both"/>
        <w:rPr>
          <w:sz w:val="28"/>
          <w:szCs w:val="28"/>
        </w:rPr>
      </w:pPr>
    </w:p>
    <w:p w:rsidR="001C68E7" w:rsidRDefault="0053093A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 підлягає оприлюдненню на офіційному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вебпорталі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Чернівецької міської ради.</w:t>
      </w:r>
    </w:p>
    <w:p w:rsidR="001C68E7" w:rsidRDefault="001C68E7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Організацію виконання цього рішення:</w:t>
      </w:r>
    </w:p>
    <w:p w:rsidR="001C68E7" w:rsidRDefault="0053093A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</w:rPr>
        <w:t>В частині технічного забезпечення покласти на відділ комп’ютерно-технічного забезпечення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ради.</w:t>
      </w:r>
    </w:p>
    <w:p w:rsidR="001C68E7" w:rsidRDefault="0053093A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частині оприлюднення, подання, оновлення інформації покласти на департамент житлово-комунального господарства та департамент містобудівного комплексу та земельних відносин міської ради.</w:t>
      </w:r>
    </w:p>
    <w:p w:rsidR="001C68E7" w:rsidRDefault="001C68E7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53093A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Відповідальність за повноту, своєчасність он</w:t>
      </w:r>
      <w:r>
        <w:rPr>
          <w:rFonts w:ascii="Times New Roman" w:eastAsia="Times New Roman" w:hAnsi="Times New Roman" w:cs="Times New Roman"/>
          <w:sz w:val="28"/>
          <w:szCs w:val="28"/>
        </w:rPr>
        <w:t>овлення та достовірність  інформації покласти на директорів департаменту житлово-комунального господарства та департаменту містобудівного комплексу та земельних відносин міської ради.</w:t>
      </w:r>
    </w:p>
    <w:p w:rsidR="001C68E7" w:rsidRDefault="001C68E7">
      <w:pPr>
        <w:spacing w:after="0" w:line="240" w:lineRule="auto"/>
        <w:ind w:right="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ind w:left="360" w:right="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цього рішення покласти на заступника міського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голови з питань діяльності виконавчих органів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Середюка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В.Б.</w:t>
      </w:r>
    </w:p>
    <w:p w:rsidR="001C68E7" w:rsidRDefault="001C68E7">
      <w:pPr>
        <w:spacing w:after="0" w:line="240" w:lineRule="auto"/>
        <w:ind w:left="360" w:right="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1C68E7">
      <w:pPr>
        <w:spacing w:after="0" w:line="240" w:lineRule="auto"/>
        <w:ind w:left="360" w:right="-5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Секретар Чернівецької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В. Продан</w:t>
      </w: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30j0zll" w:colFirst="0" w:colLast="0"/>
      <w:bookmarkEnd w:id="1"/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ind w:left="495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53093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ЗАТВЕРДЖЕНО</w:t>
      </w:r>
    </w:p>
    <w:p w:rsidR="001C68E7" w:rsidRDefault="0053093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виконавчого комітету </w:t>
      </w:r>
    </w:p>
    <w:p w:rsidR="001C68E7" w:rsidRDefault="0053093A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Чернівецької міської ради</w:t>
      </w:r>
    </w:p>
    <w:p w:rsidR="001C68E7" w:rsidRDefault="0053093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__________2020 №_____</w:t>
      </w:r>
    </w:p>
    <w:p w:rsidR="001C68E7" w:rsidRDefault="001C68E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53093A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формування та ведення в муніципальній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геоінформаційній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системі м. Чернівців реєстру об’єктів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),  що фінансуються </w:t>
      </w:r>
    </w:p>
    <w:p w:rsidR="001C68E7" w:rsidRDefault="0053093A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рахунок спеціального фонду – бюджету роз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витку міста.</w:t>
      </w:r>
    </w:p>
    <w:p w:rsidR="001C68E7" w:rsidRDefault="001C68E7">
      <w:pPr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 Загальні положення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Порядок формування та ведення реєстру об’єктів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що фінансуються за рахунок спеціального фонду – бюджету розвитку міста (далі – Порядок) регулює відносини пов’язані з плануванням, реалізацією та звітуванн</w:t>
      </w:r>
      <w:r>
        <w:rPr>
          <w:rFonts w:ascii="Times New Roman" w:eastAsia="Times New Roman" w:hAnsi="Times New Roman" w:cs="Times New Roman"/>
          <w:sz w:val="28"/>
          <w:szCs w:val="28"/>
        </w:rPr>
        <w:t>ям про виконання  об’єктів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в рамках виконання заходів відповідних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міських цільових програм розвитку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Реєстр об’єктів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що фінансуються за рахунок спеціального фонду – бюджету розвитку міста (далі – Реєстр) формується та ведеться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підсистемі муніципальної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геоінформаційної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системи (далі – МГІС) «Бюджет на мапі». 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1.2.1. Підсистема «Бюджет на мапі» є комплексом програмних, технічних та інформаційних засобів автоматизації процесів збирання, обліку, актуалізації та використання даних </w:t>
      </w:r>
      <w:r>
        <w:rPr>
          <w:rFonts w:ascii="Times New Roman" w:eastAsia="Times New Roman" w:hAnsi="Times New Roman" w:cs="Times New Roman"/>
          <w:sz w:val="28"/>
          <w:szCs w:val="28"/>
        </w:rPr>
        <w:t>про об’єкти, що фінансуються за рахунок спеціального фонду – бюджету розвитку міста та включені у відповідні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міські цільові програми розвитку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У Реєстр вносяться дані про планування, кількісний вимір, етапи виконання, строки,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-кошторисну докум</w:t>
      </w:r>
      <w:r>
        <w:rPr>
          <w:rFonts w:ascii="Times New Roman" w:eastAsia="Times New Roman" w:hAnsi="Times New Roman" w:cs="Times New Roman"/>
          <w:sz w:val="28"/>
          <w:szCs w:val="28"/>
        </w:rPr>
        <w:t>ентацію та експертний звіт, фінансування, укладені договори та закупівлі щодо об’єкту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об’єкт, що фінансується за рахунок спеціального фонду – бюджету розвитку міста та включений у відповідні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міські цільові програми розвитку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 Г</w:t>
      </w:r>
      <w:r>
        <w:rPr>
          <w:rFonts w:ascii="Times New Roman" w:eastAsia="Times New Roman" w:hAnsi="Times New Roman" w:cs="Times New Roman"/>
          <w:sz w:val="28"/>
          <w:szCs w:val="28"/>
        </w:rPr>
        <w:t>оловний розпорядник бюджетних коштів – виконавчий орган Чернівецької міської ради, визначений рішенням міської ради відповідно до Бюджетного Кодексу України, а саме департамент житлово-комунального господарства міської ради та департамент містобудівного ко</w:t>
      </w:r>
      <w:r>
        <w:rPr>
          <w:rFonts w:ascii="Times New Roman" w:eastAsia="Times New Roman" w:hAnsi="Times New Roman" w:cs="Times New Roman"/>
          <w:sz w:val="28"/>
          <w:szCs w:val="28"/>
        </w:rPr>
        <w:t>мплексу та земельних відносин міської ради.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 Картка об’єкту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– відображає набір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логічно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згрупованих характеристик та даних про об’єкт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об’єднаних в окремі розділи картки.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 Розділ Реєстру – відображає етап виконання об’єкту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1.8. Внутрішні користувачі – посадові, службові особи виконавчих органів ради, комунальних підприємств, установ та організацій, яким Адміністратор МГІС надав права доступу на внесення та редагування даних у Реєстрі. </w:t>
      </w:r>
    </w:p>
    <w:p w:rsidR="001C68E7" w:rsidRDefault="0053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1.9. Зовнішні користувачі – фізичні та юридичні особи, які мають безперешкодний цілодобовий доступ до даних Реєстру через офіційний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геопортал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міста Чернівці.</w:t>
      </w:r>
    </w:p>
    <w:p w:rsidR="001C68E7" w:rsidRDefault="001C68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68E7" w:rsidRDefault="005309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1.10. Адміністратор МГІС – посадова особа відділу комп’ютерно-технічного забезпечення міської ради, яка має право адміністрування системи та можливість розмежування доступу для окремих користувачів.</w:t>
      </w:r>
    </w:p>
    <w:p w:rsidR="001C68E7" w:rsidRDefault="001C68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68E7" w:rsidRDefault="0053093A">
      <w:pPr>
        <w:tabs>
          <w:tab w:val="left" w:pos="720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1.11. Фінансове управління міської ради – орган, який зд</w:t>
      </w:r>
      <w:r>
        <w:rPr>
          <w:rFonts w:ascii="Times New Roman" w:eastAsia="Times New Roman" w:hAnsi="Times New Roman" w:cs="Times New Roman"/>
          <w:sz w:val="28"/>
          <w:szCs w:val="28"/>
        </w:rPr>
        <w:t>ійснює моніторинг на предмет достовірного відображення головними розпорядниками бюджетних коштів загального обсягу планових показників та профінансованих видатків в поточному бюджетному періоді.</w:t>
      </w:r>
    </w:p>
    <w:p w:rsidR="001C68E7" w:rsidRDefault="0053093A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Завдання реєстру</w:t>
      </w:r>
    </w:p>
    <w:p w:rsidR="001C68E7" w:rsidRDefault="0053093A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Основні завдання Реєстру: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2.1.1. Впр</w:t>
      </w:r>
      <w:r>
        <w:rPr>
          <w:rFonts w:ascii="Times New Roman" w:eastAsia="Times New Roman" w:hAnsi="Times New Roman" w:cs="Times New Roman"/>
          <w:sz w:val="28"/>
          <w:szCs w:val="28"/>
        </w:rPr>
        <w:t>овадження стандартів проектного управління у процес фінансування та виконання об’єктів бюджету розвитку міста.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2.1.2. Автоматизація моніторингу та контролю за ефективністю виконання бюджету розвитку міста.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2.1.3. Доступ для всіх зацікавлених осіб до повної</w:t>
      </w:r>
      <w:r>
        <w:rPr>
          <w:rFonts w:ascii="Times New Roman" w:eastAsia="Times New Roman" w:hAnsi="Times New Roman" w:cs="Times New Roman"/>
          <w:sz w:val="28"/>
          <w:szCs w:val="28"/>
        </w:rPr>
        <w:t>, достовірної і актуальної інформації про виконання бюджету розвитку.</w:t>
      </w:r>
    </w:p>
    <w:p w:rsidR="001C68E7" w:rsidRDefault="0053093A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Структура реєстру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Реєстр складається з наступних розділів, які відповідають етапам виконання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(об’єкту): «Заплановані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«Розроблені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реалізації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«Завершені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3.1.1. Розділ Реєстру «Заплановані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забезпечує внесення та відображення даних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саме щодо: замовника, запланованих строків його виконання, обсягу виділених коштів, відповідального за реалізацію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адреси,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отреби в розробці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-кошторисної документації (далі – ПКД) та проведення експертизи, етапів виконання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68E7" w:rsidRDefault="001C68E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3.1.2. Розділ Реєстру «Розроблені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забезпечує внесення та відображення даних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для яких розроблено ПКД та проведено екс</w:t>
      </w:r>
      <w:r>
        <w:rPr>
          <w:rFonts w:ascii="Times New Roman" w:eastAsia="Times New Roman" w:hAnsi="Times New Roman" w:cs="Times New Roman"/>
          <w:sz w:val="28"/>
          <w:szCs w:val="28"/>
        </w:rPr>
        <w:t>пертизу.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3.1.3. Розділ Реєстру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реалізації» забезпечує внесення та відображення даних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які почали реалізовуватись.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3.1.4. Розділ Реєстру «Завершені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забезпечує внесення та відображення даних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які виконані.</w:t>
      </w:r>
    </w:p>
    <w:p w:rsidR="001C68E7" w:rsidRDefault="001C68E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Форм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ування та ведення реєстру</w:t>
      </w:r>
    </w:p>
    <w:p w:rsidR="001C68E7" w:rsidRDefault="0053093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 Об’єкти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</w:rPr>
        <w:t>що фінансуються за рахунок спеціального фонду – бюджету розвитку міста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обов’язково ведуться в реєстрі. Головні розпорядники бюджетних коштів створюють, вносять та оновлюють дані в картці об’єкту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1C68E7" w:rsidRDefault="0053093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 Внутрішні користувачі головних розпорядників бюджетних коштів зобов’язані, відповідно до визначених прав доступу, після вступу в силу актів органу місцевого самоврядування та/або отримання відповідних документів, невідкладно, але не пізніше ніж протя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гом 2 робочих днів, оновлювати дані в Реєстрі. </w:t>
      </w:r>
    </w:p>
    <w:p w:rsidR="001C68E7" w:rsidRDefault="0053093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 Адміністратор МГІС за поданням головних розпорядників бюджетних коштів вносить зміни до довідників, створює нові довідники Реєстру.</w:t>
      </w: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4.5. В розділ картки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«Загальна інформація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вноситься перелік даних: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Ініціатор (розпорядник коштів);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Виконавець (з реєстру контрагентів);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Повна назва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Категорія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випа</w:t>
      </w:r>
      <w:r>
        <w:rPr>
          <w:rFonts w:ascii="Times New Roman" w:eastAsia="Times New Roman" w:hAnsi="Times New Roman" w:cs="Times New Roman"/>
          <w:sz w:val="28"/>
          <w:szCs w:val="28"/>
        </w:rPr>
        <w:t>даючий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Поточний етап життєвого циклу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випа</w:t>
      </w:r>
      <w:r>
        <w:rPr>
          <w:rFonts w:ascii="Times New Roman" w:eastAsia="Times New Roman" w:hAnsi="Times New Roman" w:cs="Times New Roman"/>
          <w:sz w:val="28"/>
          <w:szCs w:val="28"/>
        </w:rPr>
        <w:t>даючий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Сфера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випа</w:t>
      </w:r>
      <w:r>
        <w:rPr>
          <w:rFonts w:ascii="Times New Roman" w:eastAsia="Times New Roman" w:hAnsi="Times New Roman" w:cs="Times New Roman"/>
          <w:sz w:val="28"/>
          <w:szCs w:val="28"/>
        </w:rPr>
        <w:t>даючий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Керівник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Базовий початок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закінчення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Прогнозована дата закінчення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Запланований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грн;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Фактичний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грн;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адресного реєстру;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Місцезнаходження об’єкту;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 до та після;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бюджету участі);</w:t>
      </w:r>
    </w:p>
    <w:p w:rsidR="001C68E7" w:rsidRDefault="0053093A">
      <w:pPr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бюджету участі).</w:t>
      </w:r>
    </w:p>
    <w:p w:rsidR="001C68E7" w:rsidRDefault="001C68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68E7" w:rsidRDefault="0053093A">
      <w:pPr>
        <w:spacing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4.6. В розділі картки «Об’єкти в рамках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вноситься перелік даних:</w:t>
      </w:r>
    </w:p>
    <w:p w:rsidR="001C68E7" w:rsidRDefault="0053093A">
      <w:pPr>
        <w:numPr>
          <w:ilvl w:val="0"/>
          <w:numId w:val="6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 об'єкт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C68E7" w:rsidRDefault="0053093A">
      <w:pPr>
        <w:numPr>
          <w:ilvl w:val="0"/>
          <w:numId w:val="6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 об'єкту з адресного реєстру;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C68E7" w:rsidRDefault="0053093A">
      <w:pPr>
        <w:numPr>
          <w:ilvl w:val="0"/>
          <w:numId w:val="6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Сума фінансування об'єкта в рамках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C68E7" w:rsidRDefault="0053093A">
      <w:pPr>
        <w:numPr>
          <w:ilvl w:val="0"/>
          <w:numId w:val="6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виконання по конкретному об’єкту (планова);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C68E7" w:rsidRDefault="0053093A">
      <w:pPr>
        <w:numPr>
          <w:ilvl w:val="0"/>
          <w:numId w:val="6"/>
        </w:numPr>
        <w:spacing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виконання по конкретному об’єкту (фактична).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1C68E7" w:rsidRDefault="001C6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4.7. В розділі картки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Етапи виконання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вноситься перелік даних:</w:t>
      </w:r>
    </w:p>
    <w:p w:rsidR="001C68E7" w:rsidRDefault="0053093A">
      <w:pPr>
        <w:numPr>
          <w:ilvl w:val="0"/>
          <w:numId w:val="3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етапу;</w:t>
      </w:r>
    </w:p>
    <w:p w:rsidR="001C68E7" w:rsidRDefault="0053093A">
      <w:pPr>
        <w:numPr>
          <w:ilvl w:val="0"/>
          <w:numId w:val="3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 етапу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випа</w:t>
      </w:r>
      <w:r>
        <w:rPr>
          <w:rFonts w:ascii="Times New Roman" w:eastAsia="Times New Roman" w:hAnsi="Times New Roman" w:cs="Times New Roman"/>
          <w:sz w:val="28"/>
          <w:szCs w:val="28"/>
        </w:rPr>
        <w:t>даючий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1C68E7" w:rsidRDefault="005309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початку реалізації етапу (планова);</w:t>
      </w:r>
    </w:p>
    <w:p w:rsidR="001C68E7" w:rsidRDefault="0053093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кінця реалізації етапу (планова).</w:t>
      </w:r>
    </w:p>
    <w:p w:rsidR="001C68E7" w:rsidRDefault="001C68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4.8. В розділі картки «ПКД та експертиза» вноситься перелік даних:</w:t>
      </w:r>
    </w:p>
    <w:p w:rsidR="001C68E7" w:rsidRDefault="0053093A">
      <w:pPr>
        <w:numPr>
          <w:ilvl w:val="0"/>
          <w:numId w:val="5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Наявність ПКД;</w:t>
      </w:r>
    </w:p>
    <w:p w:rsidR="001C68E7" w:rsidRDefault="0053093A">
      <w:pPr>
        <w:numPr>
          <w:ilvl w:val="0"/>
          <w:numId w:val="5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ID закупівлі ПКД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ProZorro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C68E7" w:rsidRDefault="0053093A">
      <w:pPr>
        <w:numPr>
          <w:ilvl w:val="0"/>
          <w:numId w:val="5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ID договору ПКД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Spending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C68E7" w:rsidRDefault="0053093A">
      <w:pPr>
        <w:numPr>
          <w:ilvl w:val="0"/>
          <w:numId w:val="5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Наявність експертного звіту;</w:t>
      </w:r>
    </w:p>
    <w:p w:rsidR="001C68E7" w:rsidRDefault="0053093A">
      <w:pPr>
        <w:numPr>
          <w:ilvl w:val="0"/>
          <w:numId w:val="5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Номер, дата звіту;</w:t>
      </w:r>
    </w:p>
    <w:p w:rsidR="001C68E7" w:rsidRDefault="0053093A">
      <w:pPr>
        <w:numPr>
          <w:ilvl w:val="0"/>
          <w:numId w:val="5"/>
        </w:numPr>
        <w:spacing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відповідно до експертного звіту, грн.</w:t>
      </w:r>
    </w:p>
    <w:p w:rsidR="001C68E7" w:rsidRDefault="001C6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4.9. В розділі картки «Фінансування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вноситься перелік даних:</w:t>
      </w:r>
    </w:p>
    <w:p w:rsidR="001C68E7" w:rsidRDefault="0053093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яким затверджено фінансування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випа</w:t>
      </w:r>
      <w:r>
        <w:rPr>
          <w:rFonts w:ascii="Times New Roman" w:eastAsia="Times New Roman" w:hAnsi="Times New Roman" w:cs="Times New Roman"/>
          <w:sz w:val="28"/>
          <w:szCs w:val="28"/>
        </w:rPr>
        <w:t>даючий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1C68E7" w:rsidRDefault="0053093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та дата рішення;</w:t>
      </w:r>
    </w:p>
    <w:p w:rsidR="001C68E7" w:rsidRDefault="0053093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 затвердження фінансування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випа</w:t>
      </w:r>
      <w:r>
        <w:rPr>
          <w:rFonts w:ascii="Times New Roman" w:eastAsia="Times New Roman" w:hAnsi="Times New Roman" w:cs="Times New Roman"/>
          <w:sz w:val="28"/>
          <w:szCs w:val="28"/>
        </w:rPr>
        <w:t>даючий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1C68E7" w:rsidRDefault="0053093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Загальна сума фінансування, грн. (планова);</w:t>
      </w:r>
    </w:p>
    <w:p w:rsidR="001C68E7" w:rsidRDefault="0053093A">
      <w:pPr>
        <w:numPr>
          <w:ilvl w:val="0"/>
          <w:numId w:val="7"/>
        </w:numPr>
        <w:spacing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Розподіл за типами бюджету.</w:t>
      </w:r>
    </w:p>
    <w:p w:rsidR="001C68E7" w:rsidRDefault="001C6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4.10. В розділі картки «Графік фінансування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вноситься перелік даних:</w:t>
      </w:r>
    </w:p>
    <w:p w:rsidR="001C68E7" w:rsidRDefault="0053093A">
      <w:pPr>
        <w:numPr>
          <w:ilvl w:val="0"/>
          <w:numId w:val="8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Рік-Місяць;</w:t>
      </w:r>
    </w:p>
    <w:p w:rsidR="001C68E7" w:rsidRDefault="0053093A">
      <w:pPr>
        <w:numPr>
          <w:ilvl w:val="0"/>
          <w:numId w:val="8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План, тис. грн;</w:t>
      </w:r>
    </w:p>
    <w:p w:rsidR="001C68E7" w:rsidRDefault="0053093A">
      <w:pPr>
        <w:numPr>
          <w:ilvl w:val="0"/>
          <w:numId w:val="8"/>
        </w:numPr>
        <w:spacing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Факт, тис. грн.</w:t>
      </w: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4.11. В розділі картки «Договори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вноситься перелік даних:</w:t>
      </w:r>
    </w:p>
    <w:p w:rsidR="001C68E7" w:rsidRDefault="0053093A">
      <w:pPr>
        <w:numPr>
          <w:ilvl w:val="0"/>
          <w:numId w:val="1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 договору;</w:t>
      </w:r>
    </w:p>
    <w:p w:rsidR="001C68E7" w:rsidRDefault="0053093A">
      <w:pPr>
        <w:numPr>
          <w:ilvl w:val="0"/>
          <w:numId w:val="1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укладання договору;</w:t>
      </w:r>
    </w:p>
    <w:p w:rsidR="001C68E7" w:rsidRDefault="0053093A">
      <w:pPr>
        <w:numPr>
          <w:ilvl w:val="0"/>
          <w:numId w:val="1"/>
        </w:numPr>
        <w:spacing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ІD договору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Spending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C68E7" w:rsidRDefault="001C68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4.12. В розділі картки «Закупівельні процедури» вноситься перелік даних:</w:t>
      </w:r>
    </w:p>
    <w:p w:rsidR="001C68E7" w:rsidRDefault="0053093A">
      <w:pPr>
        <w:numPr>
          <w:ilvl w:val="0"/>
          <w:numId w:val="2"/>
        </w:num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ID закупівельної процедури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ProZorro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C68E7" w:rsidRDefault="0053093A">
      <w:pPr>
        <w:numPr>
          <w:ilvl w:val="0"/>
          <w:numId w:val="2"/>
        </w:numPr>
        <w:spacing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 закупівельної процедури.</w:t>
      </w:r>
    </w:p>
    <w:p w:rsidR="001C68E7" w:rsidRDefault="0053093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 Доступ до даних реєстру</w:t>
      </w:r>
    </w:p>
    <w:p w:rsidR="001C68E7" w:rsidRDefault="0053093A">
      <w:pPr>
        <w:spacing w:before="240" w:after="24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Зовнішні користувачі мають відкритий цілодобовий доступ до Реєстру через офіційний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геопортал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міста Чернівці, в тому числі через інтерфейс прикладного програмування у відповідності до Регламенту роботи МГІС. 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Внутрішні користувачі отримують доступ до а</w:t>
      </w:r>
      <w:r>
        <w:rPr>
          <w:rFonts w:ascii="Times New Roman" w:eastAsia="Times New Roman" w:hAnsi="Times New Roman" w:cs="Times New Roman"/>
          <w:sz w:val="28"/>
          <w:szCs w:val="28"/>
        </w:rPr>
        <w:t>дміністративної частини реєстру відповідно до визначених прав доступу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Адміністратором МГІС.</w:t>
      </w:r>
    </w:p>
    <w:p w:rsidR="001C68E7" w:rsidRDefault="0053093A">
      <w:pPr>
        <w:spacing w:before="240" w:after="24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5.2. Обмеження доступу до даних реєстру для зовнішніх користувачів заборонено та передбачає дисциплінарну відповідальність. </w:t>
      </w:r>
    </w:p>
    <w:p w:rsidR="001C68E7" w:rsidRDefault="0053093A">
      <w:pPr>
        <w:spacing w:before="240" w:after="24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Адміністратор МГІС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визначає права </w:t>
      </w:r>
      <w:r>
        <w:rPr>
          <w:rFonts w:ascii="Times New Roman" w:eastAsia="Times New Roman" w:hAnsi="Times New Roman" w:cs="Times New Roman"/>
          <w:sz w:val="28"/>
          <w:szCs w:val="28"/>
        </w:rPr>
        <w:t>доступу для посадових осіб (службовців) та працівників структурних підрозділів виконавчих органів ради, комунальних підприємств, установ та закладів в порядку, визначеному Регламентом роботи МГІС в м. Чернівцях.</w:t>
      </w:r>
    </w:p>
    <w:p w:rsidR="001C68E7" w:rsidRDefault="0053093A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 Моніторинг достовірності даних реєстру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</w:t>
      </w:r>
      <w:r>
        <w:rPr>
          <w:rFonts w:ascii="Times New Roman" w:eastAsia="Times New Roman" w:hAnsi="Times New Roman" w:cs="Times New Roman"/>
          <w:sz w:val="28"/>
          <w:szCs w:val="28"/>
        </w:rPr>
        <w:t>нансове управління міської ради щоквартально, до 10 числа місяця наступного за звітним, проводить моніторинг внесення даних, а саме на предмет достовірного відображення планових показників в межах загального обсягу передбачених  видатків головним розпорядн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икам бюджетних коштів із спеціального фонду – бюджету розвитку міста та загального обсягу профінансованих коштів в поточному бюджетному періоді. </w:t>
      </w:r>
    </w:p>
    <w:p w:rsidR="001C68E7" w:rsidRDefault="0053093A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разі виявлення розбіжностей, надає рекомендації головним розпорядникам бюджетних коштів щодо їх усунення.</w:t>
      </w:r>
    </w:p>
    <w:p w:rsidR="001C68E7" w:rsidRDefault="0053093A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Відповідальність за ведення реєстру</w:t>
      </w:r>
    </w:p>
    <w:p w:rsidR="001C68E7" w:rsidRDefault="0053093A">
      <w:pPr>
        <w:spacing w:before="240"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7.1. Не допускається внесення в Реєстр недостовірної інформації та інформації, яка заборонена чинним законодавством України. </w:t>
      </w:r>
    </w:p>
    <w:p w:rsidR="001C68E7" w:rsidRDefault="0053093A">
      <w:pPr>
        <w:spacing w:before="240" w:after="0" w:line="276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Відповідальність за повноту, своєчасність оновлення та достовірність інформації, яка внесена </w:t>
      </w:r>
      <w:r>
        <w:rPr>
          <w:rFonts w:ascii="Times New Roman" w:eastAsia="Times New Roman" w:hAnsi="Times New Roman" w:cs="Times New Roman"/>
          <w:sz w:val="28"/>
          <w:szCs w:val="28"/>
        </w:rPr>
        <w:t>до Реєстру, покласти на директорів департаменту житлово-комунального господарства та департаменту містобудівного комплексу та земельних відносин міської ради та уповноважених ними посадових, службових осіб.</w:t>
      </w:r>
    </w:p>
    <w:p w:rsidR="001C68E7" w:rsidRDefault="001C68E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1C68E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68E7" w:rsidRDefault="00530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Секретар виконавчого комітету </w:t>
      </w:r>
    </w:p>
    <w:p w:rsidR="001C68E7" w:rsidRDefault="00530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Чернівецької міської ради                                                                    А.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Бабюк</w:t>
      </w:r>
      <w:proofErr w:type="spellEnd"/>
    </w:p>
    <w:p w:rsidR="001C68E7" w:rsidRDefault="001C6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8E7" w:rsidRDefault="001C68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1C68E7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62DDC"/>
    <w:multiLevelType w:val="multilevel"/>
    <w:tmpl w:val="FD820D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E80D0E"/>
    <w:multiLevelType w:val="multilevel"/>
    <w:tmpl w:val="F05C7F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790AC1"/>
    <w:multiLevelType w:val="multilevel"/>
    <w:tmpl w:val="73E0DE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1A1719"/>
    <w:multiLevelType w:val="multilevel"/>
    <w:tmpl w:val="877C15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0F304D"/>
    <w:multiLevelType w:val="multilevel"/>
    <w:tmpl w:val="4AAAB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F3457A"/>
    <w:multiLevelType w:val="multilevel"/>
    <w:tmpl w:val="4E5694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3C432BA"/>
    <w:multiLevelType w:val="multilevel"/>
    <w:tmpl w:val="9E1035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86827B3"/>
    <w:multiLevelType w:val="multilevel"/>
    <w:tmpl w:val="57387B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E7"/>
    <w:rsid w:val="001C68E7"/>
    <w:rsid w:val="0053093A"/>
    <w:rsid w:val="00AA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F09B8"/>
  <w15:docId w15:val="{74FF2A45-BCEE-4492-B1D4-105F0AA9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3</cp:revision>
  <dcterms:created xsi:type="dcterms:W3CDTF">2020-07-24T12:31:00Z</dcterms:created>
  <dcterms:modified xsi:type="dcterms:W3CDTF">2020-07-24T12:32:00Z</dcterms:modified>
</cp:coreProperties>
</file>