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578E6" w:rsidRDefault="009E6D0C">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0" distB="0" distL="0" distR="0">
            <wp:extent cx="466725" cy="6858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466725" cy="685800"/>
                    </a:xfrm>
                    <a:prstGeom prst="rect">
                      <a:avLst/>
                    </a:prstGeom>
                    <a:ln/>
                  </pic:spPr>
                </pic:pic>
              </a:graphicData>
            </a:graphic>
          </wp:inline>
        </w:drawing>
      </w:r>
    </w:p>
    <w:p w:rsidR="003578E6" w:rsidRDefault="009E6D0C">
      <w:pPr>
        <w:spacing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У К Р А Ї Н А</w:t>
      </w:r>
    </w:p>
    <w:p w:rsidR="003578E6" w:rsidRDefault="009E6D0C">
      <w:pPr>
        <w:spacing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Чернівецька  міська рада</w:t>
      </w:r>
    </w:p>
    <w:p w:rsidR="003578E6" w:rsidRDefault="009E6D0C">
      <w:pPr>
        <w:keepNext/>
        <w:spacing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Виконавчий  комітет</w:t>
      </w:r>
    </w:p>
    <w:p w:rsidR="003578E6" w:rsidRDefault="009E6D0C">
      <w:pPr>
        <w:keepNext/>
        <w:spacing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Р  І  Ш  Е  Н  </w:t>
      </w:r>
      <w:proofErr w:type="spellStart"/>
      <w:r>
        <w:rPr>
          <w:rFonts w:ascii="Times New Roman" w:eastAsia="Times New Roman" w:hAnsi="Times New Roman" w:cs="Times New Roman"/>
          <w:b/>
          <w:sz w:val="32"/>
          <w:szCs w:val="32"/>
        </w:rPr>
        <w:t>Н</w:t>
      </w:r>
      <w:proofErr w:type="spellEnd"/>
      <w:r>
        <w:rPr>
          <w:rFonts w:ascii="Times New Roman" w:eastAsia="Times New Roman" w:hAnsi="Times New Roman" w:cs="Times New Roman"/>
          <w:b/>
          <w:sz w:val="32"/>
          <w:szCs w:val="32"/>
        </w:rPr>
        <w:t xml:space="preserve">  Я</w:t>
      </w:r>
    </w:p>
    <w:p w:rsidR="003578E6" w:rsidRDefault="003578E6">
      <w:pPr>
        <w:spacing w:line="240" w:lineRule="auto"/>
        <w:rPr>
          <w:rFonts w:ascii="Times New Roman" w:eastAsia="Times New Roman" w:hAnsi="Times New Roman" w:cs="Times New Roman"/>
          <w:b/>
          <w:sz w:val="28"/>
          <w:szCs w:val="28"/>
        </w:rPr>
      </w:pPr>
    </w:p>
    <w:p w:rsidR="003578E6" w:rsidRDefault="009E6D0C">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____________2019</w:t>
      </w:r>
      <w:r w:rsidR="0022103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______                             </w:t>
      </w:r>
      <w:r w:rsidR="00127F5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м. Чернівці</w:t>
      </w:r>
    </w:p>
    <w:p w:rsidR="003578E6" w:rsidRDefault="003578E6">
      <w:pPr>
        <w:spacing w:line="240" w:lineRule="auto"/>
        <w:ind w:right="-540"/>
        <w:jc w:val="right"/>
        <w:rPr>
          <w:rFonts w:ascii="Times New Roman" w:eastAsia="Times New Roman" w:hAnsi="Times New Roman" w:cs="Times New Roman"/>
          <w:b/>
          <w:sz w:val="24"/>
          <w:szCs w:val="24"/>
        </w:rPr>
      </w:pPr>
    </w:p>
    <w:p w:rsidR="003578E6" w:rsidRDefault="003578E6">
      <w:pPr>
        <w:spacing w:line="240" w:lineRule="auto"/>
        <w:ind w:right="-540"/>
        <w:rPr>
          <w:rFonts w:ascii="Times New Roman" w:eastAsia="Times New Roman" w:hAnsi="Times New Roman" w:cs="Times New Roman"/>
          <w:b/>
          <w:sz w:val="24"/>
          <w:szCs w:val="24"/>
        </w:rPr>
      </w:pPr>
    </w:p>
    <w:p w:rsidR="003578E6" w:rsidRDefault="009E6D0C">
      <w:pPr>
        <w:spacing w:line="240" w:lineRule="auto"/>
        <w:ind w:right="-5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затвердження Порядку формування та ведення реєстру </w:t>
      </w:r>
    </w:p>
    <w:p w:rsidR="003578E6" w:rsidRDefault="009E6D0C">
      <w:pPr>
        <w:spacing w:line="240" w:lineRule="auto"/>
        <w:ind w:right="-5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місць розташування рекламних засобів, заяв, дозволів, договорів </w:t>
      </w:r>
    </w:p>
    <w:p w:rsidR="003578E6" w:rsidRDefault="009E6D0C">
      <w:pPr>
        <w:spacing w:line="240" w:lineRule="auto"/>
        <w:ind w:right="-5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на розміщення  зовнішньої реклами та  тимчасового користування </w:t>
      </w:r>
    </w:p>
    <w:p w:rsidR="003578E6" w:rsidRDefault="009E6D0C">
      <w:pPr>
        <w:spacing w:line="240" w:lineRule="auto"/>
        <w:ind w:right="-5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місцями розташування зовнішньої реклами</w:t>
      </w:r>
    </w:p>
    <w:p w:rsidR="003578E6" w:rsidRDefault="009E6D0C">
      <w:pPr>
        <w:spacing w:line="240" w:lineRule="auto"/>
        <w:ind w:right="-54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муніципальної </w:t>
      </w:r>
      <w:proofErr w:type="spellStart"/>
      <w:r>
        <w:rPr>
          <w:rFonts w:ascii="Times New Roman" w:eastAsia="Times New Roman" w:hAnsi="Times New Roman" w:cs="Times New Roman"/>
          <w:b/>
          <w:sz w:val="28"/>
          <w:szCs w:val="28"/>
        </w:rPr>
        <w:t>геоінф</w:t>
      </w:r>
      <w:r w:rsidR="00127F50">
        <w:rPr>
          <w:rFonts w:ascii="Times New Roman" w:eastAsia="Times New Roman" w:hAnsi="Times New Roman" w:cs="Times New Roman"/>
          <w:b/>
          <w:sz w:val="28"/>
          <w:szCs w:val="28"/>
        </w:rPr>
        <w:t>ормаційної</w:t>
      </w:r>
      <w:proofErr w:type="spellEnd"/>
      <w:r w:rsidR="00127F50">
        <w:rPr>
          <w:rFonts w:ascii="Times New Roman" w:eastAsia="Times New Roman" w:hAnsi="Times New Roman" w:cs="Times New Roman"/>
          <w:b/>
          <w:sz w:val="28"/>
          <w:szCs w:val="28"/>
        </w:rPr>
        <w:t xml:space="preserve"> системи у м. Чернівцях</w:t>
      </w:r>
    </w:p>
    <w:p w:rsidR="003578E6" w:rsidRDefault="003578E6">
      <w:pPr>
        <w:jc w:val="both"/>
        <w:rPr>
          <w:rFonts w:ascii="Times New Roman" w:eastAsia="Times New Roman" w:hAnsi="Times New Roman" w:cs="Times New Roman"/>
          <w:sz w:val="28"/>
          <w:szCs w:val="28"/>
        </w:rPr>
      </w:pPr>
    </w:p>
    <w:p w:rsidR="003578E6" w:rsidRDefault="00127F50">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статей</w:t>
      </w:r>
      <w:r w:rsidR="009E6D0C">
        <w:rPr>
          <w:rFonts w:ascii="Times New Roman" w:eastAsia="Times New Roman" w:hAnsi="Times New Roman" w:cs="Times New Roman"/>
          <w:sz w:val="28"/>
          <w:szCs w:val="28"/>
        </w:rPr>
        <w:t xml:space="preserve"> 30, 59 Закону України «Про місцеве самоврядування в Україні», Законі України «Про рекламу»,  </w:t>
      </w:r>
      <w:r>
        <w:rPr>
          <w:rFonts w:ascii="Times New Roman" w:eastAsia="Times New Roman" w:hAnsi="Times New Roman" w:cs="Times New Roman"/>
          <w:sz w:val="28"/>
          <w:szCs w:val="28"/>
        </w:rPr>
        <w:t>постанови Кабінету Міністрів України</w:t>
      </w:r>
      <w:r w:rsidR="009E6D0C">
        <w:rPr>
          <w:rFonts w:ascii="Times New Roman" w:eastAsia="Times New Roman" w:hAnsi="Times New Roman" w:cs="Times New Roman"/>
          <w:sz w:val="28"/>
          <w:szCs w:val="28"/>
        </w:rPr>
        <w:t xml:space="preserve"> від 29.12.2003</w:t>
      </w:r>
      <w:r>
        <w:rPr>
          <w:rFonts w:ascii="Times New Roman" w:eastAsia="Times New Roman" w:hAnsi="Times New Roman" w:cs="Times New Roman"/>
          <w:sz w:val="28"/>
          <w:szCs w:val="28"/>
        </w:rPr>
        <w:t xml:space="preserve"> р.</w:t>
      </w:r>
      <w:r w:rsidR="009E6D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9E6D0C">
        <w:rPr>
          <w:rFonts w:ascii="Times New Roman" w:eastAsia="Times New Roman" w:hAnsi="Times New Roman" w:cs="Times New Roman"/>
          <w:sz w:val="28"/>
          <w:szCs w:val="28"/>
        </w:rPr>
        <w:t>20167 «Про затвердження Типових правил розміщення зовнішньої реклами» та з метою мінімізації корупційних ризиків у сфері надання дозволів на розміщення реклами, забезпечення ефективного обліку рекламних засобів, доступу до інформації в форматі відкритих даних</w:t>
      </w:r>
      <w:r>
        <w:rPr>
          <w:rFonts w:ascii="Times New Roman" w:eastAsia="Times New Roman" w:hAnsi="Times New Roman" w:cs="Times New Roman"/>
          <w:sz w:val="28"/>
          <w:szCs w:val="28"/>
        </w:rPr>
        <w:t>,</w:t>
      </w:r>
      <w:r w:rsidR="009E6D0C">
        <w:rPr>
          <w:rFonts w:ascii="Times New Roman" w:eastAsia="Times New Roman" w:hAnsi="Times New Roman" w:cs="Times New Roman"/>
          <w:sz w:val="28"/>
          <w:szCs w:val="28"/>
        </w:rPr>
        <w:t xml:space="preserve"> виконавчий комітет Чернівецької міської ради</w:t>
      </w:r>
    </w:p>
    <w:p w:rsidR="003578E6" w:rsidRDefault="009E6D0C">
      <w:pPr>
        <w:spacing w:before="240" w:after="240" w:line="240" w:lineRule="auto"/>
        <w:ind w:right="-5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И Р І Ш И В:</w:t>
      </w:r>
    </w:p>
    <w:p w:rsidR="003578E6" w:rsidRDefault="009E6D0C" w:rsidP="00127F50">
      <w:pPr>
        <w:numPr>
          <w:ilvl w:val="0"/>
          <w:numId w:val="7"/>
        </w:numPr>
        <w:spacing w:before="240" w:line="240" w:lineRule="auto"/>
        <w:ind w:left="0" w:right="-54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Затвердити Порядок формування та ведення реєстру місць розташування рекламних засобів, заяв, дозволів, договорів на розміщення  зовнішньої реклами та  тимчасового користування місцями розташування зовнішньої реклами муніципальної </w:t>
      </w:r>
      <w:proofErr w:type="spellStart"/>
      <w:r>
        <w:rPr>
          <w:rFonts w:ascii="Times New Roman" w:eastAsia="Times New Roman" w:hAnsi="Times New Roman" w:cs="Times New Roman"/>
          <w:sz w:val="28"/>
          <w:szCs w:val="28"/>
        </w:rPr>
        <w:t>геоіфнормаційної</w:t>
      </w:r>
      <w:proofErr w:type="spellEnd"/>
      <w:r>
        <w:rPr>
          <w:rFonts w:ascii="Times New Roman" w:eastAsia="Times New Roman" w:hAnsi="Times New Roman" w:cs="Times New Roman"/>
          <w:sz w:val="28"/>
          <w:szCs w:val="28"/>
        </w:rPr>
        <w:t xml:space="preserve"> системи у м. Чернівцях (</w:t>
      </w:r>
      <w:r w:rsidR="00127F50">
        <w:rPr>
          <w:rFonts w:ascii="Times New Roman" w:eastAsia="Times New Roman" w:hAnsi="Times New Roman" w:cs="Times New Roman"/>
          <w:sz w:val="28"/>
          <w:szCs w:val="28"/>
        </w:rPr>
        <w:t>додається</w:t>
      </w:r>
      <w:r>
        <w:rPr>
          <w:rFonts w:ascii="Times New Roman" w:eastAsia="Times New Roman" w:hAnsi="Times New Roman" w:cs="Times New Roman"/>
          <w:sz w:val="28"/>
          <w:szCs w:val="28"/>
        </w:rPr>
        <w:t>).</w:t>
      </w:r>
    </w:p>
    <w:p w:rsidR="003578E6" w:rsidRDefault="009E6D0C" w:rsidP="00127F50">
      <w:pPr>
        <w:numPr>
          <w:ilvl w:val="0"/>
          <w:numId w:val="7"/>
        </w:numPr>
        <w:spacing w:line="240" w:lineRule="auto"/>
        <w:ind w:left="0" w:right="-54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Функції розпорядника реєстру покласти на департамент містобудівного комплексу і земельних відносин Чернівецької міської ради.</w:t>
      </w:r>
    </w:p>
    <w:p w:rsidR="003578E6" w:rsidRDefault="009E6D0C" w:rsidP="00127F50">
      <w:pPr>
        <w:numPr>
          <w:ilvl w:val="0"/>
          <w:numId w:val="7"/>
        </w:numPr>
        <w:spacing w:line="240" w:lineRule="auto"/>
        <w:ind w:left="0" w:right="-54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Директору департаменту містобудівного комплексу та земельних відносин до 1 грудня 2019 р.  визначити внутрішніх користувачів реєстру та </w:t>
      </w:r>
      <w:proofErr w:type="spellStart"/>
      <w:r>
        <w:rPr>
          <w:rFonts w:ascii="Times New Roman" w:eastAsia="Times New Roman" w:hAnsi="Times New Roman" w:cs="Times New Roman"/>
          <w:sz w:val="28"/>
          <w:szCs w:val="28"/>
        </w:rPr>
        <w:t>внести</w:t>
      </w:r>
      <w:proofErr w:type="spellEnd"/>
      <w:r>
        <w:rPr>
          <w:rFonts w:ascii="Times New Roman" w:eastAsia="Times New Roman" w:hAnsi="Times New Roman" w:cs="Times New Roman"/>
          <w:sz w:val="28"/>
          <w:szCs w:val="28"/>
        </w:rPr>
        <w:t xml:space="preserve"> зміни в посадові інструкції відповідних посадових та службових осіб виконавчих органів ради.</w:t>
      </w:r>
    </w:p>
    <w:p w:rsidR="003578E6" w:rsidRDefault="009E6D0C" w:rsidP="00127F50">
      <w:pPr>
        <w:numPr>
          <w:ilvl w:val="0"/>
          <w:numId w:val="7"/>
        </w:numPr>
        <w:spacing w:after="240" w:line="240" w:lineRule="auto"/>
        <w:ind w:left="0" w:right="-54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Контроль за виконанням покласти на заступника міського голови з питань діяльності виконавчих органів </w:t>
      </w:r>
      <w:proofErr w:type="spellStart"/>
      <w:r>
        <w:rPr>
          <w:rFonts w:ascii="Times New Roman" w:eastAsia="Times New Roman" w:hAnsi="Times New Roman" w:cs="Times New Roman"/>
          <w:sz w:val="28"/>
          <w:szCs w:val="28"/>
        </w:rPr>
        <w:t>Середюка</w:t>
      </w:r>
      <w:proofErr w:type="spellEnd"/>
      <w:r>
        <w:rPr>
          <w:rFonts w:ascii="Times New Roman" w:eastAsia="Times New Roman" w:hAnsi="Times New Roman" w:cs="Times New Roman"/>
          <w:sz w:val="28"/>
          <w:szCs w:val="28"/>
        </w:rPr>
        <w:t xml:space="preserve"> В.Б.</w:t>
      </w:r>
    </w:p>
    <w:p w:rsidR="003578E6" w:rsidRDefault="009E6D0C" w:rsidP="00127F50">
      <w:pPr>
        <w:spacing w:before="240" w:after="240" w:line="240" w:lineRule="auto"/>
        <w:ind w:right="-540"/>
        <w:rPr>
          <w:rFonts w:ascii="Times New Roman" w:eastAsia="Times New Roman" w:hAnsi="Times New Roman" w:cs="Times New Roman"/>
          <w:b/>
          <w:sz w:val="28"/>
          <w:szCs w:val="28"/>
        </w:rPr>
      </w:pPr>
      <w:bookmarkStart w:id="0" w:name="_heading=h.gjdgxs" w:colFirst="0" w:colLast="0"/>
      <w:bookmarkEnd w:id="0"/>
      <w:r>
        <w:rPr>
          <w:rFonts w:ascii="Times New Roman" w:eastAsia="Times New Roman" w:hAnsi="Times New Roman" w:cs="Times New Roman"/>
          <w:b/>
          <w:sz w:val="28"/>
          <w:szCs w:val="28"/>
        </w:rPr>
        <w:t xml:space="preserve">Чернівецький  міський голова                </w:t>
      </w:r>
      <w:r w:rsidR="00127F50">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О. </w:t>
      </w:r>
      <w:proofErr w:type="spellStart"/>
      <w:r>
        <w:rPr>
          <w:rFonts w:ascii="Times New Roman" w:eastAsia="Times New Roman" w:hAnsi="Times New Roman" w:cs="Times New Roman"/>
          <w:b/>
          <w:sz w:val="28"/>
          <w:szCs w:val="28"/>
        </w:rPr>
        <w:t>Каспрук</w:t>
      </w:r>
      <w:proofErr w:type="spellEnd"/>
    </w:p>
    <w:p w:rsidR="00127F50" w:rsidRPr="000D27F6" w:rsidRDefault="00127F50" w:rsidP="00127F50">
      <w:pPr>
        <w:spacing w:line="240" w:lineRule="auto"/>
        <w:ind w:left="2160" w:firstLine="720"/>
        <w:jc w:val="center"/>
        <w:rPr>
          <w:rFonts w:ascii="Times New Roman" w:eastAsia="Times New Roman" w:hAnsi="Times New Roman" w:cs="Times New Roman"/>
          <w:b/>
          <w:sz w:val="28"/>
          <w:szCs w:val="28"/>
        </w:rPr>
      </w:pPr>
      <w:bookmarkStart w:id="1" w:name="_heading=h.l3n8om9pfs30" w:colFirst="0" w:colLast="0"/>
      <w:bookmarkEnd w:id="1"/>
      <w:r>
        <w:rPr>
          <w:rFonts w:ascii="Times New Roman" w:eastAsia="Times New Roman" w:hAnsi="Times New Roman" w:cs="Times New Roman"/>
          <w:b/>
          <w:sz w:val="28"/>
          <w:szCs w:val="28"/>
        </w:rPr>
        <w:lastRenderedPageBreak/>
        <w:t xml:space="preserve">       ЗАТВЕРДЖЕНО</w:t>
      </w:r>
    </w:p>
    <w:p w:rsidR="00127F50" w:rsidRPr="000D27F6" w:rsidRDefault="00127F50" w:rsidP="00127F50">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Р</w:t>
      </w:r>
      <w:r w:rsidRPr="000D27F6">
        <w:rPr>
          <w:rFonts w:ascii="Times New Roman" w:eastAsia="Times New Roman" w:hAnsi="Times New Roman" w:cs="Times New Roman"/>
          <w:b/>
          <w:sz w:val="28"/>
          <w:szCs w:val="28"/>
        </w:rPr>
        <w:t xml:space="preserve">ішення виконавчого комітету </w:t>
      </w:r>
    </w:p>
    <w:p w:rsidR="00127F50" w:rsidRPr="000D27F6" w:rsidRDefault="00127F50" w:rsidP="00127F50">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0D27F6">
        <w:rPr>
          <w:rFonts w:ascii="Times New Roman" w:eastAsia="Times New Roman" w:hAnsi="Times New Roman" w:cs="Times New Roman"/>
          <w:b/>
          <w:sz w:val="28"/>
          <w:szCs w:val="28"/>
        </w:rPr>
        <w:t>Чернівецької міської ради</w:t>
      </w:r>
    </w:p>
    <w:p w:rsidR="00127F50" w:rsidRPr="000D27F6" w:rsidRDefault="00127F50" w:rsidP="00127F50">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sidRPr="000D27F6">
        <w:rPr>
          <w:rFonts w:ascii="Times New Roman" w:eastAsia="Times New Roman" w:hAnsi="Times New Roman" w:cs="Times New Roman"/>
          <w:sz w:val="28"/>
          <w:szCs w:val="28"/>
        </w:rPr>
        <w:t>_______________2019</w:t>
      </w:r>
      <w:r>
        <w:rPr>
          <w:rFonts w:ascii="Times New Roman" w:eastAsia="Times New Roman" w:hAnsi="Times New Roman" w:cs="Times New Roman"/>
          <w:sz w:val="28"/>
          <w:szCs w:val="28"/>
        </w:rPr>
        <w:t xml:space="preserve"> </w:t>
      </w:r>
      <w:r w:rsidRPr="000D27F6">
        <w:rPr>
          <w:rFonts w:ascii="Times New Roman" w:eastAsia="Times New Roman" w:hAnsi="Times New Roman" w:cs="Times New Roman"/>
          <w:sz w:val="28"/>
          <w:szCs w:val="28"/>
        </w:rPr>
        <w:t>№_____</w:t>
      </w:r>
    </w:p>
    <w:p w:rsidR="00127F50" w:rsidRPr="000D27F6" w:rsidRDefault="00127F50" w:rsidP="00127F50">
      <w:pPr>
        <w:pStyle w:val="a4"/>
        <w:spacing w:line="240" w:lineRule="auto"/>
        <w:jc w:val="center"/>
        <w:rPr>
          <w:rFonts w:ascii="Times New Roman" w:eastAsia="Times New Roman" w:hAnsi="Times New Roman" w:cs="Times New Roman"/>
          <w:b/>
          <w:color w:val="000000"/>
          <w:sz w:val="28"/>
          <w:szCs w:val="28"/>
        </w:rPr>
      </w:pPr>
    </w:p>
    <w:p w:rsidR="003578E6" w:rsidRDefault="009E6D0C">
      <w:pPr>
        <w:spacing w:line="240" w:lineRule="auto"/>
        <w:ind w:right="-5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Порядок формування та ведення реєстру місць </w:t>
      </w:r>
    </w:p>
    <w:p w:rsidR="003578E6" w:rsidRDefault="009E6D0C">
      <w:pPr>
        <w:spacing w:line="240" w:lineRule="auto"/>
        <w:ind w:right="-5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розташування рекламних засобів, заяв, дозволів, договорів </w:t>
      </w:r>
    </w:p>
    <w:p w:rsidR="003578E6" w:rsidRDefault="009E6D0C">
      <w:pPr>
        <w:spacing w:line="240" w:lineRule="auto"/>
        <w:ind w:right="-5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на розміщення  зовнішньої реклами та  тимчасового користування </w:t>
      </w:r>
    </w:p>
    <w:p w:rsidR="003578E6" w:rsidRDefault="009E6D0C">
      <w:pPr>
        <w:spacing w:line="240" w:lineRule="auto"/>
        <w:ind w:right="-5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місцями розташування зовнішньої реклами</w:t>
      </w:r>
    </w:p>
    <w:p w:rsidR="003578E6" w:rsidRDefault="009E6D0C">
      <w:pPr>
        <w:spacing w:line="240" w:lineRule="auto"/>
        <w:ind w:right="-54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муніципальної </w:t>
      </w:r>
      <w:proofErr w:type="spellStart"/>
      <w:r>
        <w:rPr>
          <w:rFonts w:ascii="Times New Roman" w:eastAsia="Times New Roman" w:hAnsi="Times New Roman" w:cs="Times New Roman"/>
          <w:b/>
          <w:sz w:val="28"/>
          <w:szCs w:val="28"/>
        </w:rPr>
        <w:t>геоінформаційної</w:t>
      </w:r>
      <w:proofErr w:type="spellEnd"/>
      <w:r>
        <w:rPr>
          <w:rFonts w:ascii="Times New Roman" w:eastAsia="Times New Roman" w:hAnsi="Times New Roman" w:cs="Times New Roman"/>
          <w:b/>
          <w:sz w:val="28"/>
          <w:szCs w:val="28"/>
        </w:rPr>
        <w:t xml:space="preserve"> системи у м. Чернівц</w:t>
      </w:r>
      <w:r w:rsidR="00127F50">
        <w:rPr>
          <w:rFonts w:ascii="Times New Roman" w:eastAsia="Times New Roman" w:hAnsi="Times New Roman" w:cs="Times New Roman"/>
          <w:b/>
          <w:sz w:val="28"/>
          <w:szCs w:val="28"/>
        </w:rPr>
        <w:t>ях</w:t>
      </w:r>
    </w:p>
    <w:p w:rsidR="003578E6" w:rsidRDefault="003578E6">
      <w:pPr>
        <w:rPr>
          <w:rFonts w:ascii="Times New Roman" w:eastAsia="Times New Roman" w:hAnsi="Times New Roman" w:cs="Times New Roman"/>
          <w:b/>
          <w:sz w:val="28"/>
          <w:szCs w:val="28"/>
        </w:rPr>
      </w:pPr>
    </w:p>
    <w:p w:rsidR="003578E6" w:rsidRDefault="009E6D0C">
      <w:pPr>
        <w:numPr>
          <w:ilvl w:val="0"/>
          <w:numId w:val="8"/>
        </w:numPr>
        <w:spacing w:before="240"/>
        <w:ind w:left="425"/>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Загальні положення</w:t>
      </w:r>
    </w:p>
    <w:p w:rsidR="003578E6" w:rsidRDefault="003578E6">
      <w:pPr>
        <w:rPr>
          <w:rFonts w:ascii="Times New Roman" w:eastAsia="Times New Roman" w:hAnsi="Times New Roman" w:cs="Times New Roman"/>
          <w:b/>
          <w:sz w:val="28"/>
          <w:szCs w:val="28"/>
        </w:rPr>
      </w:pPr>
    </w:p>
    <w:p w:rsidR="003578E6" w:rsidRDefault="009E6D0C" w:rsidP="00127F50">
      <w:pPr>
        <w:numPr>
          <w:ilvl w:val="1"/>
          <w:numId w:val="1"/>
        </w:numPr>
        <w:pBdr>
          <w:top w:val="nil"/>
          <w:left w:val="nil"/>
          <w:bottom w:val="nil"/>
          <w:right w:val="nil"/>
          <w:between w:val="nil"/>
        </w:pBdr>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Порядок регулює відносини, пов’язані з обліком об’єктів зовнішньої реклами, місць розташування рекламних засобів, заяв про надання дозволу на розміщення зовнішньої реклами, дозволів на розміщення зовнішньої реклами та договір на право тимчасового користування місцем розташування рекламних засобів в м. Чернівці.</w:t>
      </w:r>
    </w:p>
    <w:p w:rsidR="003578E6" w:rsidRDefault="009E6D0C" w:rsidP="00127F50">
      <w:pPr>
        <w:numPr>
          <w:ilvl w:val="1"/>
          <w:numId w:val="1"/>
        </w:numPr>
        <w:pBdr>
          <w:top w:val="nil"/>
          <w:left w:val="nil"/>
          <w:bottom w:val="nil"/>
          <w:right w:val="nil"/>
          <w:between w:val="nil"/>
        </w:pBdr>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Порядок розроблений на виконання абзацу 6 п. 6 та п. 10 «Типових правил розміщення зовнішньої реклами»,  затверджених </w:t>
      </w:r>
      <w:r w:rsidR="00127F50">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z w:val="28"/>
          <w:szCs w:val="28"/>
        </w:rPr>
        <w:t xml:space="preserve">остановою Кабінету Міністрів України № 2067 від 29 грудня 2003 р., «Положення про набори даних, які підлягають оприлюдненню у формі відкритих даних»,  затверджених </w:t>
      </w:r>
      <w:r w:rsidR="00127F50">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z w:val="28"/>
          <w:szCs w:val="28"/>
        </w:rPr>
        <w:t>остановою Кабінету Міністрів України  № 835 від 21 жовтня 2015 р.</w:t>
      </w:r>
    </w:p>
    <w:p w:rsidR="003578E6" w:rsidRDefault="009E6D0C" w:rsidP="00127F50">
      <w:pPr>
        <w:numPr>
          <w:ilvl w:val="1"/>
          <w:numId w:val="1"/>
        </w:numPr>
        <w:pBdr>
          <w:top w:val="nil"/>
          <w:left w:val="nil"/>
          <w:bottom w:val="nil"/>
          <w:right w:val="nil"/>
          <w:between w:val="nil"/>
        </w:pBdr>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Порядок визначає процедуру формування, ведення, доступ до реєстру місць розташування рекламних засобів, об’єктів зовнішньої реклами, заяв про надання дозволу на розміщення зовнішньої реклами, дозволів на розміщення зовнішньої реклами та договір на право тимчасового користування місцем розташування рекламних засобів.</w:t>
      </w:r>
    </w:p>
    <w:p w:rsidR="003578E6" w:rsidRDefault="009E6D0C" w:rsidP="00127F50">
      <w:pPr>
        <w:numPr>
          <w:ilvl w:val="1"/>
          <w:numId w:val="1"/>
        </w:numPr>
        <w:pBdr>
          <w:top w:val="nil"/>
          <w:left w:val="nil"/>
          <w:bottom w:val="nil"/>
          <w:right w:val="nil"/>
          <w:between w:val="nil"/>
        </w:pBdr>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Реєстр місць розташування рекламних засобів, за</w:t>
      </w:r>
      <w:r w:rsidR="00127F50">
        <w:rPr>
          <w:rFonts w:ascii="Times New Roman" w:eastAsia="Times New Roman" w:hAnsi="Times New Roman" w:cs="Times New Roman"/>
          <w:color w:val="000000"/>
          <w:sz w:val="28"/>
          <w:szCs w:val="28"/>
        </w:rPr>
        <w:t xml:space="preserve">яв, дозволів, договорів (далі – </w:t>
      </w:r>
      <w:r>
        <w:rPr>
          <w:rFonts w:ascii="Times New Roman" w:eastAsia="Times New Roman" w:hAnsi="Times New Roman" w:cs="Times New Roman"/>
          <w:color w:val="000000"/>
          <w:sz w:val="28"/>
          <w:szCs w:val="28"/>
        </w:rPr>
        <w:t xml:space="preserve">Реєстр) формується та ведеться в підсистемі муніципальної </w:t>
      </w:r>
      <w:proofErr w:type="spellStart"/>
      <w:r>
        <w:rPr>
          <w:rFonts w:ascii="Times New Roman" w:eastAsia="Times New Roman" w:hAnsi="Times New Roman" w:cs="Times New Roman"/>
          <w:color w:val="000000"/>
          <w:sz w:val="28"/>
          <w:szCs w:val="28"/>
        </w:rPr>
        <w:t>геоінформаційної</w:t>
      </w:r>
      <w:proofErr w:type="spellEnd"/>
      <w:r>
        <w:rPr>
          <w:rFonts w:ascii="Times New Roman" w:eastAsia="Times New Roman" w:hAnsi="Times New Roman" w:cs="Times New Roman"/>
          <w:color w:val="000000"/>
          <w:sz w:val="28"/>
          <w:szCs w:val="28"/>
        </w:rPr>
        <w:t xml:space="preserve"> системи (далі – МГІС) міста «Реєстр рекламних носіїв». Підсистема є комплексом програмних, технічних та інформаційних засобів автоматизації процесів збирання, обліку, актуалізації та використання даних про місця розташування рекламних засобів, об’єктів зовнішньої реклами, заяв про надання дозволу на розміщення зовнішньої реклами, дозволів на розміщення зовнішньої реклами, договір на право тимчасового користування місцем </w:t>
      </w:r>
      <w:r>
        <w:rPr>
          <w:rFonts w:ascii="Times New Roman" w:eastAsia="Times New Roman" w:hAnsi="Times New Roman" w:cs="Times New Roman"/>
          <w:color w:val="000000"/>
          <w:sz w:val="28"/>
          <w:szCs w:val="28"/>
        </w:rPr>
        <w:lastRenderedPageBreak/>
        <w:t>розташування рекламних засобів, проведення перевірки (моніторингу) розміщення рекламних засобів.</w:t>
      </w:r>
    </w:p>
    <w:p w:rsidR="003578E6" w:rsidRDefault="009E6D0C" w:rsidP="00127F50">
      <w:pPr>
        <w:numPr>
          <w:ilvl w:val="1"/>
          <w:numId w:val="1"/>
        </w:numPr>
        <w:pBdr>
          <w:top w:val="nil"/>
          <w:left w:val="nil"/>
          <w:bottom w:val="nil"/>
          <w:right w:val="nil"/>
          <w:between w:val="nil"/>
        </w:pBdr>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Адміністратор муніципальної </w:t>
      </w:r>
      <w:proofErr w:type="spellStart"/>
      <w:r>
        <w:rPr>
          <w:rFonts w:ascii="Times New Roman" w:eastAsia="Times New Roman" w:hAnsi="Times New Roman" w:cs="Times New Roman"/>
          <w:color w:val="000000"/>
          <w:sz w:val="28"/>
          <w:szCs w:val="28"/>
        </w:rPr>
        <w:t>геоінформаційної</w:t>
      </w:r>
      <w:proofErr w:type="spellEnd"/>
      <w:r>
        <w:rPr>
          <w:rFonts w:ascii="Times New Roman" w:eastAsia="Times New Roman" w:hAnsi="Times New Roman" w:cs="Times New Roman"/>
          <w:color w:val="000000"/>
          <w:sz w:val="28"/>
          <w:szCs w:val="28"/>
        </w:rPr>
        <w:t xml:space="preserve"> системи – виконавчий орган Чернівецької міської ради, на якого покладено обов’язок з утримання та адміністрування МГІС міста. </w:t>
      </w:r>
    </w:p>
    <w:p w:rsidR="003578E6" w:rsidRDefault="009E6D0C" w:rsidP="00127F50">
      <w:pPr>
        <w:numPr>
          <w:ilvl w:val="1"/>
          <w:numId w:val="1"/>
        </w:numPr>
        <w:pBdr>
          <w:top w:val="nil"/>
          <w:left w:val="nil"/>
          <w:bottom w:val="nil"/>
          <w:right w:val="nil"/>
          <w:between w:val="nil"/>
        </w:pBdr>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Розпорядник Реєстру – департамент містобудівного комплексу та земельних відносин міської ради, на який покладено обов’язок регулювання діяльності з розміщення зовнішньої реклами.</w:t>
      </w:r>
    </w:p>
    <w:p w:rsidR="003578E6" w:rsidRDefault="009E6D0C" w:rsidP="00127F50">
      <w:pPr>
        <w:numPr>
          <w:ilvl w:val="1"/>
          <w:numId w:val="1"/>
        </w:numPr>
        <w:pBdr>
          <w:top w:val="nil"/>
          <w:left w:val="nil"/>
          <w:bottom w:val="nil"/>
          <w:right w:val="nil"/>
          <w:between w:val="nil"/>
        </w:pBdr>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Внутрішні користувачі – посадові, службові особи виконавчих органів ради, комунальних підприємств, установ та організацій, яким розпорядник Реєстру надав права доступу на внесення та редагування даних у Реєстрі.</w:t>
      </w:r>
    </w:p>
    <w:p w:rsidR="003578E6" w:rsidRDefault="009E6D0C" w:rsidP="00127F50">
      <w:pPr>
        <w:numPr>
          <w:ilvl w:val="1"/>
          <w:numId w:val="1"/>
        </w:numPr>
        <w:pBdr>
          <w:top w:val="nil"/>
          <w:left w:val="nil"/>
          <w:bottom w:val="nil"/>
          <w:right w:val="nil"/>
          <w:between w:val="nil"/>
        </w:pBdr>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Зовнішні користувачі – фізичні та юридичні особи, які мають безперешкодний цілодобовий доступ до даних Реєстру через офіційний </w:t>
      </w:r>
      <w:proofErr w:type="spellStart"/>
      <w:r>
        <w:rPr>
          <w:rFonts w:ascii="Times New Roman" w:eastAsia="Times New Roman" w:hAnsi="Times New Roman" w:cs="Times New Roman"/>
          <w:color w:val="000000"/>
          <w:sz w:val="28"/>
          <w:szCs w:val="28"/>
        </w:rPr>
        <w:t>геопортал</w:t>
      </w:r>
      <w:proofErr w:type="spellEnd"/>
      <w:r>
        <w:rPr>
          <w:rFonts w:ascii="Times New Roman" w:eastAsia="Times New Roman" w:hAnsi="Times New Roman" w:cs="Times New Roman"/>
          <w:color w:val="000000"/>
          <w:sz w:val="28"/>
          <w:szCs w:val="28"/>
        </w:rPr>
        <w:t xml:space="preserve"> міста Чернівці.</w:t>
      </w:r>
    </w:p>
    <w:p w:rsidR="003578E6" w:rsidRDefault="009E6D0C" w:rsidP="00127F50">
      <w:pPr>
        <w:numPr>
          <w:ilvl w:val="1"/>
          <w:numId w:val="1"/>
        </w:numPr>
        <w:pBdr>
          <w:top w:val="nil"/>
          <w:left w:val="nil"/>
          <w:bottom w:val="nil"/>
          <w:right w:val="nil"/>
          <w:between w:val="nil"/>
        </w:pBdr>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Розділ Реєстру – відображає набір </w:t>
      </w:r>
      <w:proofErr w:type="spellStart"/>
      <w:r>
        <w:rPr>
          <w:rFonts w:ascii="Times New Roman" w:eastAsia="Times New Roman" w:hAnsi="Times New Roman" w:cs="Times New Roman"/>
          <w:color w:val="000000"/>
          <w:sz w:val="28"/>
          <w:szCs w:val="28"/>
        </w:rPr>
        <w:t>логічно</w:t>
      </w:r>
      <w:proofErr w:type="spellEnd"/>
      <w:r>
        <w:rPr>
          <w:rFonts w:ascii="Times New Roman" w:eastAsia="Times New Roman" w:hAnsi="Times New Roman" w:cs="Times New Roman"/>
          <w:color w:val="000000"/>
          <w:sz w:val="28"/>
          <w:szCs w:val="28"/>
        </w:rPr>
        <w:t xml:space="preserve"> згрупованих характерист</w:t>
      </w:r>
      <w:r w:rsidR="00127F50">
        <w:rPr>
          <w:rFonts w:ascii="Times New Roman" w:eastAsia="Times New Roman" w:hAnsi="Times New Roman" w:cs="Times New Roman"/>
          <w:color w:val="000000"/>
          <w:sz w:val="28"/>
          <w:szCs w:val="28"/>
        </w:rPr>
        <w:t>ик та даних про рекламні засоби.</w:t>
      </w:r>
    </w:p>
    <w:p w:rsidR="003578E6" w:rsidRDefault="009E6D0C" w:rsidP="00127F50">
      <w:pPr>
        <w:jc w:val="both"/>
        <w:rPr>
          <w:rFonts w:ascii="Times New Roman" w:eastAsia="Times New Roman" w:hAnsi="Times New Roman" w:cs="Times New Roman"/>
          <w:sz w:val="28"/>
          <w:szCs w:val="28"/>
        </w:rPr>
      </w:pPr>
      <w:r w:rsidRPr="00127F50">
        <w:rPr>
          <w:rFonts w:ascii="Times New Roman" w:eastAsia="Times New Roman" w:hAnsi="Times New Roman" w:cs="Times New Roman"/>
          <w:b/>
          <w:sz w:val="28"/>
          <w:szCs w:val="28"/>
        </w:rPr>
        <w:t>1.10.</w:t>
      </w:r>
      <w:r>
        <w:rPr>
          <w:rFonts w:ascii="Times New Roman" w:eastAsia="Times New Roman" w:hAnsi="Times New Roman" w:cs="Times New Roman"/>
          <w:sz w:val="28"/>
          <w:szCs w:val="28"/>
        </w:rPr>
        <w:t xml:space="preserve"> Інші терміни застосовуються у значенні, наведеному в Законі України «Про рекламу».</w:t>
      </w:r>
    </w:p>
    <w:p w:rsidR="003578E6" w:rsidRDefault="009E6D0C">
      <w:pPr>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2. Завдання </w:t>
      </w:r>
      <w:r w:rsidR="00127F50">
        <w:rPr>
          <w:rFonts w:ascii="Times New Roman" w:eastAsia="Times New Roman" w:hAnsi="Times New Roman" w:cs="Times New Roman"/>
          <w:b/>
          <w:sz w:val="28"/>
          <w:szCs w:val="28"/>
        </w:rPr>
        <w:t>Р</w:t>
      </w:r>
      <w:r>
        <w:rPr>
          <w:rFonts w:ascii="Times New Roman" w:eastAsia="Times New Roman" w:hAnsi="Times New Roman" w:cs="Times New Roman"/>
          <w:b/>
          <w:sz w:val="28"/>
          <w:szCs w:val="28"/>
        </w:rPr>
        <w:t>еєстру</w:t>
      </w:r>
    </w:p>
    <w:p w:rsidR="003578E6" w:rsidRDefault="003578E6">
      <w:pPr>
        <w:rPr>
          <w:rFonts w:ascii="Times New Roman" w:eastAsia="Times New Roman" w:hAnsi="Times New Roman" w:cs="Times New Roman"/>
          <w:b/>
          <w:sz w:val="28"/>
          <w:szCs w:val="28"/>
        </w:rPr>
      </w:pPr>
    </w:p>
    <w:p w:rsidR="003578E6" w:rsidRDefault="009E6D0C">
      <w:pPr>
        <w:rPr>
          <w:rFonts w:ascii="Times New Roman" w:eastAsia="Times New Roman" w:hAnsi="Times New Roman" w:cs="Times New Roman"/>
          <w:sz w:val="28"/>
          <w:szCs w:val="28"/>
        </w:rPr>
      </w:pPr>
      <w:r w:rsidRPr="00127F50">
        <w:rPr>
          <w:rFonts w:ascii="Times New Roman" w:eastAsia="Times New Roman" w:hAnsi="Times New Roman" w:cs="Times New Roman"/>
          <w:b/>
          <w:sz w:val="28"/>
          <w:szCs w:val="28"/>
        </w:rPr>
        <w:t>2.1.</w:t>
      </w:r>
      <w:r>
        <w:rPr>
          <w:rFonts w:ascii="Times New Roman" w:eastAsia="Times New Roman" w:hAnsi="Times New Roman" w:cs="Times New Roman"/>
          <w:sz w:val="28"/>
          <w:szCs w:val="28"/>
        </w:rPr>
        <w:t xml:space="preserve"> Основні завдання Реєстру:</w:t>
      </w:r>
    </w:p>
    <w:p w:rsidR="003578E6" w:rsidRDefault="009E6D0C">
      <w:pPr>
        <w:pBdr>
          <w:top w:val="nil"/>
          <w:left w:val="nil"/>
          <w:bottom w:val="nil"/>
          <w:right w:val="nil"/>
          <w:between w:val="nil"/>
        </w:pBd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2.1.1. Ведення та внесення відомостей про заяви розповсюджувачів зовнішньої реклами на надання дозволу, внесення змін у дозвіл, переоформлення дозволу</w:t>
      </w:r>
      <w:r w:rsidR="00127F50">
        <w:rPr>
          <w:rFonts w:ascii="Times New Roman" w:eastAsia="Times New Roman" w:hAnsi="Times New Roman" w:cs="Times New Roman"/>
          <w:sz w:val="28"/>
          <w:szCs w:val="28"/>
        </w:rPr>
        <w:t xml:space="preserve"> та продовження строку його дії.</w:t>
      </w:r>
    </w:p>
    <w:p w:rsidR="003578E6" w:rsidRDefault="009E6D0C">
      <w:pPr>
        <w:pBdr>
          <w:top w:val="nil"/>
          <w:left w:val="nil"/>
          <w:bottom w:val="nil"/>
          <w:right w:val="nil"/>
          <w:between w:val="nil"/>
        </w:pBd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2.1.2. Надання розповсюджувачам зовнішньої реклами архітектурно-планувальних завдань на опрацювання проектно-технічної документації для розташування склад</w:t>
      </w:r>
      <w:r w:rsidR="00127F50">
        <w:rPr>
          <w:rFonts w:ascii="Times New Roman" w:eastAsia="Times New Roman" w:hAnsi="Times New Roman" w:cs="Times New Roman"/>
          <w:sz w:val="28"/>
          <w:szCs w:val="28"/>
        </w:rPr>
        <w:t>них (дахових) рекламних засобів.</w:t>
      </w:r>
    </w:p>
    <w:p w:rsidR="003578E6" w:rsidRDefault="009E6D0C">
      <w:pPr>
        <w:pBdr>
          <w:top w:val="nil"/>
          <w:left w:val="nil"/>
          <w:bottom w:val="nil"/>
          <w:right w:val="nil"/>
          <w:between w:val="nil"/>
        </w:pBd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2.1.3. Ведення обґрунтування рішення про встановлення пріоритету заявника на місце розташування рекламного засобу, продовження терміну, на який встановлено зазначений пріоритет, або про відмову в</w:t>
      </w:r>
      <w:r w:rsidR="00127F50">
        <w:rPr>
          <w:rFonts w:ascii="Times New Roman" w:eastAsia="Times New Roman" w:hAnsi="Times New Roman" w:cs="Times New Roman"/>
          <w:sz w:val="28"/>
          <w:szCs w:val="28"/>
        </w:rPr>
        <w:t xml:space="preserve"> установленні такого пріоритету.</w:t>
      </w:r>
    </w:p>
    <w:p w:rsidR="003578E6" w:rsidRDefault="009E6D0C">
      <w:pPr>
        <w:pBdr>
          <w:top w:val="nil"/>
          <w:left w:val="nil"/>
          <w:bottom w:val="nil"/>
          <w:right w:val="nil"/>
          <w:between w:val="nil"/>
        </w:pBd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2.1.4. Ведення інформаційної бази даних місць розташування рекламних засобів, плану їх розміщення та надання в установленому порядку інформації для оновлення даних містобудівного кадастру населених пунктів;</w:t>
      </w:r>
    </w:p>
    <w:p w:rsidR="003578E6" w:rsidRDefault="009E6D0C">
      <w:pPr>
        <w:pBdr>
          <w:top w:val="nil"/>
          <w:left w:val="nil"/>
          <w:bottom w:val="nil"/>
          <w:right w:val="nil"/>
          <w:between w:val="nil"/>
        </w:pBd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2.1.5. Формування відомостей про порушення порядку розпо</w:t>
      </w:r>
      <w:r w:rsidR="00127F50">
        <w:rPr>
          <w:rFonts w:ascii="Times New Roman" w:eastAsia="Times New Roman" w:hAnsi="Times New Roman" w:cs="Times New Roman"/>
          <w:sz w:val="28"/>
          <w:szCs w:val="28"/>
        </w:rPr>
        <w:t>всюдження та розміщення реклами.</w:t>
      </w:r>
    </w:p>
    <w:p w:rsidR="003578E6" w:rsidRDefault="009E6D0C">
      <w:pPr>
        <w:pBdr>
          <w:top w:val="nil"/>
          <w:left w:val="nil"/>
          <w:bottom w:val="nil"/>
          <w:right w:val="nil"/>
          <w:between w:val="nil"/>
        </w:pBd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2.1.6. Збереження та відображення інформації про розповсюджувачів зовнішн</w:t>
      </w:r>
      <w:r w:rsidR="00127F50">
        <w:rPr>
          <w:rFonts w:ascii="Times New Roman" w:eastAsia="Times New Roman" w:hAnsi="Times New Roman" w:cs="Times New Roman"/>
          <w:sz w:val="28"/>
          <w:szCs w:val="28"/>
        </w:rPr>
        <w:t>ьої реклами, яким надано дозвіл.</w:t>
      </w:r>
    </w:p>
    <w:p w:rsidR="003578E6" w:rsidRDefault="003578E6">
      <w:pPr>
        <w:pBdr>
          <w:top w:val="nil"/>
          <w:left w:val="nil"/>
          <w:bottom w:val="nil"/>
          <w:right w:val="nil"/>
          <w:between w:val="nil"/>
        </w:pBdr>
        <w:spacing w:line="240" w:lineRule="auto"/>
        <w:jc w:val="both"/>
        <w:rPr>
          <w:rFonts w:ascii="Times New Roman" w:eastAsia="Times New Roman" w:hAnsi="Times New Roman" w:cs="Times New Roman"/>
          <w:sz w:val="28"/>
          <w:szCs w:val="28"/>
        </w:rPr>
      </w:pPr>
    </w:p>
    <w:p w:rsidR="003578E6" w:rsidRDefault="009E6D0C">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2.1.7. Автоматизація процесу ведення Реєстру т</w:t>
      </w:r>
      <w:r w:rsidR="00127F50">
        <w:rPr>
          <w:rFonts w:ascii="Times New Roman" w:eastAsia="Times New Roman" w:hAnsi="Times New Roman" w:cs="Times New Roman"/>
          <w:sz w:val="28"/>
          <w:szCs w:val="28"/>
        </w:rPr>
        <w:t>а доступу до відомостей Реєстру.</w:t>
      </w:r>
    </w:p>
    <w:p w:rsidR="003578E6" w:rsidRDefault="009E6D0C">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2.1.8. Забезпечення прозорого та доступного для громадськості механізму контролю за діяльністю Чернівецької міської ради в сфері розміщення зовнішньої реклами. </w:t>
      </w:r>
    </w:p>
    <w:p w:rsidR="003578E6" w:rsidRDefault="009E6D0C">
      <w:pPr>
        <w:numPr>
          <w:ilvl w:val="0"/>
          <w:numId w:val="9"/>
        </w:numPr>
        <w:pBdr>
          <w:top w:val="nil"/>
          <w:left w:val="nil"/>
          <w:bottom w:val="nil"/>
          <w:right w:val="nil"/>
          <w:between w:val="nil"/>
        </w:pBdr>
        <w:ind w:left="425"/>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w:t>
      </w:r>
      <w:r w:rsidR="001E198C">
        <w:rPr>
          <w:rFonts w:ascii="Times New Roman" w:eastAsia="Times New Roman" w:hAnsi="Times New Roman" w:cs="Times New Roman"/>
          <w:b/>
          <w:sz w:val="28"/>
          <w:szCs w:val="28"/>
        </w:rPr>
        <w:t>Р</w:t>
      </w:r>
      <w:r>
        <w:rPr>
          <w:rFonts w:ascii="Times New Roman" w:eastAsia="Times New Roman" w:hAnsi="Times New Roman" w:cs="Times New Roman"/>
          <w:b/>
          <w:sz w:val="28"/>
          <w:szCs w:val="28"/>
        </w:rPr>
        <w:t>еєстру</w:t>
      </w:r>
    </w:p>
    <w:p w:rsidR="00127F50" w:rsidRDefault="009E6D0C" w:rsidP="00127F50">
      <w:pPr>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127F50">
        <w:rPr>
          <w:rFonts w:ascii="Times New Roman" w:eastAsia="Times New Roman" w:hAnsi="Times New Roman" w:cs="Times New Roman"/>
          <w:b/>
          <w:sz w:val="28"/>
          <w:szCs w:val="28"/>
        </w:rPr>
        <w:t>3.1.</w:t>
      </w:r>
      <w:r>
        <w:rPr>
          <w:rFonts w:ascii="Times New Roman" w:eastAsia="Times New Roman" w:hAnsi="Times New Roman" w:cs="Times New Roman"/>
          <w:sz w:val="28"/>
          <w:szCs w:val="28"/>
        </w:rPr>
        <w:t xml:space="preserve"> Реєстр складається з наступних розділів: «Вхідні заяви», «Дозвільний</w:t>
      </w:r>
      <w:r w:rsidR="00127F50">
        <w:rPr>
          <w:rFonts w:ascii="Times New Roman" w:eastAsia="Times New Roman" w:hAnsi="Times New Roman" w:cs="Times New Roman"/>
          <w:sz w:val="28"/>
          <w:szCs w:val="28"/>
        </w:rPr>
        <w:t xml:space="preserve"> документ», «Договори», «Рекламні носії</w:t>
      </w:r>
      <w:r>
        <w:rPr>
          <w:rFonts w:ascii="Times New Roman" w:eastAsia="Times New Roman" w:hAnsi="Times New Roman" w:cs="Times New Roman"/>
          <w:sz w:val="28"/>
          <w:szCs w:val="28"/>
        </w:rPr>
        <w:t>», «Моніторинг».</w:t>
      </w:r>
    </w:p>
    <w:p w:rsidR="001E198C" w:rsidRDefault="009E6D0C" w:rsidP="001E198C">
      <w:pPr>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127F50">
        <w:rPr>
          <w:rFonts w:ascii="Times New Roman" w:eastAsia="Times New Roman" w:hAnsi="Times New Roman" w:cs="Times New Roman"/>
          <w:b/>
          <w:sz w:val="28"/>
          <w:szCs w:val="28"/>
        </w:rPr>
        <w:t>3.2.</w:t>
      </w:r>
      <w:r>
        <w:rPr>
          <w:rFonts w:ascii="Times New Roman" w:eastAsia="Times New Roman" w:hAnsi="Times New Roman" w:cs="Times New Roman"/>
          <w:sz w:val="28"/>
          <w:szCs w:val="28"/>
        </w:rPr>
        <w:t xml:space="preserve"> Розділ «Вхідні заяви» забезпечує реєстрацію та ведення вхідних заяв замовника на розміщення зовнішньої реклами (отримання дозволу), внесення змін у дозвіл, переоформлення дозволу та продовження строку його дії.</w:t>
      </w:r>
    </w:p>
    <w:p w:rsidR="001E198C" w:rsidRDefault="009E6D0C" w:rsidP="001E198C">
      <w:pPr>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127F50">
        <w:rPr>
          <w:rFonts w:ascii="Times New Roman" w:eastAsia="Times New Roman" w:hAnsi="Times New Roman" w:cs="Times New Roman"/>
          <w:b/>
          <w:sz w:val="28"/>
          <w:szCs w:val="28"/>
        </w:rPr>
        <w:t>3.3.</w:t>
      </w:r>
      <w:r>
        <w:rPr>
          <w:rFonts w:ascii="Times New Roman" w:eastAsia="Times New Roman" w:hAnsi="Times New Roman" w:cs="Times New Roman"/>
          <w:sz w:val="28"/>
          <w:szCs w:val="28"/>
        </w:rPr>
        <w:t xml:space="preserve"> Розділ «Дозвільний документ» забезпечує ведення інформації про наявні дозволи/погодження на розміщення зовнішньої реклами.</w:t>
      </w:r>
    </w:p>
    <w:p w:rsidR="001E198C" w:rsidRDefault="009E6D0C" w:rsidP="001E198C">
      <w:pPr>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127F50">
        <w:rPr>
          <w:rFonts w:ascii="Times New Roman" w:eastAsia="Times New Roman" w:hAnsi="Times New Roman" w:cs="Times New Roman"/>
          <w:b/>
          <w:sz w:val="28"/>
          <w:szCs w:val="28"/>
        </w:rPr>
        <w:t>3.4.</w:t>
      </w:r>
      <w:r>
        <w:rPr>
          <w:rFonts w:ascii="Times New Roman" w:eastAsia="Times New Roman" w:hAnsi="Times New Roman" w:cs="Times New Roman"/>
          <w:sz w:val="28"/>
          <w:szCs w:val="28"/>
        </w:rPr>
        <w:t xml:space="preserve"> Розділ «Договори» забезпечує ведення інформації про основні умови договору на право тимчасового користування місцем розташування рекламного засобу.</w:t>
      </w:r>
    </w:p>
    <w:p w:rsidR="001E198C" w:rsidRDefault="009E6D0C" w:rsidP="001E198C">
      <w:pPr>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127F50">
        <w:rPr>
          <w:rFonts w:ascii="Times New Roman" w:eastAsia="Times New Roman" w:hAnsi="Times New Roman" w:cs="Times New Roman"/>
          <w:b/>
          <w:sz w:val="28"/>
          <w:szCs w:val="28"/>
        </w:rPr>
        <w:t>3.5.</w:t>
      </w:r>
      <w:r>
        <w:rPr>
          <w:rFonts w:ascii="Times New Roman" w:eastAsia="Times New Roman" w:hAnsi="Times New Roman" w:cs="Times New Roman"/>
          <w:sz w:val="28"/>
          <w:szCs w:val="28"/>
        </w:rPr>
        <w:t xml:space="preserve"> Розділ «Реклам</w:t>
      </w:r>
      <w:r w:rsidR="00127F50">
        <w:rPr>
          <w:rFonts w:ascii="Times New Roman" w:eastAsia="Times New Roman" w:hAnsi="Times New Roman" w:cs="Times New Roman"/>
          <w:sz w:val="28"/>
          <w:szCs w:val="28"/>
        </w:rPr>
        <w:t>ні носії</w:t>
      </w:r>
      <w:r>
        <w:rPr>
          <w:rFonts w:ascii="Times New Roman" w:eastAsia="Times New Roman" w:hAnsi="Times New Roman" w:cs="Times New Roman"/>
          <w:sz w:val="28"/>
          <w:szCs w:val="28"/>
        </w:rPr>
        <w:t>» забезпечує ведення  інформації про рекламні засоби та типи рекламоносіїв.</w:t>
      </w:r>
    </w:p>
    <w:p w:rsidR="003578E6" w:rsidRDefault="009E6D0C" w:rsidP="001E198C">
      <w:pPr>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1E198C">
        <w:rPr>
          <w:rFonts w:ascii="Times New Roman" w:eastAsia="Times New Roman" w:hAnsi="Times New Roman" w:cs="Times New Roman"/>
          <w:b/>
          <w:sz w:val="28"/>
          <w:szCs w:val="28"/>
        </w:rPr>
        <w:t>3.6.</w:t>
      </w:r>
      <w:r>
        <w:rPr>
          <w:rFonts w:ascii="Times New Roman" w:eastAsia="Times New Roman" w:hAnsi="Times New Roman" w:cs="Times New Roman"/>
          <w:sz w:val="28"/>
          <w:szCs w:val="28"/>
        </w:rPr>
        <w:t xml:space="preserve"> Розділ «Моніторинг» забезпечує ведення інформації про плани перевірки розміщення рекламних засобів, фактичні результати проведених перевірок та приписи за підсумками відповідних перевірок.</w:t>
      </w:r>
    </w:p>
    <w:p w:rsidR="001E198C" w:rsidRDefault="001E198C" w:rsidP="001E198C">
      <w:pPr>
        <w:pBdr>
          <w:top w:val="nil"/>
          <w:left w:val="nil"/>
          <w:bottom w:val="nil"/>
          <w:right w:val="nil"/>
          <w:between w:val="nil"/>
        </w:pBdr>
        <w:spacing w:line="240" w:lineRule="auto"/>
        <w:jc w:val="both"/>
        <w:rPr>
          <w:rFonts w:ascii="Times New Roman" w:eastAsia="Times New Roman" w:hAnsi="Times New Roman" w:cs="Times New Roman"/>
          <w:sz w:val="28"/>
          <w:szCs w:val="28"/>
        </w:rPr>
      </w:pPr>
    </w:p>
    <w:p w:rsidR="003578E6" w:rsidRDefault="009E6D0C">
      <w:pPr>
        <w:numPr>
          <w:ilvl w:val="0"/>
          <w:numId w:val="9"/>
        </w:num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Формування та ведення </w:t>
      </w:r>
      <w:r w:rsidR="001E198C">
        <w:rPr>
          <w:rFonts w:ascii="Times New Roman" w:eastAsia="Times New Roman" w:hAnsi="Times New Roman" w:cs="Times New Roman"/>
          <w:b/>
          <w:sz w:val="28"/>
          <w:szCs w:val="28"/>
        </w:rPr>
        <w:t>Р</w:t>
      </w:r>
      <w:r>
        <w:rPr>
          <w:rFonts w:ascii="Times New Roman" w:eastAsia="Times New Roman" w:hAnsi="Times New Roman" w:cs="Times New Roman"/>
          <w:b/>
          <w:sz w:val="28"/>
          <w:szCs w:val="28"/>
        </w:rPr>
        <w:t>еєстру</w:t>
      </w:r>
    </w:p>
    <w:p w:rsidR="003578E6" w:rsidRDefault="003578E6">
      <w:pPr>
        <w:rPr>
          <w:rFonts w:ascii="Times New Roman" w:eastAsia="Times New Roman" w:hAnsi="Times New Roman" w:cs="Times New Roman"/>
          <w:b/>
          <w:sz w:val="28"/>
          <w:szCs w:val="28"/>
        </w:rPr>
      </w:pPr>
    </w:p>
    <w:p w:rsidR="003578E6" w:rsidRDefault="009E6D0C">
      <w:pPr>
        <w:spacing w:line="240" w:lineRule="auto"/>
        <w:jc w:val="both"/>
        <w:rPr>
          <w:rFonts w:ascii="Times New Roman" w:eastAsia="Times New Roman" w:hAnsi="Times New Roman" w:cs="Times New Roman"/>
          <w:sz w:val="28"/>
          <w:szCs w:val="28"/>
        </w:rPr>
      </w:pPr>
      <w:r w:rsidRPr="001E198C">
        <w:rPr>
          <w:rFonts w:ascii="Times New Roman" w:eastAsia="Times New Roman" w:hAnsi="Times New Roman" w:cs="Times New Roman"/>
          <w:b/>
          <w:sz w:val="28"/>
          <w:szCs w:val="28"/>
        </w:rPr>
        <w:t>4.1.</w:t>
      </w:r>
      <w:r>
        <w:rPr>
          <w:rFonts w:ascii="Times New Roman" w:eastAsia="Times New Roman" w:hAnsi="Times New Roman" w:cs="Times New Roman"/>
          <w:sz w:val="28"/>
          <w:szCs w:val="28"/>
        </w:rPr>
        <w:t xml:space="preserve"> Внутрішні користувачі розпорядника Реєстру вносять дані в Реєстр невідкладно після надходження відповідних документів. </w:t>
      </w:r>
    </w:p>
    <w:p w:rsidR="003578E6" w:rsidRDefault="009E6D0C">
      <w:pPr>
        <w:spacing w:line="240" w:lineRule="auto"/>
        <w:jc w:val="both"/>
        <w:rPr>
          <w:rFonts w:ascii="Times New Roman" w:eastAsia="Times New Roman" w:hAnsi="Times New Roman" w:cs="Times New Roman"/>
          <w:sz w:val="28"/>
          <w:szCs w:val="28"/>
        </w:rPr>
      </w:pPr>
      <w:r w:rsidRPr="001E198C">
        <w:rPr>
          <w:rFonts w:ascii="Times New Roman" w:eastAsia="Times New Roman" w:hAnsi="Times New Roman" w:cs="Times New Roman"/>
          <w:b/>
          <w:sz w:val="28"/>
          <w:szCs w:val="28"/>
        </w:rPr>
        <w:t>4.2.</w:t>
      </w:r>
      <w:r>
        <w:rPr>
          <w:rFonts w:ascii="Times New Roman" w:eastAsia="Times New Roman" w:hAnsi="Times New Roman" w:cs="Times New Roman"/>
          <w:sz w:val="28"/>
          <w:szCs w:val="28"/>
        </w:rPr>
        <w:t xml:space="preserve"> Розпорядник Реєстру вносить зміни до довідників, створює нові довідники Реєстру та передає їх Адміністратору для інтеграції в геоінформаційну систему.</w:t>
      </w:r>
    </w:p>
    <w:p w:rsidR="003578E6" w:rsidRDefault="009E6D0C">
      <w:pPr>
        <w:spacing w:line="240" w:lineRule="auto"/>
        <w:jc w:val="both"/>
        <w:rPr>
          <w:rFonts w:ascii="Times New Roman" w:eastAsia="Times New Roman" w:hAnsi="Times New Roman" w:cs="Times New Roman"/>
          <w:sz w:val="28"/>
          <w:szCs w:val="28"/>
        </w:rPr>
      </w:pPr>
      <w:r w:rsidRPr="001E198C">
        <w:rPr>
          <w:rFonts w:ascii="Times New Roman" w:eastAsia="Times New Roman" w:hAnsi="Times New Roman" w:cs="Times New Roman"/>
          <w:b/>
          <w:sz w:val="28"/>
          <w:szCs w:val="28"/>
        </w:rPr>
        <w:t>4.3.</w:t>
      </w:r>
      <w:r>
        <w:rPr>
          <w:rFonts w:ascii="Times New Roman" w:eastAsia="Times New Roman" w:hAnsi="Times New Roman" w:cs="Times New Roman"/>
          <w:sz w:val="28"/>
          <w:szCs w:val="28"/>
        </w:rPr>
        <w:t xml:space="preserve"> В розділі «Вхідні заяви» вноситься перелік даних:</w:t>
      </w:r>
    </w:p>
    <w:p w:rsidR="003578E6" w:rsidRDefault="009E6D0C" w:rsidP="001E198C">
      <w:pPr>
        <w:numPr>
          <w:ilvl w:val="0"/>
          <w:numId w:val="2"/>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Тип заяви</w:t>
      </w:r>
      <w:r w:rsidR="001E198C">
        <w:rPr>
          <w:rFonts w:ascii="Times New Roman" w:eastAsia="Times New Roman" w:hAnsi="Times New Roman" w:cs="Times New Roman"/>
          <w:color w:val="000000"/>
          <w:sz w:val="28"/>
          <w:szCs w:val="28"/>
        </w:rPr>
        <w:t>;</w:t>
      </w:r>
    </w:p>
    <w:p w:rsidR="003578E6" w:rsidRDefault="009E6D0C" w:rsidP="001E198C">
      <w:pPr>
        <w:numPr>
          <w:ilvl w:val="0"/>
          <w:numId w:val="2"/>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Номер договору</w:t>
      </w:r>
      <w:r w:rsidR="001E198C">
        <w:rPr>
          <w:rFonts w:ascii="Times New Roman" w:eastAsia="Times New Roman" w:hAnsi="Times New Roman" w:cs="Times New Roman"/>
          <w:color w:val="000000"/>
          <w:sz w:val="28"/>
          <w:szCs w:val="28"/>
        </w:rPr>
        <w:t>;</w:t>
      </w:r>
    </w:p>
    <w:p w:rsidR="003578E6" w:rsidRDefault="009E6D0C" w:rsidP="001E198C">
      <w:pPr>
        <w:numPr>
          <w:ilvl w:val="0"/>
          <w:numId w:val="2"/>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подання заяви до дозвільного центру</w:t>
      </w:r>
      <w:r w:rsidR="001E198C">
        <w:rPr>
          <w:rFonts w:ascii="Times New Roman" w:eastAsia="Times New Roman" w:hAnsi="Times New Roman" w:cs="Times New Roman"/>
          <w:color w:val="000000"/>
          <w:sz w:val="28"/>
          <w:szCs w:val="28"/>
        </w:rPr>
        <w:t>;</w:t>
      </w:r>
    </w:p>
    <w:p w:rsidR="003578E6" w:rsidRDefault="009E6D0C" w:rsidP="001E198C">
      <w:pPr>
        <w:numPr>
          <w:ilvl w:val="0"/>
          <w:numId w:val="2"/>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Номер заяви до дозвільного центру</w:t>
      </w:r>
      <w:r w:rsidR="001E198C">
        <w:rPr>
          <w:rFonts w:ascii="Times New Roman" w:eastAsia="Times New Roman" w:hAnsi="Times New Roman" w:cs="Times New Roman"/>
          <w:color w:val="000000"/>
          <w:sz w:val="28"/>
          <w:szCs w:val="28"/>
        </w:rPr>
        <w:t>;</w:t>
      </w:r>
    </w:p>
    <w:p w:rsidR="003578E6" w:rsidRDefault="009E6D0C" w:rsidP="001E198C">
      <w:pPr>
        <w:numPr>
          <w:ilvl w:val="0"/>
          <w:numId w:val="2"/>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заяви</w:t>
      </w:r>
      <w:r w:rsidR="001E198C">
        <w:rPr>
          <w:rFonts w:ascii="Times New Roman" w:eastAsia="Times New Roman" w:hAnsi="Times New Roman" w:cs="Times New Roman"/>
          <w:color w:val="000000"/>
          <w:sz w:val="28"/>
          <w:szCs w:val="28"/>
        </w:rPr>
        <w:t>;</w:t>
      </w:r>
    </w:p>
    <w:p w:rsidR="003578E6" w:rsidRDefault="009E6D0C" w:rsidP="001E198C">
      <w:pPr>
        <w:numPr>
          <w:ilvl w:val="0"/>
          <w:numId w:val="2"/>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Номер заяви</w:t>
      </w:r>
      <w:r w:rsidR="001E198C">
        <w:rPr>
          <w:rFonts w:ascii="Times New Roman" w:eastAsia="Times New Roman" w:hAnsi="Times New Roman" w:cs="Times New Roman"/>
          <w:color w:val="000000"/>
          <w:sz w:val="28"/>
          <w:szCs w:val="28"/>
        </w:rPr>
        <w:t>;</w:t>
      </w:r>
    </w:p>
    <w:p w:rsidR="003578E6" w:rsidRDefault="009E6D0C" w:rsidP="001E198C">
      <w:pPr>
        <w:numPr>
          <w:ilvl w:val="0"/>
          <w:numId w:val="2"/>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Кореспондент</w:t>
      </w:r>
      <w:r w:rsidR="001E198C">
        <w:rPr>
          <w:rFonts w:ascii="Times New Roman" w:eastAsia="Times New Roman" w:hAnsi="Times New Roman" w:cs="Times New Roman"/>
          <w:color w:val="000000"/>
          <w:sz w:val="28"/>
          <w:szCs w:val="28"/>
        </w:rPr>
        <w:t>;</w:t>
      </w:r>
    </w:p>
    <w:p w:rsidR="003578E6" w:rsidRDefault="009E6D0C" w:rsidP="001E198C">
      <w:pPr>
        <w:numPr>
          <w:ilvl w:val="0"/>
          <w:numId w:val="2"/>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Короткий зміст</w:t>
      </w:r>
      <w:r w:rsidR="001E198C">
        <w:rPr>
          <w:rFonts w:ascii="Times New Roman" w:eastAsia="Times New Roman" w:hAnsi="Times New Roman" w:cs="Times New Roman"/>
          <w:color w:val="000000"/>
          <w:sz w:val="28"/>
          <w:szCs w:val="28"/>
        </w:rPr>
        <w:t>;</w:t>
      </w:r>
    </w:p>
    <w:p w:rsidR="003578E6" w:rsidRDefault="009E6D0C" w:rsidP="001E198C">
      <w:pPr>
        <w:numPr>
          <w:ilvl w:val="0"/>
          <w:numId w:val="2"/>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Стадія, на які перебуває заява</w:t>
      </w:r>
      <w:r w:rsidR="001E198C">
        <w:rPr>
          <w:rFonts w:ascii="Times New Roman" w:eastAsia="Times New Roman" w:hAnsi="Times New Roman" w:cs="Times New Roman"/>
          <w:color w:val="000000"/>
          <w:sz w:val="28"/>
          <w:szCs w:val="28"/>
        </w:rPr>
        <w:t>;</w:t>
      </w:r>
    </w:p>
    <w:p w:rsidR="003578E6" w:rsidRDefault="009E6D0C" w:rsidP="001E198C">
      <w:pPr>
        <w:numPr>
          <w:ilvl w:val="0"/>
          <w:numId w:val="2"/>
        </w:num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Відповідальний</w:t>
      </w:r>
      <w:r w:rsidR="001E198C">
        <w:rPr>
          <w:rFonts w:ascii="Times New Roman" w:eastAsia="Times New Roman" w:hAnsi="Times New Roman" w:cs="Times New Roman"/>
          <w:color w:val="000000"/>
          <w:sz w:val="28"/>
          <w:szCs w:val="28"/>
        </w:rPr>
        <w:t>;</w:t>
      </w:r>
    </w:p>
    <w:p w:rsidR="003578E6" w:rsidRDefault="009E6D0C" w:rsidP="001E198C">
      <w:pPr>
        <w:numPr>
          <w:ilvl w:val="0"/>
          <w:numId w:val="2"/>
        </w:numPr>
        <w:pBdr>
          <w:top w:val="nil"/>
          <w:left w:val="nil"/>
          <w:bottom w:val="nil"/>
          <w:right w:val="nil"/>
          <w:between w:val="nil"/>
        </w:pBdr>
        <w:spacing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Скан</w:t>
      </w:r>
      <w:proofErr w:type="spellEnd"/>
      <w:r>
        <w:rPr>
          <w:rFonts w:ascii="Times New Roman" w:eastAsia="Times New Roman" w:hAnsi="Times New Roman" w:cs="Times New Roman"/>
          <w:sz w:val="28"/>
          <w:szCs w:val="28"/>
        </w:rPr>
        <w:t>-копія заяви (за потреби)</w:t>
      </w:r>
      <w:r w:rsidR="001E198C">
        <w:rPr>
          <w:rFonts w:ascii="Times New Roman" w:eastAsia="Times New Roman" w:hAnsi="Times New Roman" w:cs="Times New Roman"/>
          <w:color w:val="000000"/>
          <w:sz w:val="28"/>
          <w:szCs w:val="28"/>
        </w:rPr>
        <w:t>;</w:t>
      </w:r>
    </w:p>
    <w:p w:rsidR="003578E6" w:rsidRDefault="003578E6">
      <w:pPr>
        <w:rPr>
          <w:rFonts w:ascii="Times New Roman" w:eastAsia="Times New Roman" w:hAnsi="Times New Roman" w:cs="Times New Roman"/>
          <w:b/>
          <w:sz w:val="28"/>
          <w:szCs w:val="28"/>
        </w:rPr>
      </w:pPr>
    </w:p>
    <w:p w:rsidR="003578E6" w:rsidRDefault="009E6D0C">
      <w:pPr>
        <w:spacing w:line="240" w:lineRule="auto"/>
        <w:jc w:val="both"/>
        <w:rPr>
          <w:rFonts w:ascii="Times New Roman" w:eastAsia="Times New Roman" w:hAnsi="Times New Roman" w:cs="Times New Roman"/>
          <w:sz w:val="28"/>
          <w:szCs w:val="28"/>
        </w:rPr>
      </w:pPr>
      <w:r w:rsidRPr="001E198C">
        <w:rPr>
          <w:rFonts w:ascii="Times New Roman" w:eastAsia="Times New Roman" w:hAnsi="Times New Roman" w:cs="Times New Roman"/>
          <w:b/>
          <w:sz w:val="28"/>
          <w:szCs w:val="28"/>
        </w:rPr>
        <w:lastRenderedPageBreak/>
        <w:t>4.4.</w:t>
      </w:r>
      <w:r>
        <w:rPr>
          <w:rFonts w:ascii="Times New Roman" w:eastAsia="Times New Roman" w:hAnsi="Times New Roman" w:cs="Times New Roman"/>
          <w:sz w:val="28"/>
          <w:szCs w:val="28"/>
        </w:rPr>
        <w:t xml:space="preserve"> В розділі «Дозвільний документ» вноситься перелік даних:</w:t>
      </w:r>
    </w:p>
    <w:p w:rsidR="003578E6" w:rsidRDefault="009E6D0C" w:rsidP="001E198C">
      <w:pPr>
        <w:numPr>
          <w:ilvl w:val="0"/>
          <w:numId w:val="4"/>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Ідентифікатор заяви</w:t>
      </w:r>
      <w:r w:rsidR="001E198C">
        <w:rPr>
          <w:rFonts w:ascii="Times New Roman" w:eastAsia="Times New Roman" w:hAnsi="Times New Roman" w:cs="Times New Roman"/>
          <w:color w:val="000000"/>
          <w:sz w:val="28"/>
          <w:szCs w:val="28"/>
        </w:rPr>
        <w:t>;</w:t>
      </w:r>
    </w:p>
    <w:p w:rsidR="003578E6" w:rsidRDefault="009E6D0C" w:rsidP="001E198C">
      <w:pPr>
        <w:numPr>
          <w:ilvl w:val="0"/>
          <w:numId w:val="4"/>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Номер документу</w:t>
      </w:r>
      <w:r w:rsidR="001E198C">
        <w:rPr>
          <w:rFonts w:ascii="Times New Roman" w:eastAsia="Times New Roman" w:hAnsi="Times New Roman" w:cs="Times New Roman"/>
          <w:color w:val="000000"/>
          <w:sz w:val="28"/>
          <w:szCs w:val="28"/>
        </w:rPr>
        <w:t>;</w:t>
      </w:r>
    </w:p>
    <w:p w:rsidR="003578E6" w:rsidRDefault="009E6D0C" w:rsidP="001E198C">
      <w:pPr>
        <w:numPr>
          <w:ilvl w:val="0"/>
          <w:numId w:val="4"/>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початку дії</w:t>
      </w:r>
      <w:r w:rsidR="001E198C">
        <w:rPr>
          <w:rFonts w:ascii="Times New Roman" w:eastAsia="Times New Roman" w:hAnsi="Times New Roman" w:cs="Times New Roman"/>
          <w:color w:val="000000"/>
          <w:sz w:val="28"/>
          <w:szCs w:val="28"/>
        </w:rPr>
        <w:t>;</w:t>
      </w:r>
    </w:p>
    <w:p w:rsidR="003578E6" w:rsidRDefault="009E6D0C" w:rsidP="001E198C">
      <w:pPr>
        <w:numPr>
          <w:ilvl w:val="0"/>
          <w:numId w:val="4"/>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закінчення дії</w:t>
      </w:r>
      <w:r w:rsidR="001E198C">
        <w:rPr>
          <w:rFonts w:ascii="Times New Roman" w:eastAsia="Times New Roman" w:hAnsi="Times New Roman" w:cs="Times New Roman"/>
          <w:color w:val="000000"/>
          <w:sz w:val="28"/>
          <w:szCs w:val="28"/>
        </w:rPr>
        <w:t>;</w:t>
      </w:r>
    </w:p>
    <w:p w:rsidR="003578E6" w:rsidRDefault="009E6D0C" w:rsidP="001E198C">
      <w:pPr>
        <w:numPr>
          <w:ilvl w:val="0"/>
          <w:numId w:val="4"/>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Статус дозвільного документу</w:t>
      </w:r>
      <w:r w:rsidR="001E198C">
        <w:rPr>
          <w:rFonts w:ascii="Times New Roman" w:eastAsia="Times New Roman" w:hAnsi="Times New Roman" w:cs="Times New Roman"/>
          <w:color w:val="000000"/>
          <w:sz w:val="28"/>
          <w:szCs w:val="28"/>
        </w:rPr>
        <w:t>;</w:t>
      </w:r>
    </w:p>
    <w:p w:rsidR="003578E6" w:rsidRDefault="009E6D0C" w:rsidP="001E198C">
      <w:pPr>
        <w:numPr>
          <w:ilvl w:val="0"/>
          <w:numId w:val="4"/>
        </w:num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Коментар</w:t>
      </w:r>
      <w:r w:rsidR="001E198C">
        <w:rPr>
          <w:rFonts w:ascii="Times New Roman" w:eastAsia="Times New Roman" w:hAnsi="Times New Roman" w:cs="Times New Roman"/>
          <w:color w:val="000000"/>
          <w:sz w:val="28"/>
          <w:szCs w:val="28"/>
        </w:rPr>
        <w:t>;</w:t>
      </w:r>
    </w:p>
    <w:p w:rsidR="003578E6" w:rsidRDefault="009E6D0C" w:rsidP="001E198C">
      <w:pPr>
        <w:numPr>
          <w:ilvl w:val="0"/>
          <w:numId w:val="4"/>
        </w:num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Відповідальний</w:t>
      </w:r>
      <w:r w:rsidR="001E198C">
        <w:rPr>
          <w:rFonts w:ascii="Times New Roman" w:eastAsia="Times New Roman" w:hAnsi="Times New Roman" w:cs="Times New Roman"/>
          <w:color w:val="000000"/>
          <w:sz w:val="28"/>
          <w:szCs w:val="28"/>
        </w:rPr>
        <w:t>;</w:t>
      </w:r>
    </w:p>
    <w:p w:rsidR="003578E6" w:rsidRDefault="009E6D0C">
      <w:pPr>
        <w:spacing w:line="240" w:lineRule="auto"/>
        <w:jc w:val="both"/>
        <w:rPr>
          <w:rFonts w:ascii="Times New Roman" w:eastAsia="Times New Roman" w:hAnsi="Times New Roman" w:cs="Times New Roman"/>
          <w:sz w:val="28"/>
          <w:szCs w:val="28"/>
        </w:rPr>
      </w:pPr>
      <w:r w:rsidRPr="001E198C">
        <w:rPr>
          <w:rFonts w:ascii="Times New Roman" w:eastAsia="Times New Roman" w:hAnsi="Times New Roman" w:cs="Times New Roman"/>
          <w:b/>
          <w:sz w:val="28"/>
          <w:szCs w:val="28"/>
        </w:rPr>
        <w:t>4.5.</w:t>
      </w:r>
      <w:r>
        <w:rPr>
          <w:rFonts w:ascii="Times New Roman" w:eastAsia="Times New Roman" w:hAnsi="Times New Roman" w:cs="Times New Roman"/>
          <w:sz w:val="28"/>
          <w:szCs w:val="28"/>
        </w:rPr>
        <w:t xml:space="preserve"> В розділі «Договори» вноситься перелік даних:</w:t>
      </w:r>
    </w:p>
    <w:p w:rsidR="003578E6" w:rsidRDefault="009E6D0C" w:rsidP="001E198C">
      <w:pPr>
        <w:numPr>
          <w:ilvl w:val="0"/>
          <w:numId w:val="6"/>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Дозвільний документ</w:t>
      </w:r>
      <w:r w:rsidR="001E198C">
        <w:rPr>
          <w:rFonts w:ascii="Times New Roman" w:eastAsia="Times New Roman" w:hAnsi="Times New Roman" w:cs="Times New Roman"/>
          <w:color w:val="000000"/>
          <w:sz w:val="28"/>
          <w:szCs w:val="28"/>
        </w:rPr>
        <w:t>;</w:t>
      </w:r>
    </w:p>
    <w:p w:rsidR="003578E6" w:rsidRDefault="009E6D0C" w:rsidP="001E198C">
      <w:pPr>
        <w:numPr>
          <w:ilvl w:val="0"/>
          <w:numId w:val="6"/>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Кількість рекламних місць</w:t>
      </w:r>
      <w:r w:rsidR="001E198C">
        <w:rPr>
          <w:rFonts w:ascii="Times New Roman" w:eastAsia="Times New Roman" w:hAnsi="Times New Roman" w:cs="Times New Roman"/>
          <w:color w:val="000000"/>
          <w:sz w:val="28"/>
          <w:szCs w:val="28"/>
        </w:rPr>
        <w:t>;</w:t>
      </w:r>
    </w:p>
    <w:p w:rsidR="003578E6" w:rsidRDefault="009E6D0C" w:rsidP="001E198C">
      <w:pPr>
        <w:numPr>
          <w:ilvl w:val="0"/>
          <w:numId w:val="6"/>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Н</w:t>
      </w:r>
      <w:r>
        <w:rPr>
          <w:rFonts w:ascii="Times New Roman" w:eastAsia="Times New Roman" w:hAnsi="Times New Roman" w:cs="Times New Roman"/>
          <w:color w:val="000000"/>
          <w:sz w:val="28"/>
          <w:szCs w:val="28"/>
        </w:rPr>
        <w:t>омер договору</w:t>
      </w:r>
      <w:r w:rsidR="001E198C">
        <w:rPr>
          <w:rFonts w:ascii="Times New Roman" w:eastAsia="Times New Roman" w:hAnsi="Times New Roman" w:cs="Times New Roman"/>
          <w:color w:val="000000"/>
          <w:sz w:val="28"/>
          <w:szCs w:val="28"/>
        </w:rPr>
        <w:t>;</w:t>
      </w:r>
    </w:p>
    <w:p w:rsidR="003578E6" w:rsidRDefault="009E6D0C" w:rsidP="001E198C">
      <w:pPr>
        <w:numPr>
          <w:ilvl w:val="0"/>
          <w:numId w:val="6"/>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підписання договору</w:t>
      </w:r>
      <w:r w:rsidR="001E198C">
        <w:rPr>
          <w:rFonts w:ascii="Times New Roman" w:eastAsia="Times New Roman" w:hAnsi="Times New Roman" w:cs="Times New Roman"/>
          <w:color w:val="000000"/>
          <w:sz w:val="28"/>
          <w:szCs w:val="28"/>
        </w:rPr>
        <w:t>;</w:t>
      </w:r>
    </w:p>
    <w:p w:rsidR="003578E6" w:rsidRDefault="009E6D0C" w:rsidP="001E198C">
      <w:pPr>
        <w:numPr>
          <w:ilvl w:val="0"/>
          <w:numId w:val="6"/>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початку дії договору</w:t>
      </w:r>
      <w:r w:rsidR="001E198C">
        <w:rPr>
          <w:rFonts w:ascii="Times New Roman" w:eastAsia="Times New Roman" w:hAnsi="Times New Roman" w:cs="Times New Roman"/>
          <w:color w:val="000000"/>
          <w:sz w:val="28"/>
          <w:szCs w:val="28"/>
        </w:rPr>
        <w:t>;</w:t>
      </w:r>
    </w:p>
    <w:p w:rsidR="003578E6" w:rsidRDefault="009E6D0C" w:rsidP="001E198C">
      <w:pPr>
        <w:numPr>
          <w:ilvl w:val="0"/>
          <w:numId w:val="6"/>
        </w:num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Тип договору</w:t>
      </w:r>
      <w:r w:rsidR="001E198C">
        <w:rPr>
          <w:rFonts w:ascii="Times New Roman" w:eastAsia="Times New Roman" w:hAnsi="Times New Roman" w:cs="Times New Roman"/>
          <w:color w:val="000000"/>
          <w:sz w:val="28"/>
          <w:szCs w:val="28"/>
        </w:rPr>
        <w:t>;</w:t>
      </w:r>
    </w:p>
    <w:p w:rsidR="003578E6" w:rsidRDefault="009E6D0C" w:rsidP="001E198C">
      <w:pPr>
        <w:numPr>
          <w:ilvl w:val="0"/>
          <w:numId w:val="6"/>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Стадія договору</w:t>
      </w:r>
      <w:r w:rsidR="001E198C">
        <w:rPr>
          <w:rFonts w:ascii="Times New Roman" w:eastAsia="Times New Roman" w:hAnsi="Times New Roman" w:cs="Times New Roman"/>
          <w:color w:val="000000"/>
          <w:sz w:val="28"/>
          <w:szCs w:val="28"/>
        </w:rPr>
        <w:t>;</w:t>
      </w:r>
    </w:p>
    <w:p w:rsidR="003578E6" w:rsidRDefault="009E6D0C" w:rsidP="001E198C">
      <w:pPr>
        <w:numPr>
          <w:ilvl w:val="0"/>
          <w:numId w:val="6"/>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Сторони договору (агент)</w:t>
      </w:r>
      <w:r w:rsidR="001E198C" w:rsidRPr="001E198C">
        <w:rPr>
          <w:rFonts w:ascii="Times New Roman" w:eastAsia="Times New Roman" w:hAnsi="Times New Roman" w:cs="Times New Roman"/>
          <w:color w:val="000000"/>
          <w:sz w:val="28"/>
          <w:szCs w:val="28"/>
        </w:rPr>
        <w:t xml:space="preserve"> </w:t>
      </w:r>
      <w:r w:rsidR="001E198C">
        <w:rPr>
          <w:rFonts w:ascii="Times New Roman" w:eastAsia="Times New Roman" w:hAnsi="Times New Roman" w:cs="Times New Roman"/>
          <w:color w:val="000000"/>
          <w:sz w:val="28"/>
          <w:szCs w:val="28"/>
        </w:rPr>
        <w:t>;</w:t>
      </w:r>
    </w:p>
    <w:p w:rsidR="003578E6" w:rsidRDefault="009E6D0C" w:rsidP="001E198C">
      <w:pPr>
        <w:numPr>
          <w:ilvl w:val="0"/>
          <w:numId w:val="6"/>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Сума сплати (грн)</w:t>
      </w:r>
      <w:r w:rsidR="001E198C" w:rsidRPr="001E198C">
        <w:rPr>
          <w:rFonts w:ascii="Times New Roman" w:eastAsia="Times New Roman" w:hAnsi="Times New Roman" w:cs="Times New Roman"/>
          <w:color w:val="000000"/>
          <w:sz w:val="28"/>
          <w:szCs w:val="28"/>
        </w:rPr>
        <w:t xml:space="preserve"> </w:t>
      </w:r>
      <w:r w:rsidR="001E198C">
        <w:rPr>
          <w:rFonts w:ascii="Times New Roman" w:eastAsia="Times New Roman" w:hAnsi="Times New Roman" w:cs="Times New Roman"/>
          <w:color w:val="000000"/>
          <w:sz w:val="28"/>
          <w:szCs w:val="28"/>
        </w:rPr>
        <w:t>;</w:t>
      </w:r>
    </w:p>
    <w:p w:rsidR="003578E6" w:rsidRDefault="009E6D0C" w:rsidP="001E198C">
      <w:pPr>
        <w:numPr>
          <w:ilvl w:val="0"/>
          <w:numId w:val="6"/>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Сторони договору (контрагент)</w:t>
      </w:r>
      <w:r w:rsidR="001E198C" w:rsidRPr="001E198C">
        <w:rPr>
          <w:rFonts w:ascii="Times New Roman" w:eastAsia="Times New Roman" w:hAnsi="Times New Roman" w:cs="Times New Roman"/>
          <w:color w:val="000000"/>
          <w:sz w:val="28"/>
          <w:szCs w:val="28"/>
        </w:rPr>
        <w:t xml:space="preserve"> </w:t>
      </w:r>
      <w:r w:rsidR="001E198C">
        <w:rPr>
          <w:rFonts w:ascii="Times New Roman" w:eastAsia="Times New Roman" w:hAnsi="Times New Roman" w:cs="Times New Roman"/>
          <w:color w:val="000000"/>
          <w:sz w:val="28"/>
          <w:szCs w:val="28"/>
        </w:rPr>
        <w:t>;</w:t>
      </w:r>
    </w:p>
    <w:p w:rsidR="003578E6" w:rsidRDefault="009E6D0C" w:rsidP="001E198C">
      <w:pPr>
        <w:numPr>
          <w:ilvl w:val="0"/>
          <w:numId w:val="6"/>
        </w:num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Сума щомісячної сплати, грн.</w:t>
      </w:r>
    </w:p>
    <w:p w:rsidR="003578E6" w:rsidRDefault="009E6D0C">
      <w:pPr>
        <w:spacing w:line="240" w:lineRule="auto"/>
        <w:jc w:val="both"/>
        <w:rPr>
          <w:rFonts w:ascii="Times New Roman" w:eastAsia="Times New Roman" w:hAnsi="Times New Roman" w:cs="Times New Roman"/>
          <w:sz w:val="28"/>
          <w:szCs w:val="28"/>
        </w:rPr>
      </w:pPr>
      <w:r w:rsidRPr="001E198C">
        <w:rPr>
          <w:rFonts w:ascii="Times New Roman" w:eastAsia="Times New Roman" w:hAnsi="Times New Roman" w:cs="Times New Roman"/>
          <w:b/>
          <w:sz w:val="28"/>
          <w:szCs w:val="28"/>
        </w:rPr>
        <w:t>4.6.</w:t>
      </w:r>
      <w:r>
        <w:rPr>
          <w:rFonts w:ascii="Times New Roman" w:eastAsia="Times New Roman" w:hAnsi="Times New Roman" w:cs="Times New Roman"/>
          <w:sz w:val="28"/>
          <w:szCs w:val="28"/>
        </w:rPr>
        <w:t xml:space="preserve"> В розділі «Рекламні засоби» вноситься перелік даних:</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Тип реклами</w:t>
      </w:r>
      <w:r w:rsidR="001E198C">
        <w:rPr>
          <w:rFonts w:ascii="Times New Roman" w:eastAsia="Times New Roman" w:hAnsi="Times New Roman" w:cs="Times New Roman"/>
          <w:color w:val="000000"/>
          <w:sz w:val="28"/>
          <w:szCs w:val="28"/>
        </w:rPr>
        <w:t>;</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Точна адреса об’єкту реклами</w:t>
      </w:r>
      <w:r w:rsidR="001E198C">
        <w:rPr>
          <w:rFonts w:ascii="Times New Roman" w:eastAsia="Times New Roman" w:hAnsi="Times New Roman" w:cs="Times New Roman"/>
          <w:color w:val="000000"/>
          <w:sz w:val="28"/>
          <w:szCs w:val="28"/>
        </w:rPr>
        <w:t>;</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Тип рекламного носія</w:t>
      </w:r>
      <w:r w:rsidR="001E198C">
        <w:rPr>
          <w:rFonts w:ascii="Times New Roman" w:eastAsia="Times New Roman" w:hAnsi="Times New Roman" w:cs="Times New Roman"/>
          <w:color w:val="000000"/>
          <w:sz w:val="28"/>
          <w:szCs w:val="28"/>
        </w:rPr>
        <w:t>;</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Організація балансоутримувача</w:t>
      </w:r>
      <w:r w:rsidR="001E198C">
        <w:rPr>
          <w:rFonts w:ascii="Times New Roman" w:eastAsia="Times New Roman" w:hAnsi="Times New Roman" w:cs="Times New Roman"/>
          <w:color w:val="000000"/>
          <w:sz w:val="28"/>
          <w:szCs w:val="28"/>
        </w:rPr>
        <w:t>;</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Вид </w:t>
      </w:r>
      <w:proofErr w:type="spellStart"/>
      <w:r>
        <w:rPr>
          <w:rFonts w:ascii="Times New Roman" w:eastAsia="Times New Roman" w:hAnsi="Times New Roman" w:cs="Times New Roman"/>
          <w:color w:val="000000"/>
          <w:sz w:val="28"/>
          <w:szCs w:val="28"/>
        </w:rPr>
        <w:t>рекламоносія</w:t>
      </w:r>
      <w:proofErr w:type="spellEnd"/>
      <w:r w:rsidR="001E198C">
        <w:rPr>
          <w:rFonts w:ascii="Times New Roman" w:eastAsia="Times New Roman" w:hAnsi="Times New Roman" w:cs="Times New Roman"/>
          <w:color w:val="000000"/>
          <w:sz w:val="28"/>
          <w:szCs w:val="28"/>
        </w:rPr>
        <w:t>;</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Висота конструкції, м</w:t>
      </w:r>
      <w:r w:rsidR="001E198C">
        <w:rPr>
          <w:rFonts w:ascii="Times New Roman" w:eastAsia="Times New Roman" w:hAnsi="Times New Roman" w:cs="Times New Roman"/>
          <w:color w:val="000000"/>
          <w:sz w:val="28"/>
          <w:szCs w:val="28"/>
        </w:rPr>
        <w:t>;</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Ширина конструкції, м</w:t>
      </w:r>
      <w:r w:rsidR="001E198C">
        <w:rPr>
          <w:rFonts w:ascii="Times New Roman" w:eastAsia="Times New Roman" w:hAnsi="Times New Roman" w:cs="Times New Roman"/>
          <w:color w:val="000000"/>
          <w:sz w:val="28"/>
          <w:szCs w:val="28"/>
        </w:rPr>
        <w:t>;</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Площа розрахункова конструкції</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м2</w:t>
      </w:r>
      <w:r w:rsidR="001E198C">
        <w:rPr>
          <w:rFonts w:ascii="Times New Roman" w:eastAsia="Times New Roman" w:hAnsi="Times New Roman" w:cs="Times New Roman"/>
          <w:color w:val="000000"/>
          <w:sz w:val="28"/>
          <w:szCs w:val="28"/>
        </w:rPr>
        <w:t>;</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Площа фактичн</w:t>
      </w:r>
      <w:r>
        <w:rPr>
          <w:rFonts w:ascii="Times New Roman" w:eastAsia="Times New Roman" w:hAnsi="Times New Roman" w:cs="Times New Roman"/>
          <w:sz w:val="28"/>
          <w:szCs w:val="28"/>
        </w:rPr>
        <w:t>а конструкції,</w:t>
      </w:r>
      <w:r>
        <w:rPr>
          <w:rFonts w:ascii="Times New Roman" w:eastAsia="Times New Roman" w:hAnsi="Times New Roman" w:cs="Times New Roman"/>
          <w:color w:val="000000"/>
          <w:sz w:val="28"/>
          <w:szCs w:val="28"/>
        </w:rPr>
        <w:t xml:space="preserve"> м2</w:t>
      </w:r>
      <w:r w:rsidR="001E198C">
        <w:rPr>
          <w:rFonts w:ascii="Times New Roman" w:eastAsia="Times New Roman" w:hAnsi="Times New Roman" w:cs="Times New Roman"/>
          <w:color w:val="000000"/>
          <w:sz w:val="28"/>
          <w:szCs w:val="28"/>
        </w:rPr>
        <w:t>;</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Кількість конструктивни</w:t>
      </w:r>
      <w:r>
        <w:rPr>
          <w:rFonts w:ascii="Times New Roman" w:eastAsia="Times New Roman" w:hAnsi="Times New Roman" w:cs="Times New Roman"/>
          <w:sz w:val="28"/>
          <w:szCs w:val="28"/>
        </w:rPr>
        <w:t>х елементів</w:t>
      </w:r>
      <w:r w:rsidR="001E198C">
        <w:rPr>
          <w:rFonts w:ascii="Times New Roman" w:eastAsia="Times New Roman" w:hAnsi="Times New Roman" w:cs="Times New Roman"/>
          <w:color w:val="000000"/>
          <w:sz w:val="28"/>
          <w:szCs w:val="28"/>
        </w:rPr>
        <w:t>;</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Стан конструкції</w:t>
      </w:r>
      <w:r w:rsidR="001E198C">
        <w:rPr>
          <w:rFonts w:ascii="Times New Roman" w:eastAsia="Times New Roman" w:hAnsi="Times New Roman" w:cs="Times New Roman"/>
          <w:color w:val="000000"/>
          <w:sz w:val="28"/>
          <w:szCs w:val="28"/>
        </w:rPr>
        <w:t>;</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Підсвічування</w:t>
      </w:r>
      <w:r w:rsidR="001E198C">
        <w:rPr>
          <w:rFonts w:ascii="Times New Roman" w:eastAsia="Times New Roman" w:hAnsi="Times New Roman" w:cs="Times New Roman"/>
          <w:color w:val="000000"/>
          <w:sz w:val="28"/>
          <w:szCs w:val="28"/>
        </w:rPr>
        <w:t>;</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Зміна містобудівної ситуації</w:t>
      </w:r>
      <w:r w:rsidR="001E198C">
        <w:rPr>
          <w:rFonts w:ascii="Times New Roman" w:eastAsia="Times New Roman" w:hAnsi="Times New Roman" w:cs="Times New Roman"/>
          <w:color w:val="000000"/>
          <w:sz w:val="28"/>
          <w:szCs w:val="28"/>
        </w:rPr>
        <w:t>;</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Самовільна конструкція</w:t>
      </w:r>
      <w:r w:rsidR="001E198C">
        <w:rPr>
          <w:rFonts w:ascii="Times New Roman" w:eastAsia="Times New Roman" w:hAnsi="Times New Roman" w:cs="Times New Roman"/>
          <w:color w:val="000000"/>
          <w:sz w:val="28"/>
          <w:szCs w:val="28"/>
        </w:rPr>
        <w:t>;</w:t>
      </w:r>
    </w:p>
    <w:p w:rsidR="003578E6" w:rsidRDefault="001E198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Фото місця</w:t>
      </w:r>
      <w:r>
        <w:rPr>
          <w:rFonts w:ascii="Times New Roman" w:eastAsia="Times New Roman" w:hAnsi="Times New Roman" w:cs="Times New Roman"/>
          <w:color w:val="000000"/>
          <w:sz w:val="28"/>
          <w:szCs w:val="28"/>
        </w:rPr>
        <w:t>;</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Фото макету</w:t>
      </w:r>
      <w:r w:rsidR="004A6CD4">
        <w:rPr>
          <w:rFonts w:ascii="Times New Roman" w:eastAsia="Times New Roman" w:hAnsi="Times New Roman" w:cs="Times New Roman"/>
          <w:sz w:val="28"/>
          <w:szCs w:val="28"/>
          <w:lang w:val="en-US"/>
        </w:rPr>
        <w:t xml:space="preserve"> (</w:t>
      </w:r>
      <w:r w:rsidR="004A6CD4">
        <w:rPr>
          <w:rFonts w:ascii="Times New Roman" w:eastAsia="Times New Roman" w:hAnsi="Times New Roman" w:cs="Times New Roman"/>
          <w:sz w:val="28"/>
          <w:szCs w:val="28"/>
        </w:rPr>
        <w:t>за наявності</w:t>
      </w:r>
      <w:r w:rsidR="004A6CD4">
        <w:rPr>
          <w:rFonts w:ascii="Times New Roman" w:eastAsia="Times New Roman" w:hAnsi="Times New Roman" w:cs="Times New Roman"/>
          <w:sz w:val="28"/>
          <w:szCs w:val="28"/>
          <w:lang w:val="en-US"/>
        </w:rPr>
        <w:t>)</w:t>
      </w:r>
      <w:r w:rsidR="001E198C">
        <w:rPr>
          <w:rFonts w:ascii="Times New Roman" w:eastAsia="Times New Roman" w:hAnsi="Times New Roman" w:cs="Times New Roman"/>
          <w:color w:val="000000"/>
          <w:sz w:val="28"/>
          <w:szCs w:val="28"/>
        </w:rPr>
        <w:t>;</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Фото ескізу</w:t>
      </w:r>
      <w:r w:rsidR="004A6CD4">
        <w:rPr>
          <w:rFonts w:ascii="Times New Roman" w:eastAsia="Times New Roman" w:hAnsi="Times New Roman" w:cs="Times New Roman"/>
          <w:sz w:val="28"/>
          <w:szCs w:val="28"/>
        </w:rPr>
        <w:t xml:space="preserve"> </w:t>
      </w:r>
      <w:r w:rsidR="004A6CD4">
        <w:rPr>
          <w:rFonts w:ascii="Times New Roman" w:eastAsia="Times New Roman" w:hAnsi="Times New Roman" w:cs="Times New Roman"/>
          <w:sz w:val="28"/>
          <w:szCs w:val="28"/>
          <w:lang w:val="en-US"/>
        </w:rPr>
        <w:t>(</w:t>
      </w:r>
      <w:r w:rsidR="004A6CD4">
        <w:rPr>
          <w:rFonts w:ascii="Times New Roman" w:eastAsia="Times New Roman" w:hAnsi="Times New Roman" w:cs="Times New Roman"/>
          <w:sz w:val="28"/>
          <w:szCs w:val="28"/>
        </w:rPr>
        <w:t>за наявності</w:t>
      </w:r>
      <w:r w:rsidR="004A6CD4">
        <w:rPr>
          <w:rFonts w:ascii="Times New Roman" w:eastAsia="Times New Roman" w:hAnsi="Times New Roman" w:cs="Times New Roman"/>
          <w:sz w:val="28"/>
          <w:szCs w:val="28"/>
          <w:lang w:val="en-US"/>
        </w:rPr>
        <w:t>)</w:t>
      </w:r>
      <w:r w:rsidR="001E198C">
        <w:rPr>
          <w:rFonts w:ascii="Times New Roman" w:eastAsia="Times New Roman" w:hAnsi="Times New Roman" w:cs="Times New Roman"/>
          <w:color w:val="000000"/>
          <w:sz w:val="28"/>
          <w:szCs w:val="28"/>
        </w:rPr>
        <w:t>;</w:t>
      </w:r>
    </w:p>
    <w:p w:rsidR="003578E6" w:rsidRDefault="009E6D0C" w:rsidP="001E198C">
      <w:pPr>
        <w:numPr>
          <w:ilvl w:val="0"/>
          <w:numId w:val="3"/>
        </w:numPr>
        <w:pBdr>
          <w:top w:val="nil"/>
          <w:left w:val="nil"/>
          <w:bottom w:val="nil"/>
          <w:right w:val="nil"/>
          <w:between w:val="nil"/>
        </w:pBd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Фото факту.</w:t>
      </w:r>
    </w:p>
    <w:p w:rsidR="003578E6" w:rsidRDefault="009E6D0C">
      <w:pPr>
        <w:spacing w:line="240" w:lineRule="auto"/>
        <w:jc w:val="both"/>
        <w:rPr>
          <w:rFonts w:ascii="Times New Roman" w:eastAsia="Times New Roman" w:hAnsi="Times New Roman" w:cs="Times New Roman"/>
          <w:sz w:val="28"/>
          <w:szCs w:val="28"/>
        </w:rPr>
      </w:pPr>
      <w:r w:rsidRPr="001E198C">
        <w:rPr>
          <w:rFonts w:ascii="Times New Roman" w:eastAsia="Times New Roman" w:hAnsi="Times New Roman" w:cs="Times New Roman"/>
          <w:b/>
          <w:sz w:val="28"/>
          <w:szCs w:val="28"/>
        </w:rPr>
        <w:t>4.7.</w:t>
      </w:r>
      <w:r>
        <w:rPr>
          <w:rFonts w:ascii="Times New Roman" w:eastAsia="Times New Roman" w:hAnsi="Times New Roman" w:cs="Times New Roman"/>
          <w:sz w:val="28"/>
          <w:szCs w:val="28"/>
        </w:rPr>
        <w:t xml:space="preserve"> В розділі «Соціальна реклама» вноситься перелік даних:</w:t>
      </w:r>
    </w:p>
    <w:p w:rsidR="003578E6" w:rsidRDefault="009E6D0C" w:rsidP="001E198C">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Дозвільний документ</w:t>
      </w:r>
      <w:r w:rsidR="001E198C">
        <w:rPr>
          <w:rFonts w:ascii="Times New Roman" w:eastAsia="Times New Roman" w:hAnsi="Times New Roman" w:cs="Times New Roman"/>
          <w:color w:val="000000"/>
          <w:sz w:val="28"/>
          <w:szCs w:val="28"/>
        </w:rPr>
        <w:t>;</w:t>
      </w:r>
    </w:p>
    <w:p w:rsidR="003578E6" w:rsidRDefault="009E6D0C" w:rsidP="001E198C">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заяви</w:t>
      </w:r>
      <w:r w:rsidR="001E198C">
        <w:rPr>
          <w:rFonts w:ascii="Times New Roman" w:eastAsia="Times New Roman" w:hAnsi="Times New Roman" w:cs="Times New Roman"/>
          <w:color w:val="000000"/>
          <w:sz w:val="28"/>
          <w:szCs w:val="28"/>
        </w:rPr>
        <w:t>;</w:t>
      </w:r>
    </w:p>
    <w:p w:rsidR="003578E6" w:rsidRDefault="009E6D0C" w:rsidP="001E198C">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lastRenderedPageBreak/>
        <w:t>Скан</w:t>
      </w:r>
      <w:proofErr w:type="spellEnd"/>
      <w:r>
        <w:rPr>
          <w:rFonts w:ascii="Times New Roman" w:eastAsia="Times New Roman" w:hAnsi="Times New Roman" w:cs="Times New Roman"/>
          <w:color w:val="000000"/>
          <w:sz w:val="28"/>
          <w:szCs w:val="28"/>
        </w:rPr>
        <w:t>-копія заяви</w:t>
      </w:r>
      <w:r w:rsidR="001E198C">
        <w:rPr>
          <w:rFonts w:ascii="Times New Roman" w:eastAsia="Times New Roman" w:hAnsi="Times New Roman" w:cs="Times New Roman"/>
          <w:color w:val="000000"/>
          <w:sz w:val="28"/>
          <w:szCs w:val="28"/>
        </w:rPr>
        <w:t>;</w:t>
      </w:r>
      <w:r w:rsidR="001E198C" w:rsidRPr="001E198C">
        <w:rPr>
          <w:rFonts w:ascii="Times New Roman" w:eastAsia="Times New Roman" w:hAnsi="Times New Roman" w:cs="Times New Roman"/>
          <w:color w:val="000000"/>
          <w:sz w:val="28"/>
          <w:szCs w:val="28"/>
        </w:rPr>
        <w:t xml:space="preserve"> </w:t>
      </w:r>
    </w:p>
    <w:p w:rsidR="003578E6" w:rsidRDefault="009E6D0C" w:rsidP="001E198C">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Опис змісту соціальної реклами</w:t>
      </w:r>
      <w:r w:rsidR="001E198C">
        <w:rPr>
          <w:rFonts w:ascii="Times New Roman" w:eastAsia="Times New Roman" w:hAnsi="Times New Roman" w:cs="Times New Roman"/>
          <w:color w:val="000000"/>
          <w:sz w:val="28"/>
          <w:szCs w:val="28"/>
        </w:rPr>
        <w:t>;</w:t>
      </w:r>
    </w:p>
    <w:p w:rsidR="003578E6" w:rsidRDefault="009E6D0C" w:rsidP="001E198C">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Статус</w:t>
      </w:r>
      <w:r w:rsidR="001E198C">
        <w:rPr>
          <w:rFonts w:ascii="Times New Roman" w:eastAsia="Times New Roman" w:hAnsi="Times New Roman" w:cs="Times New Roman"/>
          <w:color w:val="000000"/>
          <w:sz w:val="28"/>
          <w:szCs w:val="28"/>
        </w:rPr>
        <w:t>;</w:t>
      </w:r>
    </w:p>
    <w:p w:rsidR="003578E6" w:rsidRDefault="009E6D0C" w:rsidP="001E198C">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початку розміщення</w:t>
      </w:r>
      <w:r w:rsidR="001E198C">
        <w:rPr>
          <w:rFonts w:ascii="Times New Roman" w:eastAsia="Times New Roman" w:hAnsi="Times New Roman" w:cs="Times New Roman"/>
          <w:color w:val="000000"/>
          <w:sz w:val="28"/>
          <w:szCs w:val="28"/>
        </w:rPr>
        <w:t>;</w:t>
      </w:r>
    </w:p>
    <w:p w:rsidR="003578E6" w:rsidRDefault="009E6D0C" w:rsidP="001E198C">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закінчення розміщення</w:t>
      </w:r>
      <w:r w:rsidR="001E198C">
        <w:rPr>
          <w:rFonts w:ascii="Times New Roman" w:eastAsia="Times New Roman" w:hAnsi="Times New Roman" w:cs="Times New Roman"/>
          <w:color w:val="000000"/>
          <w:sz w:val="28"/>
          <w:szCs w:val="28"/>
        </w:rPr>
        <w:t>;</w:t>
      </w:r>
    </w:p>
    <w:p w:rsidR="003578E6" w:rsidRDefault="009E6D0C" w:rsidP="001E198C">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Підтверджено факт розміщення</w:t>
      </w:r>
      <w:r w:rsidR="001E198C">
        <w:rPr>
          <w:rFonts w:ascii="Times New Roman" w:eastAsia="Times New Roman" w:hAnsi="Times New Roman" w:cs="Times New Roman"/>
          <w:color w:val="000000"/>
          <w:sz w:val="28"/>
          <w:szCs w:val="28"/>
        </w:rPr>
        <w:t>;</w:t>
      </w:r>
    </w:p>
    <w:p w:rsidR="003578E6" w:rsidRDefault="009E6D0C" w:rsidP="001E198C">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підтвердження факту розміщення</w:t>
      </w:r>
      <w:r w:rsidR="001E198C">
        <w:rPr>
          <w:rFonts w:ascii="Times New Roman" w:eastAsia="Times New Roman" w:hAnsi="Times New Roman" w:cs="Times New Roman"/>
          <w:color w:val="000000"/>
          <w:sz w:val="28"/>
          <w:szCs w:val="28"/>
        </w:rPr>
        <w:t>;</w:t>
      </w:r>
    </w:p>
    <w:p w:rsidR="003578E6" w:rsidRDefault="009E6D0C" w:rsidP="001E198C">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Коментар</w:t>
      </w:r>
      <w:r w:rsidR="001E198C">
        <w:rPr>
          <w:rFonts w:ascii="Times New Roman" w:eastAsia="Times New Roman" w:hAnsi="Times New Roman" w:cs="Times New Roman"/>
          <w:color w:val="000000"/>
          <w:sz w:val="28"/>
          <w:szCs w:val="28"/>
        </w:rPr>
        <w:t>;</w:t>
      </w:r>
    </w:p>
    <w:p w:rsidR="003578E6" w:rsidRDefault="009E6D0C" w:rsidP="001E198C">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Фото факту розміщення.</w:t>
      </w:r>
    </w:p>
    <w:p w:rsidR="003578E6" w:rsidRDefault="009E6D0C">
      <w:pPr>
        <w:pBdr>
          <w:top w:val="nil"/>
          <w:left w:val="nil"/>
          <w:bottom w:val="nil"/>
          <w:right w:val="nil"/>
          <w:between w:val="nil"/>
        </w:pBdr>
        <w:spacing w:before="240" w:after="240" w:line="240" w:lineRule="auto"/>
        <w:ind w:left="36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5. Доступ до даних </w:t>
      </w:r>
      <w:r w:rsidR="001E198C">
        <w:rPr>
          <w:rFonts w:ascii="Times New Roman" w:eastAsia="Times New Roman" w:hAnsi="Times New Roman" w:cs="Times New Roman"/>
          <w:b/>
          <w:sz w:val="28"/>
          <w:szCs w:val="28"/>
        </w:rPr>
        <w:t>Р</w:t>
      </w:r>
      <w:r>
        <w:rPr>
          <w:rFonts w:ascii="Times New Roman" w:eastAsia="Times New Roman" w:hAnsi="Times New Roman" w:cs="Times New Roman"/>
          <w:b/>
          <w:sz w:val="28"/>
          <w:szCs w:val="28"/>
        </w:rPr>
        <w:t>еєстру</w:t>
      </w:r>
    </w:p>
    <w:p w:rsidR="001E198C" w:rsidRDefault="009E6D0C" w:rsidP="001E198C">
      <w:pPr>
        <w:spacing w:line="240" w:lineRule="auto"/>
        <w:jc w:val="both"/>
        <w:rPr>
          <w:rFonts w:ascii="Times New Roman" w:eastAsia="Times New Roman" w:hAnsi="Times New Roman" w:cs="Times New Roman"/>
          <w:sz w:val="28"/>
          <w:szCs w:val="28"/>
        </w:rPr>
      </w:pPr>
      <w:r w:rsidRPr="001E198C">
        <w:rPr>
          <w:rFonts w:ascii="Times New Roman" w:eastAsia="Times New Roman" w:hAnsi="Times New Roman" w:cs="Times New Roman"/>
          <w:b/>
          <w:sz w:val="28"/>
          <w:szCs w:val="28"/>
        </w:rPr>
        <w:t>5.1.</w:t>
      </w:r>
      <w:r>
        <w:rPr>
          <w:rFonts w:ascii="Times New Roman" w:eastAsia="Times New Roman" w:hAnsi="Times New Roman" w:cs="Times New Roman"/>
          <w:sz w:val="28"/>
          <w:szCs w:val="28"/>
        </w:rPr>
        <w:t xml:space="preserve"> Зовнішні користувачі мають відкритий цілодобовий доступ до Реєстру через офіційний </w:t>
      </w:r>
      <w:proofErr w:type="spellStart"/>
      <w:r>
        <w:rPr>
          <w:rFonts w:ascii="Times New Roman" w:eastAsia="Times New Roman" w:hAnsi="Times New Roman" w:cs="Times New Roman"/>
          <w:sz w:val="28"/>
          <w:szCs w:val="28"/>
        </w:rPr>
        <w:t>геопортал</w:t>
      </w:r>
      <w:proofErr w:type="spellEnd"/>
      <w:r>
        <w:rPr>
          <w:rFonts w:ascii="Times New Roman" w:eastAsia="Times New Roman" w:hAnsi="Times New Roman" w:cs="Times New Roman"/>
          <w:sz w:val="28"/>
          <w:szCs w:val="28"/>
        </w:rPr>
        <w:t xml:space="preserve"> міста Чернівці, в тому числі через інтерфейс прикладного програмування у відповідності до Регламенту роботи МГІС. </w:t>
      </w:r>
    </w:p>
    <w:p w:rsidR="003578E6" w:rsidRDefault="009E6D0C" w:rsidP="001E198C">
      <w:pPr>
        <w:spacing w:line="240" w:lineRule="auto"/>
        <w:jc w:val="both"/>
        <w:rPr>
          <w:rFonts w:ascii="Times New Roman" w:eastAsia="Times New Roman" w:hAnsi="Times New Roman" w:cs="Times New Roman"/>
          <w:sz w:val="28"/>
          <w:szCs w:val="28"/>
        </w:rPr>
      </w:pPr>
      <w:r w:rsidRPr="001E198C">
        <w:rPr>
          <w:rFonts w:ascii="Times New Roman" w:eastAsia="Times New Roman" w:hAnsi="Times New Roman" w:cs="Times New Roman"/>
          <w:b/>
          <w:sz w:val="28"/>
          <w:szCs w:val="28"/>
        </w:rPr>
        <w:t>5.2.</w:t>
      </w:r>
      <w:r>
        <w:rPr>
          <w:rFonts w:ascii="Times New Roman" w:eastAsia="Times New Roman" w:hAnsi="Times New Roman" w:cs="Times New Roman"/>
          <w:sz w:val="28"/>
          <w:szCs w:val="28"/>
        </w:rPr>
        <w:t xml:space="preserve"> Обмеження доступу до даних реєстру для зовнішніх користувачів заборонено та передбачає дисциплінарну відповідальність. </w:t>
      </w:r>
    </w:p>
    <w:p w:rsidR="003578E6" w:rsidRDefault="009E6D0C" w:rsidP="001E198C">
      <w:pPr>
        <w:spacing w:after="240"/>
        <w:jc w:val="both"/>
        <w:rPr>
          <w:rFonts w:ascii="Times New Roman" w:eastAsia="Times New Roman" w:hAnsi="Times New Roman" w:cs="Times New Roman"/>
          <w:sz w:val="28"/>
          <w:szCs w:val="28"/>
        </w:rPr>
      </w:pPr>
      <w:r w:rsidRPr="001E198C">
        <w:rPr>
          <w:rFonts w:ascii="Times New Roman" w:eastAsia="Times New Roman" w:hAnsi="Times New Roman" w:cs="Times New Roman"/>
          <w:b/>
          <w:sz w:val="28"/>
          <w:szCs w:val="28"/>
        </w:rPr>
        <w:t>5.3.</w:t>
      </w:r>
      <w:r>
        <w:rPr>
          <w:rFonts w:ascii="Times New Roman" w:eastAsia="Times New Roman" w:hAnsi="Times New Roman" w:cs="Times New Roman"/>
          <w:sz w:val="28"/>
          <w:szCs w:val="28"/>
        </w:rPr>
        <w:t xml:space="preserve"> Розпорядник Реєстру визначає права доступу для посадових осіб виконавчих органів ради, комунальних підприємств, установ та організацій у порядку, визначеному Регламентом роботи МГІС у м. Чернівц</w:t>
      </w:r>
      <w:r w:rsidR="001E198C">
        <w:rPr>
          <w:rFonts w:ascii="Times New Roman" w:eastAsia="Times New Roman" w:hAnsi="Times New Roman" w:cs="Times New Roman"/>
          <w:sz w:val="28"/>
          <w:szCs w:val="28"/>
        </w:rPr>
        <w:t>ях</w:t>
      </w:r>
      <w:r>
        <w:rPr>
          <w:rFonts w:ascii="Times New Roman" w:eastAsia="Times New Roman" w:hAnsi="Times New Roman" w:cs="Times New Roman"/>
          <w:sz w:val="28"/>
          <w:szCs w:val="28"/>
        </w:rPr>
        <w:t>.</w:t>
      </w:r>
    </w:p>
    <w:p w:rsidR="003578E6" w:rsidRDefault="009E6D0C">
      <w:pPr>
        <w:pBdr>
          <w:top w:val="nil"/>
          <w:left w:val="nil"/>
          <w:bottom w:val="nil"/>
          <w:right w:val="nil"/>
          <w:between w:val="nil"/>
        </w:pBdr>
        <w:spacing w:before="240" w:line="240" w:lineRule="auto"/>
        <w:ind w:left="36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 Відповідальність за ведення реєстру</w:t>
      </w:r>
    </w:p>
    <w:p w:rsidR="001E198C" w:rsidRDefault="009E6D0C" w:rsidP="001E198C">
      <w:pPr>
        <w:spacing w:before="240" w:line="240" w:lineRule="auto"/>
        <w:jc w:val="both"/>
        <w:rPr>
          <w:rFonts w:ascii="Times New Roman" w:eastAsia="Times New Roman" w:hAnsi="Times New Roman" w:cs="Times New Roman"/>
          <w:sz w:val="28"/>
          <w:szCs w:val="28"/>
        </w:rPr>
      </w:pPr>
      <w:r w:rsidRPr="001E198C">
        <w:rPr>
          <w:rFonts w:ascii="Times New Roman" w:eastAsia="Times New Roman" w:hAnsi="Times New Roman" w:cs="Times New Roman"/>
          <w:b/>
          <w:sz w:val="28"/>
          <w:szCs w:val="28"/>
        </w:rPr>
        <w:t>6.1.</w:t>
      </w:r>
      <w:r>
        <w:rPr>
          <w:rFonts w:ascii="Times New Roman" w:eastAsia="Times New Roman" w:hAnsi="Times New Roman" w:cs="Times New Roman"/>
          <w:sz w:val="28"/>
          <w:szCs w:val="28"/>
        </w:rPr>
        <w:t xml:space="preserve"> Не допускається внесення в Реєстр недостовірної інформації та інформації, яка заборонена чинним законодавством України. </w:t>
      </w:r>
    </w:p>
    <w:p w:rsidR="003578E6" w:rsidRDefault="009E6D0C" w:rsidP="001E198C">
      <w:pPr>
        <w:spacing w:line="240" w:lineRule="auto"/>
        <w:jc w:val="both"/>
        <w:rPr>
          <w:rFonts w:ascii="Times New Roman" w:eastAsia="Times New Roman" w:hAnsi="Times New Roman" w:cs="Times New Roman"/>
          <w:sz w:val="28"/>
          <w:szCs w:val="28"/>
        </w:rPr>
      </w:pPr>
      <w:r w:rsidRPr="001E198C">
        <w:rPr>
          <w:rFonts w:ascii="Times New Roman" w:eastAsia="Times New Roman" w:hAnsi="Times New Roman" w:cs="Times New Roman"/>
          <w:b/>
          <w:sz w:val="28"/>
          <w:szCs w:val="28"/>
        </w:rPr>
        <w:t>6.2.</w:t>
      </w:r>
      <w:r>
        <w:rPr>
          <w:rFonts w:ascii="Times New Roman" w:eastAsia="Times New Roman" w:hAnsi="Times New Roman" w:cs="Times New Roman"/>
          <w:sz w:val="28"/>
          <w:szCs w:val="28"/>
        </w:rPr>
        <w:t xml:space="preserve"> Відповідальність за достовірність інформації, яка внесена до Реєстру та своєчасність її внесення, покладається на внутрішніх користувачів підсистеми МГІС «Реєстру рекламних носіїв» (уповноважених посадових осіб розпорядника Реєстру). Контроль за достовірністю та своєчасністю внесення даних покладається на керівника розпорядника Реєстру – директора департаменту містобудівного комплексу та земельних відносин.</w:t>
      </w:r>
    </w:p>
    <w:p w:rsidR="003578E6" w:rsidRDefault="003578E6">
      <w:pPr>
        <w:spacing w:before="240" w:line="240" w:lineRule="auto"/>
        <w:jc w:val="both"/>
        <w:rPr>
          <w:rFonts w:ascii="Times New Roman" w:eastAsia="Times New Roman" w:hAnsi="Times New Roman" w:cs="Times New Roman"/>
          <w:sz w:val="28"/>
          <w:szCs w:val="28"/>
        </w:rPr>
      </w:pPr>
    </w:p>
    <w:p w:rsidR="003578E6" w:rsidRDefault="009E6D0C">
      <w:pPr>
        <w:keepNext/>
        <w:spacing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Секретарвиконавчогокомітету</w:t>
      </w:r>
      <w:proofErr w:type="spellEnd"/>
    </w:p>
    <w:p w:rsidR="00221032" w:rsidRDefault="009E6D0C" w:rsidP="00AC2B24">
      <w:pP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Чернівецької міської ради                                                                    А. </w:t>
      </w:r>
      <w:proofErr w:type="spellStart"/>
      <w:r>
        <w:rPr>
          <w:rFonts w:ascii="Times New Roman" w:eastAsia="Times New Roman" w:hAnsi="Times New Roman" w:cs="Times New Roman"/>
          <w:b/>
          <w:sz w:val="28"/>
          <w:szCs w:val="28"/>
        </w:rPr>
        <w:t>Бабюк</w:t>
      </w:r>
      <w:bookmarkStart w:id="2" w:name="_GoBack"/>
      <w:bookmarkEnd w:id="2"/>
      <w:proofErr w:type="spellEnd"/>
    </w:p>
    <w:sectPr w:rsidR="00221032" w:rsidSect="00127F50">
      <w:pgSz w:w="12240" w:h="15840"/>
      <w:pgMar w:top="1134" w:right="850" w:bottom="1134" w:left="1701"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D0D34"/>
    <w:multiLevelType w:val="multilevel"/>
    <w:tmpl w:val="8F0C326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1B8F04C7"/>
    <w:multiLevelType w:val="multilevel"/>
    <w:tmpl w:val="F8243F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9E57C4A"/>
    <w:multiLevelType w:val="multilevel"/>
    <w:tmpl w:val="CFDEFAD4"/>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16E7653"/>
    <w:multiLevelType w:val="multilevel"/>
    <w:tmpl w:val="33FC99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B460461"/>
    <w:multiLevelType w:val="multilevel"/>
    <w:tmpl w:val="54BC1C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E216343"/>
    <w:multiLevelType w:val="multilevel"/>
    <w:tmpl w:val="AA7ABE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38171F9"/>
    <w:multiLevelType w:val="multilevel"/>
    <w:tmpl w:val="64EACFDE"/>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74BF27BC"/>
    <w:multiLevelType w:val="multilevel"/>
    <w:tmpl w:val="0D9A325E"/>
    <w:lvl w:ilvl="0">
      <w:start w:val="3"/>
      <w:numFmt w:val="decimal"/>
      <w:lvlText w:val="%1."/>
      <w:lvlJc w:val="left"/>
      <w:pPr>
        <w:ind w:left="1440" w:hanging="360"/>
      </w:pPr>
    </w:lvl>
    <w:lvl w:ilvl="1">
      <w:start w:val="4"/>
      <w:numFmt w:val="decimal"/>
      <w:lvlText w:val="%1.%2."/>
      <w:lvlJc w:val="left"/>
      <w:pPr>
        <w:ind w:left="1500" w:hanging="420"/>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8" w15:restartNumberingAfterBreak="0">
    <w:nsid w:val="77A07576"/>
    <w:multiLevelType w:val="multilevel"/>
    <w:tmpl w:val="1DB4EC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8"/>
  </w:num>
  <w:num w:numId="3">
    <w:abstractNumId w:val="4"/>
  </w:num>
  <w:num w:numId="4">
    <w:abstractNumId w:val="5"/>
  </w:num>
  <w:num w:numId="5">
    <w:abstractNumId w:val="1"/>
  </w:num>
  <w:num w:numId="6">
    <w:abstractNumId w:val="3"/>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8E6"/>
    <w:rsid w:val="00127F50"/>
    <w:rsid w:val="001E198C"/>
    <w:rsid w:val="00221032"/>
    <w:rsid w:val="003578E6"/>
    <w:rsid w:val="004A6CD4"/>
    <w:rsid w:val="00566D52"/>
    <w:rsid w:val="009E6D0C"/>
    <w:rsid w:val="00AC2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E8B69"/>
  <w15:docId w15:val="{A2E65870-63EB-4916-9B1B-DF4762D77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uk-UA"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74B8"/>
  </w:style>
  <w:style w:type="paragraph" w:styleId="1">
    <w:name w:val="heading 1"/>
    <w:basedOn w:val="a"/>
    <w:next w:val="a"/>
    <w:uiPriority w:val="9"/>
    <w:qFormat/>
    <w:rsid w:val="00A974B8"/>
    <w:pPr>
      <w:keepNext/>
      <w:keepLines/>
      <w:spacing w:before="400" w:after="120"/>
      <w:outlineLvl w:val="0"/>
    </w:pPr>
    <w:rPr>
      <w:sz w:val="40"/>
      <w:szCs w:val="40"/>
    </w:rPr>
  </w:style>
  <w:style w:type="paragraph" w:styleId="2">
    <w:name w:val="heading 2"/>
    <w:basedOn w:val="a"/>
    <w:next w:val="a"/>
    <w:uiPriority w:val="9"/>
    <w:semiHidden/>
    <w:unhideWhenUsed/>
    <w:qFormat/>
    <w:rsid w:val="00A974B8"/>
    <w:pPr>
      <w:keepNext/>
      <w:keepLines/>
      <w:spacing w:before="360" w:after="120"/>
      <w:outlineLvl w:val="1"/>
    </w:pPr>
    <w:rPr>
      <w:sz w:val="32"/>
      <w:szCs w:val="32"/>
    </w:rPr>
  </w:style>
  <w:style w:type="paragraph" w:styleId="3">
    <w:name w:val="heading 3"/>
    <w:basedOn w:val="a"/>
    <w:next w:val="a"/>
    <w:uiPriority w:val="9"/>
    <w:semiHidden/>
    <w:unhideWhenUsed/>
    <w:qFormat/>
    <w:rsid w:val="00A974B8"/>
    <w:pPr>
      <w:keepNext/>
      <w:keepLines/>
      <w:spacing w:before="320" w:after="80"/>
      <w:outlineLvl w:val="2"/>
    </w:pPr>
    <w:rPr>
      <w:color w:val="434343"/>
      <w:sz w:val="28"/>
      <w:szCs w:val="28"/>
    </w:rPr>
  </w:style>
  <w:style w:type="paragraph" w:styleId="4">
    <w:name w:val="heading 4"/>
    <w:basedOn w:val="a"/>
    <w:next w:val="a"/>
    <w:uiPriority w:val="9"/>
    <w:semiHidden/>
    <w:unhideWhenUsed/>
    <w:qFormat/>
    <w:rsid w:val="00A974B8"/>
    <w:pPr>
      <w:keepNext/>
      <w:keepLines/>
      <w:spacing w:before="280" w:after="80"/>
      <w:outlineLvl w:val="3"/>
    </w:pPr>
    <w:rPr>
      <w:color w:val="666666"/>
      <w:sz w:val="24"/>
      <w:szCs w:val="24"/>
    </w:rPr>
  </w:style>
  <w:style w:type="paragraph" w:styleId="5">
    <w:name w:val="heading 5"/>
    <w:basedOn w:val="a"/>
    <w:next w:val="a"/>
    <w:uiPriority w:val="9"/>
    <w:semiHidden/>
    <w:unhideWhenUsed/>
    <w:qFormat/>
    <w:rsid w:val="00A974B8"/>
    <w:pPr>
      <w:keepNext/>
      <w:keepLines/>
      <w:spacing w:before="240" w:after="80"/>
      <w:outlineLvl w:val="4"/>
    </w:pPr>
    <w:rPr>
      <w:color w:val="666666"/>
    </w:rPr>
  </w:style>
  <w:style w:type="paragraph" w:styleId="6">
    <w:name w:val="heading 6"/>
    <w:basedOn w:val="a"/>
    <w:next w:val="a"/>
    <w:uiPriority w:val="9"/>
    <w:semiHidden/>
    <w:unhideWhenUsed/>
    <w:qFormat/>
    <w:rsid w:val="00A974B8"/>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rsid w:val="00A974B8"/>
    <w:pPr>
      <w:keepNext/>
      <w:keepLines/>
      <w:spacing w:after="60"/>
    </w:pPr>
    <w:rPr>
      <w:sz w:val="52"/>
      <w:szCs w:val="52"/>
    </w:rPr>
  </w:style>
  <w:style w:type="table" w:customStyle="1" w:styleId="TableNormal0">
    <w:name w:val="Table Normal"/>
    <w:rsid w:val="00A974B8"/>
    <w:tblPr>
      <w:tblCellMar>
        <w:top w:w="0" w:type="dxa"/>
        <w:left w:w="0" w:type="dxa"/>
        <w:bottom w:w="0" w:type="dxa"/>
        <w:right w:w="0" w:type="dxa"/>
      </w:tblCellMar>
    </w:tblPr>
  </w:style>
  <w:style w:type="table" w:customStyle="1" w:styleId="TableNormal1">
    <w:name w:val="Table Normal"/>
    <w:rsid w:val="00A974B8"/>
    <w:tblPr>
      <w:tblCellMar>
        <w:top w:w="0" w:type="dxa"/>
        <w:left w:w="0" w:type="dxa"/>
        <w:bottom w:w="0" w:type="dxa"/>
        <w:right w:w="0" w:type="dxa"/>
      </w:tblCellMar>
    </w:tblPr>
  </w:style>
  <w:style w:type="paragraph" w:styleId="a4">
    <w:name w:val="Subtitle"/>
    <w:basedOn w:val="a"/>
    <w:next w:val="a"/>
    <w:pPr>
      <w:keepNext/>
      <w:keepLines/>
      <w:spacing w:after="320"/>
    </w:pPr>
    <w:rPr>
      <w:color w:val="666666"/>
      <w:sz w:val="30"/>
      <w:szCs w:val="30"/>
    </w:rPr>
  </w:style>
  <w:style w:type="paragraph" w:styleId="a5">
    <w:name w:val="List Paragraph"/>
    <w:basedOn w:val="a"/>
    <w:uiPriority w:val="34"/>
    <w:qFormat/>
    <w:rsid w:val="00624CEC"/>
    <w:pPr>
      <w:ind w:left="720"/>
      <w:contextualSpacing/>
    </w:pPr>
  </w:style>
  <w:style w:type="paragraph" w:styleId="a6">
    <w:name w:val="Normal (Web)"/>
    <w:basedOn w:val="a"/>
    <w:uiPriority w:val="99"/>
    <w:unhideWhenUsed/>
    <w:rsid w:val="00624C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6B0D0C"/>
  </w:style>
  <w:style w:type="paragraph" w:styleId="a7">
    <w:name w:val="Balloon Text"/>
    <w:basedOn w:val="a"/>
    <w:link w:val="a8"/>
    <w:uiPriority w:val="99"/>
    <w:semiHidden/>
    <w:unhideWhenUsed/>
    <w:rsid w:val="004A0C6E"/>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4A0C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KWqDgoztiiSpvT4Iefl3ApAwWQ==">AMUW2mWcPnblS+lhr/k541r1kEqPrXoH0IdmK684CGQ54ZvcwMm+QbAfGeL96G4alEkqt7HLTHrSPLL0WlJ5yf1Om+O9QK6vFzmVC87fbgM5mmqpDT+PFwqqJ+UPgntwdUIwGK5eoozrGht4Qfnfn9fBiB0dAKCEOg==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1539</Words>
  <Characters>8778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Piar-Meneger</dc:creator>
  <cp:lastModifiedBy>kompvid2</cp:lastModifiedBy>
  <cp:revision>7</cp:revision>
  <dcterms:created xsi:type="dcterms:W3CDTF">2019-10-24T09:52:00Z</dcterms:created>
  <dcterms:modified xsi:type="dcterms:W3CDTF">2019-10-29T17:10:00Z</dcterms:modified>
</cp:coreProperties>
</file>