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EB" w:rsidRDefault="00ED751E" w:rsidP="00ED751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D751E" w:rsidRDefault="002966FA" w:rsidP="00ED751E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342265" cy="470535"/>
            <wp:effectExtent l="0" t="0" r="0" b="0"/>
            <wp:wrapTopAndBottom/>
            <wp:docPr id="4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" cy="31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51E">
        <w:rPr>
          <w:sz w:val="36"/>
          <w:szCs w:val="36"/>
        </w:rPr>
        <w:t>УКРАЇНА</w:t>
      </w:r>
    </w:p>
    <w:p w:rsidR="00ED751E" w:rsidRDefault="00ED751E" w:rsidP="00ED751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ED751E" w:rsidRDefault="00ED751E" w:rsidP="00ED751E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ED751E" w:rsidRDefault="00ED751E" w:rsidP="00ED751E">
      <w:pPr>
        <w:pStyle w:val="4"/>
        <w:widowControl w:val="0"/>
        <w:spacing w:before="20" w:after="20"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ED751E" w:rsidRDefault="00ED751E" w:rsidP="00ED751E"/>
    <w:p w:rsidR="00ED751E" w:rsidRDefault="00ED751E" w:rsidP="00ED751E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  <w:r>
        <w:rPr>
          <w:sz w:val="27"/>
          <w:szCs w:val="27"/>
          <w:u w:val="single"/>
        </w:rPr>
        <w:t xml:space="preserve">                </w:t>
      </w:r>
      <w:r>
        <w:rPr>
          <w:sz w:val="27"/>
          <w:szCs w:val="27"/>
        </w:rPr>
        <w:t xml:space="preserve">2019 № </w:t>
      </w:r>
      <w:r>
        <w:rPr>
          <w:sz w:val="27"/>
          <w:szCs w:val="27"/>
          <w:u w:val="single"/>
          <w:lang w:val="ru-RU"/>
        </w:rPr>
        <w:t xml:space="preserve">            </w:t>
      </w:r>
      <w:r>
        <w:rPr>
          <w:sz w:val="27"/>
          <w:szCs w:val="27"/>
        </w:rPr>
        <w:t xml:space="preserve">                                                                      </w:t>
      </w:r>
      <w:r>
        <w:rPr>
          <w:sz w:val="27"/>
          <w:szCs w:val="27"/>
          <w:lang w:val="ru-RU"/>
        </w:rPr>
        <w:t xml:space="preserve">      </w:t>
      </w:r>
      <w:r>
        <w:rPr>
          <w:sz w:val="27"/>
          <w:szCs w:val="27"/>
        </w:rPr>
        <w:t>м. Чернівці</w:t>
      </w:r>
    </w:p>
    <w:p w:rsidR="00ED751E" w:rsidRDefault="00ED751E" w:rsidP="00ED751E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ED751E" w:rsidRDefault="00ED751E" w:rsidP="00ED751E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ED751E">
        <w:trPr>
          <w:trHeight w:val="540"/>
        </w:trPr>
        <w:tc>
          <w:tcPr>
            <w:tcW w:w="9495" w:type="dxa"/>
          </w:tcPr>
          <w:p w:rsidR="00ED751E" w:rsidRDefault="00ED751E">
            <w:pPr>
              <w:pStyle w:val="3"/>
              <w:widowControl w:val="0"/>
              <w:spacing w:line="240" w:lineRule="auto"/>
              <w:ind w:left="0"/>
              <w:jc w:val="center"/>
            </w:pPr>
            <w:r>
              <w:t xml:space="preserve">  </w:t>
            </w:r>
            <w:bookmarkStart w:id="0" w:name="_GoBack"/>
            <w:r>
              <w:t xml:space="preserve">Про виділення коштів </w:t>
            </w:r>
            <w:r>
              <w:rPr>
                <w:szCs w:val="28"/>
              </w:rPr>
              <w:t xml:space="preserve"> з міського Фонду охорони навколишнього природного середовища міської ради</w:t>
            </w:r>
          </w:p>
          <w:bookmarkEnd w:id="0"/>
          <w:p w:rsidR="00ED751E" w:rsidRDefault="00ED751E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ED751E" w:rsidRDefault="00ED751E" w:rsidP="00ED751E">
      <w:pPr>
        <w:pStyle w:val="a5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>
        <w:rPr>
          <w:szCs w:val="28"/>
          <w:lang w:val="uk-UA"/>
        </w:rPr>
        <w:t xml:space="preserve"> скликання від 31.07.2014р. № 1293,  розглянувши протокол засідання ради міського фонду охорони навколишнього природного середовища від </w:t>
      </w:r>
      <w:r w:rsidR="00270270">
        <w:rPr>
          <w:szCs w:val="28"/>
          <w:lang w:val="uk-UA"/>
        </w:rPr>
        <w:t>14.02</w:t>
      </w:r>
      <w:r>
        <w:rPr>
          <w:szCs w:val="28"/>
          <w:lang w:val="uk-UA"/>
        </w:rPr>
        <w:t>.201</w:t>
      </w:r>
      <w:r w:rsidR="00270270">
        <w:rPr>
          <w:szCs w:val="28"/>
          <w:lang w:val="uk-UA"/>
        </w:rPr>
        <w:t>9</w:t>
      </w:r>
      <w:r>
        <w:rPr>
          <w:szCs w:val="28"/>
          <w:lang w:val="uk-UA"/>
        </w:rPr>
        <w:t>р., виконавчий комітет Чернівецької міської ради</w:t>
      </w:r>
    </w:p>
    <w:p w:rsidR="00ED751E" w:rsidRDefault="00ED751E" w:rsidP="00ED751E">
      <w:pPr>
        <w:pStyle w:val="a5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ED751E" w:rsidRDefault="00ED751E" w:rsidP="00ED751E">
      <w:pPr>
        <w:widowControl w:val="0"/>
        <w:ind w:firstLine="7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ED751E" w:rsidRDefault="00ED751E" w:rsidP="00ED751E">
      <w:pPr>
        <w:widowControl w:val="0"/>
        <w:ind w:firstLine="720"/>
        <w:jc w:val="both"/>
        <w:rPr>
          <w:b/>
          <w:sz w:val="27"/>
          <w:szCs w:val="27"/>
        </w:rPr>
      </w:pPr>
    </w:p>
    <w:p w:rsidR="00ED751E" w:rsidRDefault="00ED751E" w:rsidP="00ED751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департаменту житлово-комунального господарства міської ради на:</w:t>
      </w:r>
    </w:p>
    <w:p w:rsidR="00ED751E" w:rsidRDefault="00ED751E" w:rsidP="00ED751E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694E2A">
        <w:rPr>
          <w:sz w:val="28"/>
          <w:szCs w:val="28"/>
        </w:rPr>
        <w:t>Л</w:t>
      </w:r>
      <w:r w:rsidR="00694E2A">
        <w:rPr>
          <w:color w:val="000000"/>
          <w:sz w:val="28"/>
          <w:szCs w:val="28"/>
        </w:rPr>
        <w:t xml:space="preserve">іквідацію небезпечного виду рослин борщівника Сосновського – </w:t>
      </w:r>
      <w:r w:rsidR="00694E2A">
        <w:rPr>
          <w:b/>
          <w:color w:val="000000"/>
          <w:sz w:val="28"/>
          <w:szCs w:val="28"/>
        </w:rPr>
        <w:t>200,0 тис.грн.</w:t>
      </w:r>
    </w:p>
    <w:p w:rsidR="00694E2A" w:rsidRPr="00694E2A" w:rsidRDefault="00694E2A" w:rsidP="00ED751E">
      <w:pPr>
        <w:widowControl w:val="0"/>
        <w:jc w:val="both"/>
        <w:rPr>
          <w:b/>
          <w:sz w:val="16"/>
          <w:szCs w:val="16"/>
        </w:rPr>
      </w:pPr>
    </w:p>
    <w:p w:rsidR="00ED751E" w:rsidRDefault="00ED751E" w:rsidP="00ED751E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1.2.</w:t>
      </w:r>
      <w:r>
        <w:rPr>
          <w:sz w:val="28"/>
          <w:szCs w:val="28"/>
        </w:rPr>
        <w:t xml:space="preserve"> </w:t>
      </w:r>
      <w:r w:rsidR="00694E2A">
        <w:rPr>
          <w:color w:val="000000"/>
          <w:sz w:val="28"/>
          <w:szCs w:val="28"/>
        </w:rPr>
        <w:t xml:space="preserve">Забезпечення екологічно безпечного збирання від населення, перевезення, зберігання та утилізації елементів живлення та ламп, які містять ртуть – </w:t>
      </w:r>
      <w:r w:rsidR="00694E2A">
        <w:rPr>
          <w:b/>
          <w:color w:val="000000"/>
          <w:sz w:val="28"/>
          <w:szCs w:val="28"/>
        </w:rPr>
        <w:t>50,0 тис.грн.</w:t>
      </w:r>
    </w:p>
    <w:p w:rsidR="00694E2A" w:rsidRPr="00694E2A" w:rsidRDefault="00694E2A" w:rsidP="00ED751E">
      <w:pPr>
        <w:widowControl w:val="0"/>
        <w:jc w:val="both"/>
        <w:rPr>
          <w:b/>
          <w:color w:val="000000"/>
          <w:sz w:val="16"/>
          <w:szCs w:val="16"/>
        </w:rPr>
      </w:pPr>
    </w:p>
    <w:p w:rsidR="00ED751E" w:rsidRDefault="00ED751E" w:rsidP="00ED751E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1.3</w:t>
      </w:r>
      <w:r>
        <w:rPr>
          <w:sz w:val="28"/>
          <w:szCs w:val="28"/>
        </w:rPr>
        <w:t xml:space="preserve">. </w:t>
      </w:r>
      <w:r w:rsidR="00694E2A">
        <w:rPr>
          <w:color w:val="000000"/>
          <w:sz w:val="28"/>
          <w:szCs w:val="28"/>
        </w:rPr>
        <w:t xml:space="preserve">Прокачування спостережних свердловин на полігоні твердих побутових відходів на вул. Чорнівській – </w:t>
      </w:r>
      <w:r w:rsidR="00694E2A">
        <w:rPr>
          <w:b/>
          <w:color w:val="000000"/>
          <w:sz w:val="28"/>
          <w:szCs w:val="28"/>
        </w:rPr>
        <w:t>50,0 тис.грн.</w:t>
      </w:r>
    </w:p>
    <w:p w:rsidR="00694E2A" w:rsidRPr="00694E2A" w:rsidRDefault="00694E2A" w:rsidP="00ED751E">
      <w:pPr>
        <w:widowControl w:val="0"/>
        <w:jc w:val="both"/>
        <w:rPr>
          <w:sz w:val="16"/>
          <w:szCs w:val="16"/>
        </w:rPr>
      </w:pPr>
    </w:p>
    <w:p w:rsidR="00ED751E" w:rsidRDefault="00ED751E" w:rsidP="00ED751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ED751E" w:rsidRPr="00694E2A" w:rsidRDefault="00ED751E" w:rsidP="00ED751E">
      <w:pPr>
        <w:widowControl w:val="0"/>
        <w:tabs>
          <w:tab w:val="num" w:pos="1080"/>
        </w:tabs>
        <w:jc w:val="both"/>
        <w:rPr>
          <w:sz w:val="16"/>
          <w:szCs w:val="16"/>
        </w:rPr>
      </w:pPr>
    </w:p>
    <w:p w:rsidR="00ED751E" w:rsidRDefault="00ED751E" w:rsidP="00ED751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ED751E" w:rsidRDefault="00ED751E" w:rsidP="00ED751E"/>
    <w:p w:rsidR="00ED751E" w:rsidRDefault="00ED751E" w:rsidP="00ED751E"/>
    <w:p w:rsidR="00ED751E" w:rsidRPr="00ED751E" w:rsidRDefault="00ED751E" w:rsidP="00B921C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r>
        <w:rPr>
          <w:b/>
          <w:sz w:val="28"/>
          <w:szCs w:val="28"/>
          <w:lang w:val="ru-RU"/>
        </w:rPr>
        <w:t>В</w:t>
      </w:r>
      <w:r>
        <w:rPr>
          <w:b/>
          <w:sz w:val="28"/>
          <w:szCs w:val="28"/>
        </w:rPr>
        <w:t>. Продан</w:t>
      </w:r>
    </w:p>
    <w:sectPr w:rsidR="00ED751E" w:rsidRPr="00ED7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51E"/>
    <w:rsid w:val="00001911"/>
    <w:rsid w:val="00270270"/>
    <w:rsid w:val="002966FA"/>
    <w:rsid w:val="00694E2A"/>
    <w:rsid w:val="006C4BEB"/>
    <w:rsid w:val="00B921C9"/>
    <w:rsid w:val="00C031CE"/>
    <w:rsid w:val="00C4120D"/>
    <w:rsid w:val="00ED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94AE6-1AE1-49FB-9A78-11EFE46A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51E"/>
    <w:rPr>
      <w:lang w:val="uk-UA" w:eastAsia="ru-RU"/>
    </w:rPr>
  </w:style>
  <w:style w:type="paragraph" w:styleId="1">
    <w:name w:val="heading 1"/>
    <w:basedOn w:val="a"/>
    <w:next w:val="a"/>
    <w:qFormat/>
    <w:rsid w:val="00ED751E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ED751E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ED751E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D751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D751E"/>
    <w:pPr>
      <w:jc w:val="center"/>
    </w:pPr>
    <w:rPr>
      <w:b/>
      <w:sz w:val="28"/>
    </w:rPr>
  </w:style>
  <w:style w:type="paragraph" w:styleId="a4">
    <w:name w:val="Body Text"/>
    <w:basedOn w:val="a"/>
    <w:rsid w:val="00ED751E"/>
    <w:pPr>
      <w:spacing w:after="120"/>
    </w:pPr>
  </w:style>
  <w:style w:type="paragraph" w:styleId="a5">
    <w:name w:val="Body Text Indent"/>
    <w:basedOn w:val="a"/>
    <w:rsid w:val="00ED751E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ED751E"/>
    <w:pPr>
      <w:spacing w:after="120" w:line="480" w:lineRule="auto"/>
      <w:ind w:left="283"/>
    </w:pPr>
  </w:style>
  <w:style w:type="paragraph" w:customStyle="1" w:styleId="10">
    <w:name w:val="1"/>
    <w:basedOn w:val="a"/>
    <w:link w:val="a0"/>
    <w:rsid w:val="00ED751E"/>
    <w:rPr>
      <w:rFonts w:ascii="Verdana" w:hAnsi="Verdana"/>
      <w:lang w:val="en-US" w:eastAsia="en-US"/>
    </w:rPr>
  </w:style>
  <w:style w:type="paragraph" w:customStyle="1" w:styleId="a6">
    <w:name w:val="Знак"/>
    <w:basedOn w:val="a"/>
    <w:rsid w:val="00694E2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2019-02-25T09:59:00Z</dcterms:created>
  <dcterms:modified xsi:type="dcterms:W3CDTF">2019-02-25T09:59:00Z</dcterms:modified>
</cp:coreProperties>
</file>