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FF24FF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 І  Ш  Е  Н 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 Я</w:t>
      </w:r>
    </w:p>
    <w:p w:rsidR="004C1AD2" w:rsidRDefault="004C1AD2"/>
    <w:p w:rsidR="008816F2" w:rsidRPr="001B30BA" w:rsidRDefault="00A90372" w:rsidP="008816F2">
      <w:pPr>
        <w:widowControl/>
        <w:jc w:val="both"/>
        <w:rPr>
          <w:sz w:val="28"/>
          <w:szCs w:val="28"/>
        </w:rPr>
      </w:pP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</w:rPr>
        <w:t>_______</w:t>
      </w:r>
      <w:r w:rsidR="008816F2" w:rsidRPr="001B30BA">
        <w:rPr>
          <w:sz w:val="28"/>
          <w:szCs w:val="28"/>
          <w:u w:val="single"/>
        </w:rPr>
        <w:t>201</w:t>
      </w:r>
      <w:r w:rsidR="000D2E99">
        <w:rPr>
          <w:sz w:val="28"/>
          <w:szCs w:val="28"/>
          <w:u w:val="single"/>
        </w:rPr>
        <w:t>8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BA566B" w:rsidRPr="00A90372">
        <w:rPr>
          <w:sz w:val="28"/>
          <w:szCs w:val="28"/>
        </w:rPr>
        <w:t>______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B62067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bookmarkStart w:id="0" w:name="OLE_LINK1"/>
      <w:bookmarkStart w:id="1" w:name="OLE_LINK2"/>
      <w:r>
        <w:t xml:space="preserve">Про </w:t>
      </w:r>
      <w:r w:rsidR="00ED6CE4">
        <w:t>розгляд звернен</w:t>
      </w:r>
      <w:r w:rsidR="00A753B8">
        <w:t>ь</w:t>
      </w:r>
      <w:r w:rsidR="001A53C0">
        <w:t xml:space="preserve"> </w:t>
      </w:r>
      <w:r w:rsidR="008A17CC">
        <w:t>юридичн</w:t>
      </w:r>
      <w:r w:rsidR="00A753B8">
        <w:t>их</w:t>
      </w:r>
      <w:r w:rsidR="001B1BFF">
        <w:t xml:space="preserve"> </w:t>
      </w:r>
      <w:r w:rsidR="00835179">
        <w:t xml:space="preserve">та фізичних </w:t>
      </w:r>
      <w:r w:rsidR="008A17CC">
        <w:t>ос</w:t>
      </w:r>
      <w:r w:rsidR="00A753B8">
        <w:t>і</w:t>
      </w:r>
      <w:r w:rsidR="00700763">
        <w:t>б</w:t>
      </w:r>
      <w:r w:rsidR="001A53C0">
        <w:t xml:space="preserve"> 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A753B8">
        <w:t>ів</w:t>
      </w:r>
      <w:r>
        <w:t xml:space="preserve"> оренди за рахунок власних коштів</w:t>
      </w:r>
      <w:r w:rsidRPr="001A53C0">
        <w:t xml:space="preserve"> </w:t>
      </w:r>
    </w:p>
    <w:bookmarkEnd w:id="0"/>
    <w:bookmarkEnd w:id="1"/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Default="008816F2" w:rsidP="00C404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 xml:space="preserve">розглянувши </w:t>
      </w:r>
      <w:r w:rsidR="00C4040D" w:rsidRPr="0037195A">
        <w:rPr>
          <w:sz w:val="28"/>
          <w:szCs w:val="28"/>
        </w:rPr>
        <w:t>заяв</w:t>
      </w:r>
      <w:r w:rsidR="00A753B8">
        <w:rPr>
          <w:sz w:val="28"/>
          <w:szCs w:val="28"/>
        </w:rPr>
        <w:t>и</w:t>
      </w:r>
      <w:r w:rsidR="00C4040D" w:rsidRPr="0037195A">
        <w:rPr>
          <w:sz w:val="28"/>
          <w:szCs w:val="28"/>
        </w:rPr>
        <w:t xml:space="preserve"> </w:t>
      </w:r>
      <w:r w:rsidR="001A7375">
        <w:rPr>
          <w:bCs/>
          <w:sz w:val="28"/>
          <w:szCs w:val="28"/>
        </w:rPr>
        <w:t xml:space="preserve">юридичних </w:t>
      </w:r>
      <w:r w:rsidR="00835179">
        <w:rPr>
          <w:bCs/>
          <w:sz w:val="28"/>
          <w:szCs w:val="28"/>
        </w:rPr>
        <w:t xml:space="preserve">та фізичних </w:t>
      </w:r>
      <w:r w:rsidR="001A7375">
        <w:rPr>
          <w:bCs/>
          <w:sz w:val="28"/>
          <w:szCs w:val="28"/>
        </w:rPr>
        <w:t>осіб</w:t>
      </w:r>
      <w:r w:rsidR="00C4040D">
        <w:rPr>
          <w:sz w:val="28"/>
          <w:szCs w:val="28"/>
        </w:rPr>
        <w:t>, враховуючи виснов</w:t>
      </w:r>
      <w:r w:rsidR="00A753B8">
        <w:rPr>
          <w:sz w:val="28"/>
          <w:szCs w:val="28"/>
        </w:rPr>
        <w:t>ки</w:t>
      </w:r>
      <w:r w:rsidR="00C4040D">
        <w:rPr>
          <w:sz w:val="28"/>
          <w:szCs w:val="28"/>
        </w:rPr>
        <w:t xml:space="preserve"> постійно діючої комісії з питань</w:t>
      </w:r>
      <w:r w:rsidR="00391058">
        <w:rPr>
          <w:sz w:val="28"/>
          <w:szCs w:val="28"/>
        </w:rPr>
        <w:t xml:space="preserve"> доцільності</w:t>
      </w:r>
      <w:r w:rsidR="00C4040D">
        <w:rPr>
          <w:sz w:val="28"/>
          <w:szCs w:val="28"/>
        </w:rPr>
        <w:t xml:space="preserve"> проведення невід’ємних поліпшень нежилих приміщень</w:t>
      </w:r>
      <w:r w:rsidR="00F77641">
        <w:rPr>
          <w:sz w:val="28"/>
          <w:szCs w:val="28"/>
        </w:rPr>
        <w:t>,</w:t>
      </w:r>
      <w:r w:rsidR="00C4040D">
        <w:rPr>
          <w:sz w:val="28"/>
          <w:szCs w:val="28"/>
        </w:rPr>
        <w:t xml:space="preserve"> </w:t>
      </w:r>
      <w:r w:rsidR="003F5F01" w:rsidRPr="0037195A">
        <w:rPr>
          <w:sz w:val="28"/>
          <w:szCs w:val="28"/>
        </w:rPr>
        <w:t>кошторис</w:t>
      </w:r>
      <w:r w:rsidR="00A753B8">
        <w:rPr>
          <w:sz w:val="28"/>
          <w:szCs w:val="28"/>
        </w:rPr>
        <w:t>и</w:t>
      </w:r>
      <w:r w:rsidR="00C438A4">
        <w:rPr>
          <w:sz w:val="28"/>
          <w:szCs w:val="28"/>
        </w:rPr>
        <w:t xml:space="preserve"> на проведення цих робі</w:t>
      </w:r>
      <w:r w:rsidR="00C01A3B">
        <w:rPr>
          <w:sz w:val="28"/>
          <w:szCs w:val="28"/>
        </w:rPr>
        <w:t>т</w:t>
      </w:r>
      <w:r w:rsidR="00B6001B">
        <w:rPr>
          <w:sz w:val="28"/>
          <w:szCs w:val="28"/>
        </w:rPr>
        <w:t>,</w:t>
      </w:r>
      <w:r w:rsidR="00700763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A753B8" w:rsidRDefault="00CB1B1F" w:rsidP="00ED6CE4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A90372">
        <w:t>Надати згоду на здійснення невід’ємних поліпшень об’єкт</w:t>
      </w:r>
      <w:r w:rsidR="00A753B8">
        <w:t>ів</w:t>
      </w:r>
      <w:r w:rsidR="00A90372">
        <w:t xml:space="preserve"> оренди за рахунок власних коштів</w:t>
      </w:r>
      <w:r w:rsidR="009B2AE8">
        <w:t>,</w:t>
      </w:r>
      <w:r w:rsidR="00A90372">
        <w:t xml:space="preserve"> відповідно до кошторис</w:t>
      </w:r>
      <w:r w:rsidR="00A753B8">
        <w:t>ів</w:t>
      </w:r>
      <w:r w:rsidR="00B6001B">
        <w:t xml:space="preserve"> і в межах сум</w:t>
      </w:r>
      <w:r w:rsidR="00A90372">
        <w:t>, затверджен</w:t>
      </w:r>
      <w:r w:rsidR="00A753B8">
        <w:t>их</w:t>
      </w:r>
      <w:r w:rsidR="00A90372">
        <w:t xml:space="preserve"> департаментом економіки міської ради, та переліку невід’ємних поліпшень</w:t>
      </w:r>
      <w:r w:rsidR="00ED6CE4">
        <w:rPr>
          <w:b/>
          <w:bCs/>
        </w:rPr>
        <w:t xml:space="preserve"> </w:t>
      </w:r>
      <w:r w:rsidR="00A753B8">
        <w:t>згідно з додатком</w:t>
      </w:r>
      <w:r w:rsidR="00A753B8">
        <w:rPr>
          <w:b/>
          <w:bCs/>
        </w:rPr>
        <w:t>:</w:t>
      </w:r>
    </w:p>
    <w:p w:rsidR="00A753B8" w:rsidRDefault="00A753B8" w:rsidP="00ED6CE4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</w:rPr>
        <w:tab/>
      </w:r>
    </w:p>
    <w:p w:rsidR="00A753B8" w:rsidRDefault="00A753B8" w:rsidP="00ED6CE4">
      <w:pPr>
        <w:pStyle w:val="20"/>
        <w:tabs>
          <w:tab w:val="left" w:pos="709"/>
        </w:tabs>
      </w:pPr>
      <w:r>
        <w:rPr>
          <w:b/>
          <w:bCs/>
        </w:rPr>
        <w:tab/>
        <w:t xml:space="preserve">1.1. </w:t>
      </w:r>
      <w:r w:rsidR="00835179">
        <w:rPr>
          <w:b/>
          <w:bCs/>
        </w:rPr>
        <w:t xml:space="preserve">Фізичній особі – підприємцю </w:t>
      </w:r>
      <w:proofErr w:type="spellStart"/>
      <w:r w:rsidR="00835179">
        <w:rPr>
          <w:b/>
          <w:bCs/>
        </w:rPr>
        <w:t>Триколичу</w:t>
      </w:r>
      <w:proofErr w:type="spellEnd"/>
      <w:r w:rsidR="00835179">
        <w:rPr>
          <w:b/>
          <w:bCs/>
        </w:rPr>
        <w:t xml:space="preserve"> Трифону Михайловичу</w:t>
      </w:r>
      <w:r w:rsidR="001B1BFF" w:rsidRPr="00001A5D">
        <w:rPr>
          <w:b/>
          <w:bCs/>
        </w:rPr>
        <w:t xml:space="preserve"> </w:t>
      </w:r>
      <w:r w:rsidR="00B6001B" w:rsidRPr="003E5DA8">
        <w:t>(</w:t>
      </w:r>
      <w:r w:rsidR="00591305">
        <w:t xml:space="preserve">РНОКПП </w:t>
      </w:r>
      <w:r w:rsidR="007826D4">
        <w:t>…</w:t>
      </w:r>
      <w:r w:rsidR="00B6001B" w:rsidRPr="003E5DA8">
        <w:t>) за адресою</w:t>
      </w:r>
      <w:r w:rsidR="001B1BFF">
        <w:t xml:space="preserve"> вул. </w:t>
      </w:r>
      <w:r w:rsidR="00835179">
        <w:t>Заньковецької Марії</w:t>
      </w:r>
      <w:r w:rsidR="00C4155B">
        <w:t>,</w:t>
      </w:r>
      <w:r w:rsidR="005B7145">
        <w:t xml:space="preserve"> </w:t>
      </w:r>
      <w:r w:rsidR="00835179">
        <w:t>20</w:t>
      </w:r>
      <w:r w:rsidR="001B1BFF">
        <w:t xml:space="preserve"> </w:t>
      </w:r>
      <w:r w:rsidR="00B6001B" w:rsidRPr="00AD1EC0">
        <w:t>(</w:t>
      </w:r>
      <w:r w:rsidR="00835179">
        <w:t>магазин сувенірів та непродовольчих товарів</w:t>
      </w:r>
      <w:r w:rsidR="00B6001B" w:rsidRPr="00AD1EC0">
        <w:t>)  у межах суми</w:t>
      </w:r>
      <w:r w:rsidR="00B6001B">
        <w:t xml:space="preserve"> </w:t>
      </w:r>
      <w:r w:rsidR="00D85B4E">
        <w:rPr>
          <w:b/>
          <w:bCs/>
        </w:rPr>
        <w:t>43323</w:t>
      </w:r>
      <w:r w:rsidR="00B6001B" w:rsidRPr="00D85B4E">
        <w:rPr>
          <w:b/>
        </w:rPr>
        <w:t xml:space="preserve"> (</w:t>
      </w:r>
      <w:r w:rsidR="00D85B4E">
        <w:rPr>
          <w:b/>
          <w:bCs/>
        </w:rPr>
        <w:t>сорок три</w:t>
      </w:r>
      <w:r w:rsidR="001B1BFF" w:rsidRPr="00D85B4E">
        <w:rPr>
          <w:b/>
          <w:bCs/>
        </w:rPr>
        <w:t xml:space="preserve"> тисяч</w:t>
      </w:r>
      <w:r w:rsidR="00D85B4E">
        <w:rPr>
          <w:b/>
          <w:bCs/>
        </w:rPr>
        <w:t>і</w:t>
      </w:r>
      <w:r w:rsidR="001B1BFF" w:rsidRPr="00D85B4E">
        <w:rPr>
          <w:b/>
          <w:bCs/>
        </w:rPr>
        <w:t xml:space="preserve"> </w:t>
      </w:r>
      <w:r w:rsidR="00D85B4E">
        <w:rPr>
          <w:b/>
          <w:bCs/>
        </w:rPr>
        <w:t>триста двадцять три</w:t>
      </w:r>
      <w:r w:rsidR="00B6001B" w:rsidRPr="00D85B4E">
        <w:rPr>
          <w:b/>
        </w:rPr>
        <w:t>)</w:t>
      </w:r>
      <w:r w:rsidR="00B6001B" w:rsidRPr="00AD1EC0">
        <w:t xml:space="preserve"> </w:t>
      </w:r>
      <w:r>
        <w:t>грн.</w:t>
      </w:r>
    </w:p>
    <w:p w:rsidR="00A753B8" w:rsidRDefault="00A753B8" w:rsidP="00ED6CE4">
      <w:pPr>
        <w:pStyle w:val="20"/>
        <w:tabs>
          <w:tab w:val="left" w:pos="709"/>
        </w:tabs>
      </w:pPr>
    </w:p>
    <w:p w:rsidR="00B6001B" w:rsidRPr="00ED6CE4" w:rsidRDefault="00A753B8" w:rsidP="00ED6CE4">
      <w:pPr>
        <w:pStyle w:val="20"/>
        <w:tabs>
          <w:tab w:val="left" w:pos="709"/>
        </w:tabs>
        <w:rPr>
          <w:b/>
          <w:bCs/>
        </w:rPr>
      </w:pPr>
      <w:r>
        <w:tab/>
      </w:r>
      <w:r w:rsidRPr="00A753B8">
        <w:rPr>
          <w:b/>
        </w:rPr>
        <w:t>1.2.</w:t>
      </w:r>
      <w:r w:rsidR="00B6001B">
        <w:t xml:space="preserve"> </w:t>
      </w:r>
      <w:r w:rsidR="00D85B4E">
        <w:rPr>
          <w:b/>
          <w:bCs/>
        </w:rPr>
        <w:t>Чернівецьк</w:t>
      </w:r>
      <w:r w:rsidR="000229C0">
        <w:rPr>
          <w:b/>
          <w:bCs/>
        </w:rPr>
        <w:t>ій</w:t>
      </w:r>
      <w:r w:rsidR="00D85B4E">
        <w:rPr>
          <w:b/>
          <w:bCs/>
        </w:rPr>
        <w:t xml:space="preserve"> обласн</w:t>
      </w:r>
      <w:r w:rsidR="000229C0">
        <w:rPr>
          <w:b/>
          <w:bCs/>
        </w:rPr>
        <w:t>ій</w:t>
      </w:r>
      <w:r w:rsidR="00D85B4E">
        <w:rPr>
          <w:b/>
          <w:bCs/>
        </w:rPr>
        <w:t xml:space="preserve"> федераці</w:t>
      </w:r>
      <w:r w:rsidR="000229C0">
        <w:rPr>
          <w:b/>
          <w:bCs/>
        </w:rPr>
        <w:t>ї</w:t>
      </w:r>
      <w:r w:rsidR="00D85B4E">
        <w:rPr>
          <w:b/>
          <w:bCs/>
        </w:rPr>
        <w:t xml:space="preserve"> рукопашного бою </w:t>
      </w:r>
      <w:r w:rsidRPr="003E5DA8">
        <w:rPr>
          <w:b/>
          <w:bCs/>
        </w:rPr>
        <w:t xml:space="preserve"> </w:t>
      </w:r>
      <w:r w:rsidRPr="003E5DA8">
        <w:t>(</w:t>
      </w:r>
      <w:r>
        <w:t xml:space="preserve">код ЄДРПОУ </w:t>
      </w:r>
      <w:r w:rsidR="007826D4">
        <w:t>…</w:t>
      </w:r>
      <w:r w:rsidRPr="003E5DA8">
        <w:t xml:space="preserve">) за </w:t>
      </w:r>
      <w:proofErr w:type="spellStart"/>
      <w:r w:rsidRPr="003E5DA8">
        <w:t>адресою</w:t>
      </w:r>
      <w:proofErr w:type="spellEnd"/>
      <w:r>
        <w:t xml:space="preserve"> вул. </w:t>
      </w:r>
      <w:r w:rsidR="00D85B4E">
        <w:t xml:space="preserve">Шептицького </w:t>
      </w:r>
      <w:proofErr w:type="spellStart"/>
      <w:r w:rsidR="00D85B4E">
        <w:t>Андрея</w:t>
      </w:r>
      <w:proofErr w:type="spellEnd"/>
      <w:r w:rsidR="00D85B4E">
        <w:t xml:space="preserve"> Митрополита</w:t>
      </w:r>
      <w:r>
        <w:t xml:space="preserve">, </w:t>
      </w:r>
      <w:r w:rsidR="00D85B4E">
        <w:t>23</w:t>
      </w:r>
      <w:r w:rsidRPr="003E5DA8">
        <w:t xml:space="preserve"> </w:t>
      </w:r>
      <w:r w:rsidRPr="00AD1EC0">
        <w:t>(</w:t>
      </w:r>
      <w:r w:rsidR="00D85B4E">
        <w:t>підвал -  спортивний зал громадської неприбуткової організації</w:t>
      </w:r>
      <w:r>
        <w:t xml:space="preserve">) </w:t>
      </w:r>
      <w:r w:rsidRPr="00AD1EC0">
        <w:t>у межах суми</w:t>
      </w:r>
      <w:r>
        <w:t xml:space="preserve"> </w:t>
      </w:r>
      <w:r w:rsidR="00D85B4E">
        <w:rPr>
          <w:b/>
        </w:rPr>
        <w:t>14461</w:t>
      </w:r>
      <w:r w:rsidRPr="00D75663">
        <w:rPr>
          <w:b/>
        </w:rPr>
        <w:t xml:space="preserve"> (</w:t>
      </w:r>
      <w:r w:rsidR="00D85B4E">
        <w:rPr>
          <w:b/>
        </w:rPr>
        <w:t>чотирнадцять</w:t>
      </w:r>
      <w:r>
        <w:rPr>
          <w:b/>
        </w:rPr>
        <w:t xml:space="preserve"> тисяч</w:t>
      </w:r>
      <w:r w:rsidRPr="00D75663">
        <w:rPr>
          <w:b/>
        </w:rPr>
        <w:t xml:space="preserve"> </w:t>
      </w:r>
      <w:r w:rsidR="00D85B4E">
        <w:rPr>
          <w:b/>
        </w:rPr>
        <w:t>чотириста шістдесят</w:t>
      </w:r>
      <w:r>
        <w:rPr>
          <w:b/>
        </w:rPr>
        <w:t xml:space="preserve"> одна</w:t>
      </w:r>
      <w:r w:rsidRPr="00D75663">
        <w:rPr>
          <w:b/>
        </w:rPr>
        <w:t>)</w:t>
      </w:r>
      <w:r w:rsidRPr="00AD1EC0">
        <w:t xml:space="preserve"> </w:t>
      </w:r>
      <w:r>
        <w:t>грн.</w:t>
      </w:r>
    </w:p>
    <w:p w:rsidR="00B6001B" w:rsidRDefault="00B6001B" w:rsidP="00350E28">
      <w:pPr>
        <w:pStyle w:val="20"/>
        <w:tabs>
          <w:tab w:val="left" w:pos="709"/>
        </w:tabs>
      </w:pPr>
    </w:p>
    <w:p w:rsidR="006C54DB" w:rsidRDefault="00C4040D" w:rsidP="00CB1B1F">
      <w:pPr>
        <w:pStyle w:val="20"/>
        <w:tabs>
          <w:tab w:val="left" w:pos="709"/>
        </w:tabs>
      </w:pPr>
      <w:r>
        <w:t xml:space="preserve">        </w:t>
      </w:r>
      <w:r>
        <w:rPr>
          <w:b/>
          <w:bCs/>
        </w:rPr>
        <w:t xml:space="preserve"> </w:t>
      </w:r>
      <w:r w:rsidR="00CB1B1F">
        <w:rPr>
          <w:b/>
          <w:bCs/>
        </w:rPr>
        <w:t xml:space="preserve"> </w:t>
      </w:r>
      <w:r>
        <w:rPr>
          <w:b/>
          <w:bCs/>
        </w:rPr>
        <w:t>2.</w:t>
      </w:r>
      <w:r>
        <w:t xml:space="preserve"> На період проведення ремонтних робіт орендар</w:t>
      </w:r>
      <w:r w:rsidR="00A753B8">
        <w:t>ям</w:t>
      </w:r>
      <w:r>
        <w:t xml:space="preserve"> укласти </w:t>
      </w:r>
      <w:r w:rsidR="00A90372">
        <w:t>договори</w:t>
      </w:r>
      <w:r>
        <w:t xml:space="preserve"> зі спеціалізованими організаціями на вивіз будівельного сміття. </w:t>
      </w:r>
    </w:p>
    <w:p w:rsidR="006C54DB" w:rsidRPr="00566FAD" w:rsidRDefault="006C54DB" w:rsidP="00C4040D">
      <w:pPr>
        <w:pStyle w:val="20"/>
        <w:tabs>
          <w:tab w:val="left" w:pos="709"/>
        </w:tabs>
        <w:rPr>
          <w:sz w:val="24"/>
          <w:szCs w:val="24"/>
        </w:rPr>
      </w:pPr>
      <w:r>
        <w:lastRenderedPageBreak/>
        <w:tab/>
      </w:r>
    </w:p>
    <w:p w:rsidR="00CD65C2" w:rsidRDefault="00CB1B1F" w:rsidP="00C438A4">
      <w:pPr>
        <w:pStyle w:val="20"/>
        <w:tabs>
          <w:tab w:val="left" w:pos="709"/>
        </w:tabs>
      </w:pPr>
      <w:r>
        <w:rPr>
          <w:b/>
          <w:bCs/>
        </w:rPr>
        <w:tab/>
      </w:r>
      <w:r w:rsidR="003F5F01">
        <w:rPr>
          <w:b/>
          <w:bCs/>
        </w:rPr>
        <w:t>3</w:t>
      </w:r>
      <w:r w:rsidR="00C4040D">
        <w:rPr>
          <w:b/>
          <w:bCs/>
        </w:rPr>
        <w:t>.</w:t>
      </w:r>
      <w:r w:rsidR="00C4040D">
        <w:t xml:space="preserve"> Департаменту економіки міської ради за умови прийняття за акт</w:t>
      </w:r>
      <w:r w:rsidR="00A753B8">
        <w:t>а</w:t>
      </w:r>
      <w:r>
        <w:t>м</w:t>
      </w:r>
      <w:r w:rsidR="00A753B8">
        <w:t>и</w:t>
      </w:r>
      <w:r>
        <w:t xml:space="preserve"> </w:t>
      </w:r>
      <w:r w:rsidR="00F24F9E">
        <w:t xml:space="preserve">комісії по </w:t>
      </w:r>
      <w:r w:rsidR="001A716B" w:rsidRPr="00EC7794">
        <w:t>прийманн</w:t>
      </w:r>
      <w:r w:rsidR="00F24F9E">
        <w:t>ю</w:t>
      </w:r>
      <w:r w:rsidR="001A716B" w:rsidRPr="00EC7794">
        <w:t>-переда</w:t>
      </w:r>
      <w:r w:rsidR="00F24F9E">
        <w:t xml:space="preserve">ванню </w:t>
      </w:r>
      <w:r w:rsidR="00C4040D">
        <w:t>здійснених невід’ємних поліпшень</w:t>
      </w:r>
      <w:r w:rsidR="00442B87">
        <w:t>,</w:t>
      </w:r>
      <w:r w:rsidR="00C4040D">
        <w:t xml:space="preserve"> на підставі платіжних документів, що </w:t>
      </w:r>
      <w:r w:rsidR="0037195A">
        <w:t>підтверджують проведені орендар</w:t>
      </w:r>
      <w:r w:rsidR="00A753B8">
        <w:t>я</w:t>
      </w:r>
      <w:r w:rsidR="00C4040D">
        <w:t>м</w:t>
      </w:r>
      <w:r w:rsidR="00A753B8">
        <w:t>и</w:t>
      </w:r>
      <w:r w:rsidR="00C4040D">
        <w:t xml:space="preserve"> розрахун</w:t>
      </w:r>
      <w:r w:rsidR="00442B87">
        <w:t>ки</w:t>
      </w:r>
      <w:r w:rsidR="00C4040D">
        <w:t xml:space="preserve"> за виконані роботи та придбані будівельні матеріали, врахувати </w:t>
      </w:r>
      <w:r w:rsidR="00442B87">
        <w:t>ці</w:t>
      </w:r>
      <w:r w:rsidR="00C4040D">
        <w:t xml:space="preserve"> витрати у межах </w:t>
      </w:r>
      <w:r w:rsidR="00C4040D" w:rsidRPr="0037195A">
        <w:t>сум</w:t>
      </w:r>
      <w:r w:rsidR="00C4040D">
        <w:t>, зазначен</w:t>
      </w:r>
      <w:r w:rsidR="00A753B8">
        <w:t>их</w:t>
      </w:r>
      <w:r w:rsidR="00CD65C2">
        <w:t xml:space="preserve"> </w:t>
      </w:r>
      <w:r w:rsidR="00C4040D">
        <w:t>у пункті 1 цього рішення</w:t>
      </w:r>
      <w:r w:rsidR="00C438A4">
        <w:t xml:space="preserve">, </w:t>
      </w:r>
      <w:r w:rsidR="008A17CC">
        <w:rPr>
          <w:b/>
        </w:rPr>
        <w:t>шляхом зменшення нарахувань з орендної плати</w:t>
      </w:r>
      <w:r w:rsidR="00CD65C2" w:rsidRPr="00C06850">
        <w:t>.</w:t>
      </w:r>
    </w:p>
    <w:p w:rsidR="00FD0C60" w:rsidRDefault="00FD0C60" w:rsidP="00CD65C2">
      <w:pPr>
        <w:pStyle w:val="20"/>
        <w:tabs>
          <w:tab w:val="left" w:pos="567"/>
        </w:tabs>
      </w:pPr>
    </w:p>
    <w:p w:rsidR="00183C68" w:rsidRDefault="001B1BFF" w:rsidP="00CB1B1F">
      <w:pPr>
        <w:pStyle w:val="20"/>
        <w:tabs>
          <w:tab w:val="left" w:pos="709"/>
        </w:tabs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1B1BFF"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3455E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 міськ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proofErr w:type="spellStart"/>
            <w:r w:rsidR="008C042B">
              <w:rPr>
                <w:b/>
                <w:bCs/>
                <w:sz w:val="28"/>
                <w:szCs w:val="28"/>
              </w:rPr>
              <w:t>О.Каспрук</w:t>
            </w:r>
            <w:proofErr w:type="spellEnd"/>
          </w:p>
        </w:tc>
      </w:tr>
    </w:tbl>
    <w:p w:rsidR="006442C6" w:rsidRDefault="006442C6" w:rsidP="00CE4ADF">
      <w:pPr>
        <w:pStyle w:val="a6"/>
        <w:ind w:left="10915"/>
        <w:rPr>
          <w:lang w:val="uk-UA"/>
        </w:rPr>
      </w:pPr>
    </w:p>
    <w:p w:rsidR="006442C6" w:rsidRDefault="006442C6">
      <w:pPr>
        <w:widowControl/>
        <w:autoSpaceDE/>
        <w:autoSpaceDN/>
        <w:adjustRightInd/>
      </w:pPr>
      <w:r>
        <w:br w:type="page"/>
      </w:r>
    </w:p>
    <w:p w:rsidR="006442C6" w:rsidRDefault="006442C6" w:rsidP="00CE4ADF">
      <w:pPr>
        <w:pStyle w:val="a6"/>
        <w:ind w:left="10915"/>
        <w:rPr>
          <w:lang w:val="uk-UA"/>
        </w:rPr>
        <w:sectPr w:rsidR="006442C6" w:rsidSect="00C06850">
          <w:headerReference w:type="even" r:id="rId8"/>
          <w:headerReference w:type="default" r:id="rId9"/>
          <w:footerReference w:type="default" r:id="rId10"/>
          <w:pgSz w:w="11907" w:h="16840" w:code="9"/>
          <w:pgMar w:top="1134" w:right="709" w:bottom="1134" w:left="851" w:header="709" w:footer="709" w:gutter="567"/>
          <w:pgNumType w:start="1"/>
          <w:cols w:space="709"/>
          <w:titlePg/>
        </w:sectPr>
      </w:pPr>
    </w:p>
    <w:p w:rsidR="006442C6" w:rsidRPr="00001A5D" w:rsidRDefault="006442C6" w:rsidP="006442C6">
      <w:pPr>
        <w:pStyle w:val="a6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</w:t>
      </w:r>
      <w:r w:rsidRPr="00001A5D">
        <w:rPr>
          <w:b/>
          <w:sz w:val="28"/>
          <w:szCs w:val="28"/>
          <w:lang w:val="uk-UA"/>
        </w:rPr>
        <w:tab/>
        <w:t xml:space="preserve">                   </w:t>
      </w:r>
    </w:p>
    <w:p w:rsidR="006442C6" w:rsidRPr="00001A5D" w:rsidRDefault="006442C6" w:rsidP="006442C6">
      <w:pPr>
        <w:pStyle w:val="a6"/>
        <w:rPr>
          <w:b/>
          <w:sz w:val="28"/>
          <w:szCs w:val="28"/>
          <w:lang w:val="uk-UA"/>
        </w:rPr>
      </w:pPr>
      <w:bookmarkStart w:id="2" w:name="_GoBack"/>
      <w:bookmarkEnd w:id="2"/>
    </w:p>
    <w:p w:rsidR="006442C6" w:rsidRPr="00001A5D" w:rsidRDefault="006442C6" w:rsidP="006442C6">
      <w:pPr>
        <w:pStyle w:val="a6"/>
        <w:ind w:left="10632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Додаток</w:t>
      </w:r>
    </w:p>
    <w:p w:rsidR="006442C6" w:rsidRPr="00001A5D" w:rsidRDefault="006442C6" w:rsidP="006442C6">
      <w:pPr>
        <w:pStyle w:val="a6"/>
        <w:ind w:left="1080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до рішення виконавчого </w:t>
      </w:r>
    </w:p>
    <w:p w:rsidR="006442C6" w:rsidRPr="00001A5D" w:rsidRDefault="006442C6" w:rsidP="006442C6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6442C6" w:rsidRPr="00001A5D" w:rsidRDefault="006442C6" w:rsidP="006442C6">
      <w:pPr>
        <w:pStyle w:val="a6"/>
        <w:jc w:val="center"/>
        <w:rPr>
          <w:b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  <w:t xml:space="preserve">                                                                         __</w:t>
      </w:r>
      <w:r w:rsidRPr="00001A5D">
        <w:rPr>
          <w:b/>
          <w:sz w:val="28"/>
          <w:szCs w:val="28"/>
          <w:lang w:val="uk-UA"/>
        </w:rPr>
        <w:t>______2018  № _____</w:t>
      </w:r>
    </w:p>
    <w:p w:rsidR="006442C6" w:rsidRPr="00001A5D" w:rsidRDefault="006442C6" w:rsidP="006442C6">
      <w:pPr>
        <w:pStyle w:val="10"/>
      </w:pPr>
    </w:p>
    <w:p w:rsidR="006442C6" w:rsidRPr="00001A5D" w:rsidRDefault="006442C6" w:rsidP="006442C6">
      <w:pPr>
        <w:pStyle w:val="10"/>
      </w:pPr>
      <w:r w:rsidRPr="00001A5D">
        <w:t>ПЕРЕЛІК</w:t>
      </w:r>
    </w:p>
    <w:p w:rsidR="006442C6" w:rsidRPr="00001A5D" w:rsidRDefault="006442C6" w:rsidP="006442C6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b/>
          <w:bCs/>
          <w:sz w:val="28"/>
          <w:szCs w:val="28"/>
          <w:lang w:val="uk-UA"/>
        </w:rPr>
        <w:t>невід’ємних поліпшень об’єкт</w:t>
      </w:r>
      <w:r>
        <w:rPr>
          <w:b/>
          <w:bCs/>
          <w:sz w:val="28"/>
          <w:szCs w:val="28"/>
          <w:lang w:val="uk-UA"/>
        </w:rPr>
        <w:t>ів</w:t>
      </w:r>
      <w:r w:rsidRPr="00001A5D">
        <w:rPr>
          <w:b/>
          <w:bCs/>
          <w:sz w:val="28"/>
          <w:szCs w:val="28"/>
          <w:lang w:val="uk-UA"/>
        </w:rPr>
        <w:t xml:space="preserve"> оренди, на виконання яких надається згода </w:t>
      </w:r>
    </w:p>
    <w:p w:rsidR="006442C6" w:rsidRPr="00001A5D" w:rsidRDefault="006442C6" w:rsidP="006442C6">
      <w:pPr>
        <w:widowControl/>
        <w:jc w:val="both"/>
        <w:rPr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4145"/>
        <w:tblW w:w="149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134"/>
        <w:gridCol w:w="1097"/>
        <w:gridCol w:w="1176"/>
        <w:gridCol w:w="1417"/>
      </w:tblGrid>
      <w:tr w:rsidR="006442C6" w:rsidRPr="00001A5D" w:rsidTr="00D03852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 xml:space="preserve">№ </w:t>
            </w:r>
          </w:p>
          <w:p w:rsidR="006442C6" w:rsidRPr="00001A5D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Адреса орендованого приміщення,</w:t>
            </w:r>
          </w:p>
          <w:p w:rsidR="006442C6" w:rsidRPr="00001A5D" w:rsidRDefault="006442C6" w:rsidP="00D03852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Найменування невід’ємних поліпшень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Оди-</w:t>
            </w:r>
            <w:proofErr w:type="spellStart"/>
            <w:r w:rsidRPr="00001A5D">
              <w:rPr>
                <w:sz w:val="28"/>
                <w:szCs w:val="28"/>
                <w:lang w:val="uk-UA"/>
              </w:rPr>
              <w:t>ниця</w:t>
            </w:r>
            <w:proofErr w:type="spellEnd"/>
          </w:p>
          <w:p w:rsidR="006442C6" w:rsidRPr="00001A5D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Гранична вартість</w:t>
            </w:r>
          </w:p>
          <w:p w:rsidR="006442C6" w:rsidRPr="00001A5D" w:rsidRDefault="006442C6" w:rsidP="00D03852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(</w:t>
            </w:r>
            <w:proofErr w:type="spellStart"/>
            <w:r w:rsidRPr="00001A5D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001A5D">
              <w:rPr>
                <w:sz w:val="28"/>
                <w:szCs w:val="28"/>
                <w:lang w:val="uk-UA"/>
              </w:rPr>
              <w:t>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6442C6" w:rsidRPr="00001A5D" w:rsidTr="00D03852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20"/>
              <w:jc w:val="center"/>
            </w:pPr>
            <w:r w:rsidRPr="00001A5D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8</w:t>
            </w:r>
          </w:p>
        </w:tc>
      </w:tr>
      <w:tr w:rsidR="006442C6" w:rsidRPr="00001A5D" w:rsidTr="00D03852">
        <w:trPr>
          <w:trHeight w:val="1594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  <w:r w:rsidRPr="00001A5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Default="006442C6" w:rsidP="00D03852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Фізична особа – підприємець </w:t>
            </w:r>
            <w:proofErr w:type="spellStart"/>
            <w:r>
              <w:rPr>
                <w:b/>
                <w:bCs/>
              </w:rPr>
              <w:t>Триколич</w:t>
            </w:r>
            <w:proofErr w:type="spellEnd"/>
            <w:r>
              <w:rPr>
                <w:b/>
                <w:bCs/>
              </w:rPr>
              <w:t xml:space="preserve"> Трифон Михайлович</w:t>
            </w:r>
          </w:p>
          <w:p w:rsidR="006442C6" w:rsidRPr="00717E3A" w:rsidRDefault="006442C6" w:rsidP="00D03852"/>
          <w:p w:rsidR="006442C6" w:rsidRDefault="006442C6" w:rsidP="00D03852"/>
          <w:p w:rsidR="006442C6" w:rsidRPr="00717E3A" w:rsidRDefault="006442C6" w:rsidP="00D03852">
            <w:pPr>
              <w:jc w:val="right"/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ind w:left="-7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вул. Заньковецької Марії, 20</w:t>
            </w:r>
          </w:p>
          <w:p w:rsidR="006442C6" w:rsidRPr="00001A5D" w:rsidRDefault="006442C6" w:rsidP="00D03852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магазин сувенірів та непродовольчих товарів</w:t>
            </w:r>
            <w:r w:rsidRPr="00001A5D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Влаштування штукатурки на поверхні стін та перегородок</w:t>
            </w:r>
          </w:p>
          <w:p w:rsidR="006442C6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стелі</w:t>
            </w:r>
          </w:p>
          <w:p w:rsidR="006442C6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бетонної основи під підлоги</w:t>
            </w:r>
          </w:p>
          <w:p w:rsidR="006442C6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внутрішніх дверних блоків</w:t>
            </w:r>
          </w:p>
          <w:p w:rsidR="006442C6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ушкоджених ділянок трубопроводу водопостачання</w:t>
            </w:r>
          </w:p>
          <w:p w:rsidR="006442C6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ушкоджених ділянок трубопроводу каналізації</w:t>
            </w:r>
          </w:p>
          <w:p w:rsidR="006442C6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  <w:p w:rsidR="006442C6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східців</w:t>
            </w:r>
          </w:p>
          <w:p w:rsidR="006442C6" w:rsidRPr="00001A5D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Влаштування автономної системи опалення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Default="006442C6" w:rsidP="00D03852">
            <w:pPr>
              <w:ind w:left="-70" w:right="-6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  <w:p w:rsidR="006442C6" w:rsidRDefault="006442C6" w:rsidP="00D03852">
            <w:pPr>
              <w:ind w:left="-70" w:right="-65"/>
              <w:jc w:val="center"/>
              <w:rPr>
                <w:sz w:val="28"/>
                <w:szCs w:val="28"/>
              </w:rPr>
            </w:pPr>
          </w:p>
          <w:p w:rsidR="006442C6" w:rsidRDefault="006442C6" w:rsidP="00D03852">
            <w:pPr>
              <w:ind w:left="-70" w:right="-6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  <w:p w:rsidR="006442C6" w:rsidRDefault="006442C6" w:rsidP="00D03852">
            <w:pPr>
              <w:ind w:left="-70" w:right="-6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  <w:p w:rsidR="006442C6" w:rsidRDefault="006442C6" w:rsidP="00D03852">
            <w:pPr>
              <w:ind w:left="-70" w:right="-65"/>
              <w:jc w:val="center"/>
              <w:rPr>
                <w:sz w:val="28"/>
                <w:szCs w:val="28"/>
              </w:rPr>
            </w:pPr>
          </w:p>
          <w:p w:rsidR="006442C6" w:rsidRDefault="006442C6" w:rsidP="00D03852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  <w:p w:rsidR="006442C6" w:rsidRDefault="006442C6" w:rsidP="00D03852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6442C6" w:rsidRDefault="006442C6" w:rsidP="00D03852">
            <w:pPr>
              <w:ind w:left="-70" w:right="-65"/>
              <w:jc w:val="center"/>
              <w:rPr>
                <w:sz w:val="28"/>
                <w:szCs w:val="28"/>
              </w:rPr>
            </w:pPr>
          </w:p>
          <w:p w:rsidR="006442C6" w:rsidRDefault="006442C6" w:rsidP="00D03852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6442C6" w:rsidRDefault="006442C6" w:rsidP="00D03852">
            <w:pPr>
              <w:ind w:left="-70" w:right="-65"/>
              <w:jc w:val="center"/>
              <w:rPr>
                <w:sz w:val="28"/>
                <w:szCs w:val="28"/>
              </w:rPr>
            </w:pPr>
          </w:p>
          <w:p w:rsidR="006442C6" w:rsidRDefault="006442C6" w:rsidP="00D03852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6442C6" w:rsidRDefault="006442C6" w:rsidP="00D03852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  <w:p w:rsidR="006442C6" w:rsidRPr="00001A5D" w:rsidRDefault="006442C6" w:rsidP="00D03852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125,0</w:t>
            </w:r>
          </w:p>
          <w:p w:rsidR="006442C6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6442C6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20,6</w:t>
            </w:r>
          </w:p>
          <w:p w:rsidR="006442C6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</w:t>
            </w:r>
          </w:p>
          <w:p w:rsidR="006442C6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6442C6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2/2,94</w:t>
            </w:r>
          </w:p>
          <w:p w:rsidR="006442C6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  <w:p w:rsidR="006442C6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6442C6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  <w:p w:rsidR="006442C6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6442C6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65,0</w:t>
            </w:r>
          </w:p>
          <w:p w:rsidR="006442C6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2/ 1,2</w:t>
            </w:r>
          </w:p>
          <w:p w:rsidR="006442C6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6442C6" w:rsidRPr="00001A5D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10,514</w:t>
            </w:r>
          </w:p>
          <w:p w:rsidR="006442C6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6442C6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4,569</w:t>
            </w:r>
          </w:p>
          <w:p w:rsidR="006442C6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0,557</w:t>
            </w:r>
          </w:p>
          <w:p w:rsidR="006442C6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6442C6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7,272</w:t>
            </w:r>
          </w:p>
          <w:p w:rsidR="006442C6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1,716</w:t>
            </w:r>
          </w:p>
          <w:p w:rsidR="006442C6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6442C6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0,827</w:t>
            </w:r>
          </w:p>
          <w:p w:rsidR="006442C6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6442C6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1,461</w:t>
            </w:r>
          </w:p>
          <w:p w:rsidR="006442C6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0,143</w:t>
            </w:r>
          </w:p>
          <w:p w:rsidR="006442C6" w:rsidRPr="00001A5D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16,264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6442C6" w:rsidRPr="00001A5D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6442C6" w:rsidRPr="00001A5D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6442C6" w:rsidRPr="00001A5D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442C6" w:rsidRPr="00001A5D" w:rsidTr="00D03852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rPr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43,323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6442C6" w:rsidRPr="00001A5D" w:rsidRDefault="006442C6" w:rsidP="006442C6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  <w:r w:rsidRPr="00001A5D">
        <w:rPr>
          <w:b/>
          <w:bCs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 xml:space="preserve">сорок три </w:t>
      </w:r>
      <w:r w:rsidRPr="00001A5D">
        <w:rPr>
          <w:b/>
          <w:bCs/>
          <w:sz w:val="28"/>
          <w:szCs w:val="28"/>
          <w:lang w:val="uk-UA"/>
        </w:rPr>
        <w:t>тисяч</w:t>
      </w:r>
      <w:r>
        <w:rPr>
          <w:b/>
          <w:bCs/>
          <w:sz w:val="28"/>
          <w:szCs w:val="28"/>
          <w:lang w:val="uk-UA"/>
        </w:rPr>
        <w:t>і</w:t>
      </w:r>
      <w:r w:rsidRPr="00001A5D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триста двадцять три</w:t>
      </w:r>
      <w:r w:rsidRPr="00001A5D">
        <w:rPr>
          <w:b/>
          <w:bCs/>
          <w:sz w:val="28"/>
          <w:szCs w:val="28"/>
          <w:lang w:val="uk-UA"/>
        </w:rPr>
        <w:t>) грн.</w:t>
      </w:r>
    </w:p>
    <w:p w:rsidR="006442C6" w:rsidRPr="00001A5D" w:rsidRDefault="006442C6" w:rsidP="006442C6">
      <w:pPr>
        <w:pStyle w:val="a6"/>
        <w:jc w:val="center"/>
        <w:rPr>
          <w:b/>
          <w:sz w:val="28"/>
          <w:szCs w:val="28"/>
          <w:lang w:val="uk-UA"/>
        </w:rPr>
      </w:pPr>
    </w:p>
    <w:p w:rsidR="006442C6" w:rsidRDefault="006442C6" w:rsidP="006442C6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6442C6" w:rsidRDefault="006442C6" w:rsidP="006442C6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6442C6" w:rsidRDefault="006442C6" w:rsidP="006442C6">
      <w:pPr>
        <w:pStyle w:val="a6"/>
        <w:jc w:val="center"/>
        <w:rPr>
          <w:b/>
          <w:sz w:val="28"/>
          <w:szCs w:val="28"/>
          <w:lang w:val="uk-UA"/>
        </w:rPr>
      </w:pPr>
    </w:p>
    <w:p w:rsidR="006442C6" w:rsidRDefault="006442C6" w:rsidP="006442C6">
      <w:pPr>
        <w:pStyle w:val="a6"/>
        <w:jc w:val="center"/>
        <w:rPr>
          <w:b/>
          <w:sz w:val="28"/>
          <w:szCs w:val="28"/>
          <w:lang w:val="uk-UA"/>
        </w:rPr>
      </w:pPr>
    </w:p>
    <w:p w:rsidR="006442C6" w:rsidRDefault="006442C6" w:rsidP="006442C6">
      <w:pPr>
        <w:pStyle w:val="a6"/>
        <w:jc w:val="right"/>
        <w:rPr>
          <w:b/>
          <w:bCs/>
          <w:sz w:val="28"/>
          <w:szCs w:val="28"/>
          <w:lang w:val="uk-UA"/>
        </w:rPr>
      </w:pPr>
      <w:r w:rsidRPr="004E7C06">
        <w:rPr>
          <w:b/>
          <w:sz w:val="28"/>
          <w:szCs w:val="28"/>
          <w:lang w:val="uk-UA"/>
        </w:rPr>
        <w:t xml:space="preserve">Продовження </w:t>
      </w:r>
      <w:r>
        <w:rPr>
          <w:sz w:val="28"/>
          <w:szCs w:val="28"/>
          <w:lang w:val="uk-UA"/>
        </w:rPr>
        <w:t>д</w:t>
      </w:r>
      <w:r w:rsidRPr="00001A5D">
        <w:rPr>
          <w:b/>
          <w:sz w:val="28"/>
          <w:szCs w:val="28"/>
          <w:lang w:val="uk-UA"/>
        </w:rPr>
        <w:t>одат</w:t>
      </w:r>
      <w:r>
        <w:rPr>
          <w:b/>
          <w:sz w:val="28"/>
          <w:szCs w:val="28"/>
          <w:lang w:val="uk-UA"/>
        </w:rPr>
        <w:t>ка</w:t>
      </w:r>
    </w:p>
    <w:p w:rsidR="006442C6" w:rsidRPr="00001A5D" w:rsidRDefault="006442C6" w:rsidP="006442C6">
      <w:pPr>
        <w:pStyle w:val="a6"/>
        <w:tabs>
          <w:tab w:val="left" w:pos="7371"/>
        </w:tabs>
        <w:ind w:left="7513"/>
        <w:rPr>
          <w:b/>
          <w:bCs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 xml:space="preserve">                                         </w:t>
      </w:r>
    </w:p>
    <w:tbl>
      <w:tblPr>
        <w:tblpPr w:leftFromText="180" w:rightFromText="180" w:vertAnchor="page" w:horzAnchor="margin" w:tblpXSpec="center" w:tblpY="2585"/>
        <w:tblW w:w="149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139"/>
        <w:gridCol w:w="1092"/>
        <w:gridCol w:w="1176"/>
        <w:gridCol w:w="1417"/>
      </w:tblGrid>
      <w:tr w:rsidR="006442C6" w:rsidRPr="00001A5D" w:rsidTr="00D03852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20"/>
              <w:jc w:val="center"/>
            </w:pPr>
            <w:r w:rsidRPr="00001A5D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8</w:t>
            </w:r>
          </w:p>
        </w:tc>
      </w:tr>
      <w:tr w:rsidR="006442C6" w:rsidRPr="00001A5D" w:rsidTr="00D03852">
        <w:trPr>
          <w:trHeight w:val="1594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001A5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E840E6" w:rsidRDefault="006442C6" w:rsidP="00D03852">
            <w:pPr>
              <w:rPr>
                <w:b/>
                <w:sz w:val="28"/>
                <w:szCs w:val="28"/>
              </w:rPr>
            </w:pPr>
            <w:r w:rsidRPr="00E840E6">
              <w:rPr>
                <w:b/>
                <w:sz w:val="28"/>
                <w:szCs w:val="28"/>
              </w:rPr>
              <w:t>Чернівецька обласна федерація рукопашного бою</w:t>
            </w:r>
          </w:p>
          <w:p w:rsidR="006442C6" w:rsidRDefault="006442C6" w:rsidP="00D03852"/>
          <w:p w:rsidR="006442C6" w:rsidRPr="00717E3A" w:rsidRDefault="006442C6" w:rsidP="00D03852">
            <w:pPr>
              <w:jc w:val="right"/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ind w:left="-70" w:right="-10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вул. Шептицького </w:t>
            </w:r>
            <w:proofErr w:type="spellStart"/>
            <w:r>
              <w:rPr>
                <w:b/>
                <w:sz w:val="28"/>
                <w:szCs w:val="28"/>
              </w:rPr>
              <w:t>Андрея</w:t>
            </w:r>
            <w:proofErr w:type="spellEnd"/>
            <w:r>
              <w:rPr>
                <w:b/>
                <w:sz w:val="28"/>
                <w:szCs w:val="28"/>
              </w:rPr>
              <w:t xml:space="preserve"> Митрополита, 23</w:t>
            </w:r>
          </w:p>
          <w:p w:rsidR="006442C6" w:rsidRPr="00001A5D" w:rsidRDefault="006442C6" w:rsidP="00D03852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підвал – спортивний зал громадської неприбуткової організації</w:t>
            </w:r>
            <w:r w:rsidRPr="00001A5D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6442C6" w:rsidRPr="00001A5D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Влаштування вентиляції</w:t>
            </w:r>
          </w:p>
          <w:p w:rsidR="006442C6" w:rsidRPr="00001A5D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Default="006442C6" w:rsidP="00D03852">
            <w:pPr>
              <w:ind w:left="-70" w:right="-6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  <w:p w:rsidR="006442C6" w:rsidRDefault="006442C6" w:rsidP="00D03852">
            <w:pPr>
              <w:ind w:left="-70" w:right="-6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  <w:p w:rsidR="006442C6" w:rsidRDefault="006442C6" w:rsidP="00D03852">
            <w:pPr>
              <w:ind w:left="-70" w:right="-65"/>
              <w:jc w:val="center"/>
              <w:rPr>
                <w:sz w:val="28"/>
                <w:szCs w:val="28"/>
              </w:rPr>
            </w:pPr>
          </w:p>
          <w:p w:rsidR="006442C6" w:rsidRPr="00001A5D" w:rsidRDefault="006442C6" w:rsidP="00D03852">
            <w:pPr>
              <w:ind w:left="-70" w:right="-65"/>
              <w:jc w:val="center"/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30,0</w:t>
            </w:r>
          </w:p>
          <w:p w:rsidR="006442C6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17,6</w:t>
            </w:r>
          </w:p>
          <w:p w:rsidR="006442C6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6442C6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6442C6" w:rsidRPr="00001A5D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4,700</w:t>
            </w:r>
          </w:p>
          <w:p w:rsidR="006442C6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9,761</w:t>
            </w:r>
          </w:p>
          <w:p w:rsidR="006442C6" w:rsidRPr="00001A5D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6442C6" w:rsidRPr="00001A5D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6442C6" w:rsidRPr="00001A5D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6442C6" w:rsidRPr="00001A5D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442C6" w:rsidRPr="00001A5D" w:rsidTr="00D03852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14,461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C6" w:rsidRPr="00001A5D" w:rsidRDefault="006442C6" w:rsidP="00D03852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6442C6" w:rsidRPr="00001A5D" w:rsidRDefault="006442C6" w:rsidP="006442C6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  <w:r w:rsidRPr="00001A5D">
        <w:rPr>
          <w:b/>
          <w:bCs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 xml:space="preserve">чотирнадцять </w:t>
      </w:r>
      <w:r w:rsidRPr="00001A5D">
        <w:rPr>
          <w:b/>
          <w:bCs/>
          <w:sz w:val="28"/>
          <w:szCs w:val="28"/>
          <w:lang w:val="uk-UA"/>
        </w:rPr>
        <w:t xml:space="preserve">тисяч </w:t>
      </w:r>
      <w:r>
        <w:rPr>
          <w:b/>
          <w:bCs/>
          <w:sz w:val="28"/>
          <w:szCs w:val="28"/>
          <w:lang w:val="uk-UA"/>
        </w:rPr>
        <w:t>чотириста шістдесят одна</w:t>
      </w:r>
      <w:r w:rsidRPr="00001A5D">
        <w:rPr>
          <w:b/>
          <w:bCs/>
          <w:sz w:val="28"/>
          <w:szCs w:val="28"/>
          <w:lang w:val="uk-UA"/>
        </w:rPr>
        <w:t>) грн.</w:t>
      </w:r>
    </w:p>
    <w:tbl>
      <w:tblPr>
        <w:tblpPr w:leftFromText="180" w:rightFromText="180" w:vertAnchor="text" w:horzAnchor="margin" w:tblpY="768"/>
        <w:tblW w:w="159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5"/>
        <w:gridCol w:w="7768"/>
      </w:tblGrid>
      <w:tr w:rsidR="006442C6" w:rsidRPr="00001A5D" w:rsidTr="00D03852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215" w:type="dxa"/>
          </w:tcPr>
          <w:p w:rsidR="006442C6" w:rsidRPr="00001A5D" w:rsidRDefault="006442C6" w:rsidP="00D03852">
            <w:pPr>
              <w:rPr>
                <w:b/>
                <w:bCs/>
                <w:sz w:val="28"/>
                <w:szCs w:val="28"/>
              </w:rPr>
            </w:pPr>
            <w:r w:rsidRPr="00001A5D">
              <w:rPr>
                <w:b/>
                <w:bCs/>
                <w:sz w:val="28"/>
                <w:szCs w:val="28"/>
              </w:rPr>
              <w:t xml:space="preserve">             Че</w:t>
            </w:r>
            <w:r>
              <w:rPr>
                <w:b/>
                <w:bCs/>
                <w:sz w:val="28"/>
                <w:szCs w:val="28"/>
              </w:rPr>
              <w:t xml:space="preserve">рнівецький </w:t>
            </w:r>
            <w:r w:rsidRPr="00001A5D">
              <w:rPr>
                <w:b/>
                <w:bCs/>
                <w:sz w:val="28"/>
                <w:szCs w:val="28"/>
              </w:rPr>
              <w:t>міський голова</w:t>
            </w:r>
          </w:p>
        </w:tc>
        <w:tc>
          <w:tcPr>
            <w:tcW w:w="7768" w:type="dxa"/>
          </w:tcPr>
          <w:p w:rsidR="006442C6" w:rsidRPr="00001A5D" w:rsidRDefault="006442C6" w:rsidP="00D03852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01A5D">
              <w:rPr>
                <w:b/>
                <w:bCs/>
                <w:sz w:val="28"/>
                <w:szCs w:val="28"/>
              </w:rPr>
              <w:t xml:space="preserve">   </w:t>
            </w:r>
            <w:proofErr w:type="spellStart"/>
            <w:r w:rsidRPr="00001A5D">
              <w:rPr>
                <w:b/>
                <w:bCs/>
                <w:sz w:val="28"/>
                <w:szCs w:val="28"/>
              </w:rPr>
              <w:t>О.Каспрук</w:t>
            </w:r>
            <w:proofErr w:type="spellEnd"/>
          </w:p>
        </w:tc>
      </w:tr>
    </w:tbl>
    <w:p w:rsidR="006442C6" w:rsidRPr="004E7C06" w:rsidRDefault="006442C6" w:rsidP="006442C6"/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644242">
      <w:headerReference w:type="even" r:id="rId11"/>
      <w:headerReference w:type="default" r:id="rId12"/>
      <w:footerReference w:type="default" r:id="rId13"/>
      <w:pgSz w:w="16840" w:h="11907" w:orient="landscape" w:code="9"/>
      <w:pgMar w:top="142" w:right="851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DF0" w:rsidRDefault="00707DF0">
      <w:r>
        <w:separator/>
      </w:r>
    </w:p>
  </w:endnote>
  <w:endnote w:type="continuationSeparator" w:id="0">
    <w:p w:rsidR="00707DF0" w:rsidRDefault="00707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>
    <w:pPr>
      <w:pStyle w:val="ab"/>
      <w:framePr w:wrap="auto" w:vAnchor="text" w:hAnchor="margin" w:xAlign="right" w:y="1"/>
      <w:rPr>
        <w:rStyle w:val="a9"/>
      </w:rPr>
    </w:pPr>
  </w:p>
  <w:p w:rsidR="0017180A" w:rsidRDefault="0017180A">
    <w:pPr>
      <w:pStyle w:val="ab"/>
      <w:framePr w:wrap="auto" w:vAnchor="text" w:hAnchor="margin" w:xAlign="right" w:y="1"/>
      <w:ind w:right="360"/>
      <w:rPr>
        <w:rStyle w:val="a9"/>
      </w:rPr>
    </w:pPr>
  </w:p>
  <w:p w:rsidR="0017180A" w:rsidRDefault="0017180A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164" w:rsidRDefault="00707DF0">
    <w:pPr>
      <w:pStyle w:val="ab"/>
      <w:framePr w:wrap="auto" w:vAnchor="text" w:hAnchor="margin" w:xAlign="right" w:y="1"/>
      <w:rPr>
        <w:rStyle w:val="a9"/>
      </w:rPr>
    </w:pPr>
  </w:p>
  <w:p w:rsidR="00046164" w:rsidRDefault="00707DF0">
    <w:pPr>
      <w:pStyle w:val="ab"/>
      <w:framePr w:wrap="auto" w:vAnchor="text" w:hAnchor="margin" w:xAlign="right" w:y="1"/>
      <w:ind w:right="360"/>
      <w:rPr>
        <w:rStyle w:val="a9"/>
      </w:rPr>
    </w:pPr>
  </w:p>
  <w:p w:rsidR="00046164" w:rsidRDefault="00707DF0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DF0" w:rsidRDefault="00707DF0">
      <w:r>
        <w:separator/>
      </w:r>
    </w:p>
  </w:footnote>
  <w:footnote w:type="continuationSeparator" w:id="0">
    <w:p w:rsidR="00707DF0" w:rsidRDefault="00707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7180A" w:rsidRDefault="0017180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442C6">
      <w:rPr>
        <w:rStyle w:val="a9"/>
        <w:noProof/>
      </w:rPr>
      <w:t>2</w:t>
    </w:r>
    <w:r>
      <w:rPr>
        <w:rStyle w:val="a9"/>
      </w:rPr>
      <w:fldChar w:fldCharType="end"/>
    </w:r>
  </w:p>
  <w:p w:rsidR="0017180A" w:rsidRPr="0062672E" w:rsidRDefault="0017180A" w:rsidP="0077580B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164" w:rsidRDefault="00707DF0" w:rsidP="0055408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46164" w:rsidRDefault="00707DF0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164" w:rsidRDefault="00707DF0" w:rsidP="0055408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442C6">
      <w:rPr>
        <w:rStyle w:val="a9"/>
        <w:noProof/>
      </w:rPr>
      <w:t>2</w:t>
    </w:r>
    <w:r>
      <w:rPr>
        <w:rStyle w:val="a9"/>
      </w:rPr>
      <w:fldChar w:fldCharType="end"/>
    </w:r>
  </w:p>
  <w:p w:rsidR="00046164" w:rsidRPr="0062672E" w:rsidRDefault="00707DF0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229C0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1D39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3C0"/>
    <w:rsid w:val="001A59F0"/>
    <w:rsid w:val="001A6B90"/>
    <w:rsid w:val="001A716B"/>
    <w:rsid w:val="001A7375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2F20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36CEC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7F28"/>
    <w:rsid w:val="00457F50"/>
    <w:rsid w:val="004627E9"/>
    <w:rsid w:val="004631C1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1305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B7145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2105"/>
    <w:rsid w:val="005E4822"/>
    <w:rsid w:val="005E553E"/>
    <w:rsid w:val="005E7D59"/>
    <w:rsid w:val="005F1471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0B0D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42C6"/>
    <w:rsid w:val="00645999"/>
    <w:rsid w:val="00647FA7"/>
    <w:rsid w:val="0065170C"/>
    <w:rsid w:val="00651892"/>
    <w:rsid w:val="00651AF0"/>
    <w:rsid w:val="00653A6F"/>
    <w:rsid w:val="0065503A"/>
    <w:rsid w:val="00657420"/>
    <w:rsid w:val="00657A70"/>
    <w:rsid w:val="00664778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6D4D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2DAA"/>
    <w:rsid w:val="00705956"/>
    <w:rsid w:val="00705FC8"/>
    <w:rsid w:val="00706EA5"/>
    <w:rsid w:val="00707152"/>
    <w:rsid w:val="00707DF0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D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5179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4626"/>
    <w:rsid w:val="009D74B4"/>
    <w:rsid w:val="009D7B96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3B8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893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155B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C050E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26E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85B4E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2E5E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F9C"/>
    <w:rsid w:val="00F24F9E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24FF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5B09930-FA7F-4076-9759-4AFD2FC5D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link w:val="21"/>
    <w:pPr>
      <w:widowControl/>
      <w:jc w:val="both"/>
    </w:pPr>
    <w:rPr>
      <w:sz w:val="28"/>
      <w:szCs w:val="28"/>
    </w:rPr>
  </w:style>
  <w:style w:type="paragraph" w:styleId="22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styleId="a9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pPr>
      <w:tabs>
        <w:tab w:val="center" w:pos="4153"/>
        <w:tab w:val="right" w:pos="8306"/>
      </w:tabs>
    </w:pPr>
  </w:style>
  <w:style w:type="paragraph" w:customStyle="1" w:styleId="ad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3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e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442C6"/>
    <w:rPr>
      <w:sz w:val="28"/>
      <w:szCs w:val="28"/>
      <w:lang w:val="uk-UA"/>
    </w:rPr>
  </w:style>
  <w:style w:type="character" w:customStyle="1" w:styleId="a8">
    <w:name w:val="Верхний колонтитул Знак"/>
    <w:basedOn w:val="a0"/>
    <w:link w:val="a7"/>
    <w:rsid w:val="006442C6"/>
    <w:rPr>
      <w:lang w:val="uk-UA"/>
    </w:rPr>
  </w:style>
  <w:style w:type="character" w:customStyle="1" w:styleId="ac">
    <w:name w:val="Нижний колонтитул Знак"/>
    <w:basedOn w:val="a0"/>
    <w:link w:val="ab"/>
    <w:rsid w:val="006442C6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3</cp:revision>
  <cp:lastPrinted>2018-07-02T07:03:00Z</cp:lastPrinted>
  <dcterms:created xsi:type="dcterms:W3CDTF">2018-07-03T13:00:00Z</dcterms:created>
  <dcterms:modified xsi:type="dcterms:W3CDTF">2018-07-03T13:02:00Z</dcterms:modified>
</cp:coreProperties>
</file>