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D2" w:rsidRDefault="002A6A75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Default="004C1AD2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4C1AD2" w:rsidRDefault="004C1AD2"/>
    <w:p w:rsidR="008816F2" w:rsidRPr="001B30BA" w:rsidRDefault="00BA566B" w:rsidP="008816F2">
      <w:pPr>
        <w:widowControl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11</w:t>
      </w:r>
      <w:r w:rsidR="008816F2" w:rsidRPr="001B30BA">
        <w:rPr>
          <w:sz w:val="28"/>
          <w:szCs w:val="28"/>
          <w:u w:val="single"/>
        </w:rPr>
        <w:t>.</w:t>
      </w:r>
      <w:r w:rsidR="0077415E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4</w:t>
      </w:r>
      <w:r w:rsidR="008816F2" w:rsidRPr="001B30BA">
        <w:rPr>
          <w:sz w:val="28"/>
          <w:szCs w:val="28"/>
          <w:u w:val="single"/>
        </w:rPr>
        <w:t>.201</w:t>
      </w:r>
      <w:r>
        <w:rPr>
          <w:sz w:val="28"/>
          <w:szCs w:val="28"/>
          <w:u w:val="single"/>
        </w:rPr>
        <w:t>7</w:t>
      </w:r>
      <w:r w:rsidR="008816F2" w:rsidRPr="001B30BA">
        <w:rPr>
          <w:sz w:val="28"/>
          <w:szCs w:val="28"/>
        </w:rPr>
        <w:t xml:space="preserve">  №</w:t>
      </w:r>
      <w:r w:rsidR="001B30BA" w:rsidRPr="00D657E3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______</w:t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  <w:t xml:space="preserve">                     </w:t>
      </w:r>
      <w:r w:rsidR="00687462">
        <w:rPr>
          <w:sz w:val="28"/>
          <w:szCs w:val="28"/>
        </w:rPr>
        <w:t xml:space="preserve">       </w:t>
      </w:r>
      <w:r w:rsidR="008816F2" w:rsidRPr="001B30BA">
        <w:rPr>
          <w:sz w:val="28"/>
          <w:szCs w:val="28"/>
        </w:rPr>
        <w:t xml:space="preserve">    м. Чернівці</w:t>
      </w:r>
    </w:p>
    <w:p w:rsidR="009D1F50" w:rsidRPr="00D657E3" w:rsidRDefault="009D1F50" w:rsidP="00465A42">
      <w:pPr>
        <w:pStyle w:val="caaieiaie1"/>
        <w:keepNext w:val="0"/>
        <w:widowControl/>
        <w:jc w:val="left"/>
      </w:pPr>
    </w:p>
    <w:p w:rsidR="00C4040D" w:rsidRDefault="00C4040D" w:rsidP="00C4040D">
      <w:pPr>
        <w:pStyle w:val="caaieiaie1"/>
        <w:keepNext w:val="0"/>
        <w:widowControl/>
      </w:pPr>
      <w:bookmarkStart w:id="0" w:name="_GoBack"/>
      <w:r>
        <w:t>Про надання згоди орендар</w:t>
      </w:r>
      <w:r>
        <w:rPr>
          <w:lang w:val="ru-RU"/>
        </w:rPr>
        <w:t>ям</w:t>
      </w:r>
      <w:r>
        <w:t xml:space="preserve"> на здійснення невід’ємних поліпшень</w:t>
      </w:r>
    </w:p>
    <w:p w:rsidR="00C4040D" w:rsidRDefault="00C4040D" w:rsidP="00C4040D">
      <w:pPr>
        <w:pStyle w:val="caaieiaie1"/>
        <w:keepNext w:val="0"/>
        <w:widowControl/>
      </w:pPr>
      <w:r>
        <w:t>об’єкт</w:t>
      </w:r>
      <w:r>
        <w:rPr>
          <w:lang w:val="ru-RU"/>
        </w:rPr>
        <w:t>ів</w:t>
      </w:r>
      <w:r>
        <w:t xml:space="preserve"> оренди за рахунок власних коштів</w:t>
      </w:r>
      <w:r>
        <w:rPr>
          <w:lang w:val="ru-RU"/>
        </w:rPr>
        <w:t xml:space="preserve"> </w:t>
      </w:r>
    </w:p>
    <w:bookmarkEnd w:id="0"/>
    <w:p w:rsidR="00EF3F6B" w:rsidRDefault="00EF3F6B" w:rsidP="00EF3F6B">
      <w:pPr>
        <w:rPr>
          <w:sz w:val="28"/>
          <w:szCs w:val="28"/>
        </w:rPr>
      </w:pPr>
    </w:p>
    <w:p w:rsidR="005761DC" w:rsidRPr="0058587A" w:rsidRDefault="005761DC" w:rsidP="00EF3F6B">
      <w:pPr>
        <w:rPr>
          <w:sz w:val="28"/>
          <w:szCs w:val="28"/>
        </w:rPr>
      </w:pPr>
    </w:p>
    <w:p w:rsidR="00C4040D" w:rsidRDefault="008816F2" w:rsidP="00C4040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статей 29</w:t>
      </w:r>
      <w:r w:rsidR="002E65B6">
        <w:rPr>
          <w:sz w:val="28"/>
          <w:szCs w:val="28"/>
        </w:rPr>
        <w:t xml:space="preserve">, </w:t>
      </w:r>
      <w:r w:rsidR="00B5565A">
        <w:rPr>
          <w:sz w:val="28"/>
          <w:szCs w:val="28"/>
        </w:rPr>
        <w:t>31, 59</w:t>
      </w:r>
      <w:r>
        <w:rPr>
          <w:sz w:val="28"/>
          <w:szCs w:val="28"/>
        </w:rPr>
        <w:t xml:space="preserve">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="00D657E3">
        <w:rPr>
          <w:sz w:val="28"/>
          <w:szCs w:val="28"/>
          <w:lang w:val="en-US"/>
        </w:rPr>
        <w:t>VI</w:t>
      </w:r>
      <w:r w:rsidR="00D657E3" w:rsidRPr="00D65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D657E3">
        <w:rPr>
          <w:sz w:val="28"/>
          <w:szCs w:val="28"/>
        </w:rPr>
        <w:t>02.07.2015</w:t>
      </w:r>
      <w:r>
        <w:rPr>
          <w:sz w:val="28"/>
          <w:szCs w:val="28"/>
        </w:rPr>
        <w:t>р</w:t>
      </w:r>
      <w:r w:rsidR="001B30BA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D657E3">
        <w:rPr>
          <w:sz w:val="28"/>
          <w:szCs w:val="28"/>
        </w:rPr>
        <w:t>1639</w:t>
      </w:r>
      <w:r w:rsidR="001853E9">
        <w:rPr>
          <w:sz w:val="28"/>
          <w:szCs w:val="28"/>
        </w:rPr>
        <w:t xml:space="preserve"> зі змінами від 30.06.2016р. №276,</w:t>
      </w:r>
      <w:r>
        <w:rPr>
          <w:sz w:val="28"/>
          <w:szCs w:val="28"/>
        </w:rPr>
        <w:t xml:space="preserve"> </w:t>
      </w:r>
      <w:r w:rsidR="00C4040D">
        <w:rPr>
          <w:sz w:val="28"/>
          <w:szCs w:val="28"/>
        </w:rPr>
        <w:t>розглянувши заяви фізичних осіб, враховуючи висновки постійно діючої комісії з питань</w:t>
      </w:r>
      <w:r w:rsidR="00391058">
        <w:rPr>
          <w:sz w:val="28"/>
          <w:szCs w:val="28"/>
        </w:rPr>
        <w:t xml:space="preserve"> доцільності</w:t>
      </w:r>
      <w:r w:rsidR="00C4040D">
        <w:rPr>
          <w:sz w:val="28"/>
          <w:szCs w:val="28"/>
        </w:rPr>
        <w:t xml:space="preserve"> проведення невід’ємних поліпшень нежилих приміщень та кошториси на проведення цих робіт,</w:t>
      </w:r>
      <w:r w:rsidR="00C4040D" w:rsidRPr="00765577">
        <w:rPr>
          <w:sz w:val="28"/>
          <w:szCs w:val="28"/>
        </w:rPr>
        <w:t xml:space="preserve"> </w:t>
      </w:r>
      <w:r w:rsidR="00C4040D">
        <w:rPr>
          <w:sz w:val="28"/>
          <w:szCs w:val="28"/>
        </w:rPr>
        <w:t>виконавчий комітет Чернівецької міської ради</w:t>
      </w:r>
    </w:p>
    <w:p w:rsidR="005761DC" w:rsidRDefault="005761DC" w:rsidP="008816F2">
      <w:pPr>
        <w:tabs>
          <w:tab w:val="left" w:pos="709"/>
        </w:tabs>
        <w:jc w:val="both"/>
        <w:rPr>
          <w:sz w:val="24"/>
          <w:szCs w:val="24"/>
        </w:rPr>
      </w:pPr>
    </w:p>
    <w:p w:rsidR="001853E9" w:rsidRPr="00C4040D" w:rsidRDefault="001853E9" w:rsidP="008816F2">
      <w:pPr>
        <w:tabs>
          <w:tab w:val="left" w:pos="709"/>
        </w:tabs>
        <w:jc w:val="both"/>
        <w:rPr>
          <w:sz w:val="24"/>
          <w:szCs w:val="24"/>
        </w:rPr>
      </w:pPr>
    </w:p>
    <w:p w:rsidR="008816F2" w:rsidRDefault="008816F2" w:rsidP="008816F2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 :</w:t>
      </w:r>
    </w:p>
    <w:p w:rsidR="005761DC" w:rsidRDefault="005761DC" w:rsidP="008816F2">
      <w:pPr>
        <w:widowControl/>
        <w:jc w:val="center"/>
        <w:rPr>
          <w:b/>
          <w:bCs/>
          <w:sz w:val="24"/>
          <w:szCs w:val="24"/>
        </w:rPr>
      </w:pPr>
    </w:p>
    <w:p w:rsidR="00C4040D" w:rsidRDefault="00C4040D" w:rsidP="00C4040D">
      <w:pPr>
        <w:pStyle w:val="20"/>
        <w:tabs>
          <w:tab w:val="left" w:pos="709"/>
        </w:tabs>
      </w:pPr>
      <w:r>
        <w:rPr>
          <w:b/>
          <w:bCs/>
        </w:rPr>
        <w:t xml:space="preserve">         1.</w:t>
      </w:r>
      <w:r w:rsidRPr="000C5E45">
        <w:t xml:space="preserve"> </w:t>
      </w:r>
      <w:r>
        <w:t>Надати згоду на здійснення за рахунок власних коштів невід’ємних поліпшень об’єктів оренди відповідно до кошторисів і в межах сум, затверджених департаментом економіки міської ради, та переліку невід’ємних поліпшень згідно з додатком:</w:t>
      </w:r>
    </w:p>
    <w:p w:rsidR="00C9798D" w:rsidRDefault="00C4040D" w:rsidP="00C4040D">
      <w:pPr>
        <w:pStyle w:val="20"/>
        <w:tabs>
          <w:tab w:val="left" w:pos="567"/>
        </w:tabs>
      </w:pPr>
      <w:r>
        <w:tab/>
        <w:t xml:space="preserve"> </w:t>
      </w:r>
    </w:p>
    <w:p w:rsidR="00C4040D" w:rsidRDefault="00C9798D" w:rsidP="00C9798D">
      <w:pPr>
        <w:pStyle w:val="20"/>
        <w:tabs>
          <w:tab w:val="left" w:pos="567"/>
        </w:tabs>
        <w:ind w:firstLine="567"/>
      </w:pPr>
      <w:r>
        <w:rPr>
          <w:b/>
          <w:bCs/>
        </w:rPr>
        <w:t xml:space="preserve"> </w:t>
      </w:r>
      <w:r w:rsidR="00C4040D" w:rsidRPr="00ED5CED">
        <w:rPr>
          <w:b/>
          <w:bCs/>
        </w:rPr>
        <w:t>1.1.</w:t>
      </w:r>
      <w:r w:rsidR="00C4040D">
        <w:rPr>
          <w:b/>
          <w:bCs/>
        </w:rPr>
        <w:t xml:space="preserve"> </w:t>
      </w:r>
      <w:r w:rsidR="001853E9">
        <w:rPr>
          <w:b/>
          <w:bCs/>
        </w:rPr>
        <w:t>Підприємцю Гемблюку Руслану Федоровичу</w:t>
      </w:r>
      <w:r w:rsidR="00C4040D">
        <w:rPr>
          <w:b/>
          <w:bCs/>
        </w:rPr>
        <w:t xml:space="preserve"> </w:t>
      </w:r>
      <w:r w:rsidR="003C4D3B">
        <w:rPr>
          <w:b/>
          <w:bCs/>
        </w:rPr>
        <w:t>(</w:t>
      </w:r>
      <w:r w:rsidR="003C4D3B" w:rsidRPr="000C3B80">
        <w:t>РНОКПП</w:t>
      </w:r>
      <w:r w:rsidR="003C4D3B">
        <w:t xml:space="preserve"> </w:t>
      </w:r>
      <w:r w:rsidR="009C79F1">
        <w:rPr>
          <w:lang w:val="ru-RU"/>
        </w:rPr>
        <w:t>…</w:t>
      </w:r>
      <w:r w:rsidR="00F072FD">
        <w:t>) за</w:t>
      </w:r>
      <w:r w:rsidR="00F072FD" w:rsidRPr="00F072FD">
        <w:rPr>
          <w:lang w:val="ru-RU"/>
        </w:rPr>
        <w:t xml:space="preserve"> </w:t>
      </w:r>
      <w:r w:rsidR="00F072FD">
        <w:t>адресою</w:t>
      </w:r>
      <w:r w:rsidR="000E50A2" w:rsidRPr="000E50A2">
        <w:rPr>
          <w:lang w:val="ru-RU"/>
        </w:rPr>
        <w:t xml:space="preserve"> </w:t>
      </w:r>
      <w:r w:rsidR="00C4040D">
        <w:t xml:space="preserve">вул. </w:t>
      </w:r>
      <w:r w:rsidR="003C4D3B">
        <w:t>Поштова</w:t>
      </w:r>
      <w:r w:rsidR="00D84A35">
        <w:t xml:space="preserve"> </w:t>
      </w:r>
      <w:r w:rsidR="003C4D3B">
        <w:t>(О.Худякова),</w:t>
      </w:r>
      <w:r w:rsidR="00236937">
        <w:t xml:space="preserve"> </w:t>
      </w:r>
      <w:r w:rsidR="00AD1EC0">
        <w:t xml:space="preserve">3 </w:t>
      </w:r>
      <w:r w:rsidR="00C4040D">
        <w:t>(</w:t>
      </w:r>
      <w:r w:rsidR="003C4D3B">
        <w:t>офіс</w:t>
      </w:r>
      <w:r w:rsidR="00F072FD">
        <w:t>) у межах суми</w:t>
      </w:r>
      <w:r w:rsidR="00F072FD" w:rsidRPr="003C4D3B">
        <w:t xml:space="preserve"> </w:t>
      </w:r>
      <w:r w:rsidR="003C4D3B">
        <w:t>31239</w:t>
      </w:r>
      <w:r w:rsidR="00D84A35">
        <w:t xml:space="preserve"> </w:t>
      </w:r>
      <w:r w:rsidR="00C4040D">
        <w:t>(</w:t>
      </w:r>
      <w:r w:rsidR="003C4D3B">
        <w:t>тридцять одна тисяча двісті тридцять дев’ять</w:t>
      </w:r>
      <w:r w:rsidR="00C4040D">
        <w:t xml:space="preserve">) грн. </w:t>
      </w:r>
    </w:p>
    <w:p w:rsidR="00C4040D" w:rsidRPr="00482C75" w:rsidRDefault="00C4040D" w:rsidP="00C4040D">
      <w:pPr>
        <w:pStyle w:val="20"/>
        <w:tabs>
          <w:tab w:val="left" w:pos="567"/>
        </w:tabs>
        <w:rPr>
          <w:sz w:val="20"/>
          <w:szCs w:val="20"/>
        </w:rPr>
      </w:pPr>
    </w:p>
    <w:p w:rsidR="00C4040D" w:rsidRDefault="00C4040D" w:rsidP="00C4040D">
      <w:pPr>
        <w:pStyle w:val="20"/>
        <w:tabs>
          <w:tab w:val="left" w:pos="567"/>
        </w:tabs>
      </w:pPr>
      <w:r>
        <w:rPr>
          <w:b/>
          <w:bCs/>
        </w:rPr>
        <w:t xml:space="preserve">         </w:t>
      </w:r>
      <w:r w:rsidRPr="003E5DA8">
        <w:rPr>
          <w:b/>
          <w:bCs/>
        </w:rPr>
        <w:t xml:space="preserve">1.2. </w:t>
      </w:r>
      <w:r w:rsidR="00D46D9C" w:rsidRPr="003E5DA8">
        <w:rPr>
          <w:b/>
          <w:bCs/>
        </w:rPr>
        <w:t xml:space="preserve">Підприємцю Українцю  Богдану Тарасовичу </w:t>
      </w:r>
      <w:r w:rsidRPr="003E5DA8">
        <w:t>(</w:t>
      </w:r>
      <w:r w:rsidR="00D46D9C" w:rsidRPr="003E5DA8">
        <w:t>РНОКПП</w:t>
      </w:r>
      <w:r w:rsidR="00F87222" w:rsidRPr="003E5DA8">
        <w:t xml:space="preserve"> </w:t>
      </w:r>
      <w:r w:rsidR="009C79F1">
        <w:t>…</w:t>
      </w:r>
      <w:r w:rsidRPr="003E5DA8">
        <w:t>) за адресою вул.</w:t>
      </w:r>
      <w:r w:rsidR="003B2D77" w:rsidRPr="003E5DA8">
        <w:t xml:space="preserve"> </w:t>
      </w:r>
      <w:r w:rsidR="003E5DA8">
        <w:t>Садова, 1</w:t>
      </w:r>
      <w:r w:rsidR="00D84A35" w:rsidRPr="003E5DA8">
        <w:t xml:space="preserve"> </w:t>
      </w:r>
      <w:r w:rsidRPr="00AD1EC0">
        <w:t>(</w:t>
      </w:r>
      <w:r w:rsidR="00AD1EC0">
        <w:t>підсобні</w:t>
      </w:r>
      <w:r w:rsidR="00132B40" w:rsidRPr="00AD1EC0">
        <w:t xml:space="preserve"> приміщення</w:t>
      </w:r>
      <w:r w:rsidR="00361162" w:rsidRPr="00AD1EC0">
        <w:t xml:space="preserve"> магазину, </w:t>
      </w:r>
      <w:r w:rsidR="00AD1EC0" w:rsidRPr="00AD1EC0">
        <w:t>м</w:t>
      </w:r>
      <w:r w:rsidR="00361162" w:rsidRPr="00AD1EC0">
        <w:t xml:space="preserve">агазин продовольчих товарів) </w:t>
      </w:r>
      <w:r w:rsidRPr="00AD1EC0">
        <w:t xml:space="preserve"> у межах суми</w:t>
      </w:r>
      <w:r w:rsidR="00AD1EC0">
        <w:t xml:space="preserve"> </w:t>
      </w:r>
      <w:r w:rsidR="00AD1EC0" w:rsidRPr="00AD1EC0">
        <w:t>72914 (сімдесят дві тисячі дев’ятсот чотирнадцять</w:t>
      </w:r>
      <w:r w:rsidRPr="00AD1EC0">
        <w:t>) грн.</w:t>
      </w:r>
    </w:p>
    <w:p w:rsidR="008E656E" w:rsidRDefault="008E656E" w:rsidP="00C4040D">
      <w:pPr>
        <w:pStyle w:val="20"/>
        <w:tabs>
          <w:tab w:val="left" w:pos="709"/>
        </w:tabs>
        <w:rPr>
          <w:b/>
          <w:bCs/>
        </w:rPr>
      </w:pPr>
    </w:p>
    <w:p w:rsidR="00C4040D" w:rsidRDefault="00C4040D" w:rsidP="00C4040D">
      <w:pPr>
        <w:pStyle w:val="20"/>
        <w:tabs>
          <w:tab w:val="left" w:pos="709"/>
        </w:tabs>
      </w:pPr>
      <w:r>
        <w:t xml:space="preserve">        </w:t>
      </w:r>
      <w:r>
        <w:rPr>
          <w:b/>
          <w:bCs/>
        </w:rPr>
        <w:t xml:space="preserve"> 2.</w:t>
      </w:r>
      <w:r>
        <w:t xml:space="preserve"> На період проведення ремонтних робіт орендарям укласти договори зі спеціалізованими організаціями на вивіз будівельного сміття. </w:t>
      </w:r>
    </w:p>
    <w:p w:rsidR="00C4040D" w:rsidRPr="00566FAD" w:rsidRDefault="00C4040D" w:rsidP="00C4040D">
      <w:pPr>
        <w:pStyle w:val="20"/>
        <w:tabs>
          <w:tab w:val="left" w:pos="709"/>
        </w:tabs>
        <w:rPr>
          <w:sz w:val="24"/>
          <w:szCs w:val="24"/>
        </w:rPr>
      </w:pPr>
    </w:p>
    <w:p w:rsidR="00183C68" w:rsidRDefault="00C4040D" w:rsidP="00566ADA">
      <w:pPr>
        <w:pStyle w:val="20"/>
        <w:tabs>
          <w:tab w:val="left" w:pos="567"/>
        </w:tabs>
      </w:pPr>
      <w:r>
        <w:rPr>
          <w:b/>
          <w:bCs/>
        </w:rPr>
        <w:t xml:space="preserve">         3.</w:t>
      </w:r>
      <w:r>
        <w:t xml:space="preserve"> Департаменту економіки міської ради за умови прийняття за актами </w:t>
      </w:r>
      <w:r w:rsidR="001A716B" w:rsidRPr="006664F3">
        <w:t>приймання-переда</w:t>
      </w:r>
      <w:r w:rsidR="001A716B">
        <w:t>ва</w:t>
      </w:r>
      <w:r w:rsidR="001A716B" w:rsidRPr="006664F3">
        <w:t>ння</w:t>
      </w:r>
      <w:r w:rsidR="001A716B">
        <w:t xml:space="preserve"> </w:t>
      </w:r>
      <w:r>
        <w:t xml:space="preserve">здійснених невід’ємних поліпшень на підставі платіжних документів, що підтверджують проведені орендарями розрахунки за виконані </w:t>
      </w:r>
      <w:r>
        <w:lastRenderedPageBreak/>
        <w:t>роботи та придбані будівельні матеріали, врахувати їх витрати у межах сум, зазначених у пункті 1 цього рішення</w:t>
      </w:r>
      <w:r w:rsidR="00183C68">
        <w:t>:</w:t>
      </w:r>
    </w:p>
    <w:p w:rsidR="00C9798D" w:rsidRPr="00361162" w:rsidRDefault="00183C68" w:rsidP="00361162">
      <w:pPr>
        <w:pStyle w:val="20"/>
        <w:tabs>
          <w:tab w:val="left" w:pos="567"/>
        </w:tabs>
        <w:rPr>
          <w:b/>
          <w:bCs/>
        </w:rPr>
      </w:pPr>
      <w:r>
        <w:rPr>
          <w:b/>
          <w:bCs/>
        </w:rPr>
        <w:t xml:space="preserve">       </w:t>
      </w:r>
    </w:p>
    <w:p w:rsidR="00183C68" w:rsidRDefault="00183C68" w:rsidP="00C9798D">
      <w:pPr>
        <w:pStyle w:val="20"/>
        <w:tabs>
          <w:tab w:val="left" w:pos="426"/>
        </w:tabs>
        <w:ind w:firstLine="426"/>
      </w:pPr>
      <w:r w:rsidRPr="00B74C4E">
        <w:rPr>
          <w:b/>
          <w:bCs/>
        </w:rPr>
        <w:t>3.</w:t>
      </w:r>
      <w:r w:rsidR="00361162">
        <w:rPr>
          <w:b/>
          <w:bCs/>
        </w:rPr>
        <w:t>1</w:t>
      </w:r>
      <w:r w:rsidRPr="00B74C4E">
        <w:rPr>
          <w:b/>
          <w:bCs/>
        </w:rPr>
        <w:t>.</w:t>
      </w:r>
      <w:r>
        <w:rPr>
          <w:b/>
          <w:bCs/>
        </w:rPr>
        <w:t xml:space="preserve"> </w:t>
      </w:r>
      <w:r w:rsidRPr="00B74C4E">
        <w:t>При приватизації</w:t>
      </w:r>
      <w:r w:rsidR="005A0E5D">
        <w:t xml:space="preserve"> об’єкта орендарем</w:t>
      </w:r>
      <w:r>
        <w:t>, зазначен</w:t>
      </w:r>
      <w:r w:rsidR="00361162">
        <w:t>о</w:t>
      </w:r>
      <w:r>
        <w:t>м</w:t>
      </w:r>
      <w:r w:rsidR="00361162">
        <w:t>у</w:t>
      </w:r>
      <w:r>
        <w:t xml:space="preserve"> у пункт</w:t>
      </w:r>
      <w:r w:rsidR="001F31C3">
        <w:t>і</w:t>
      </w:r>
      <w:r>
        <w:t xml:space="preserve"> </w:t>
      </w:r>
      <w:r w:rsidR="0032220D" w:rsidRPr="00AD1EC0">
        <w:t>1.</w:t>
      </w:r>
      <w:r w:rsidR="00361162" w:rsidRPr="00AD1EC0">
        <w:t>1</w:t>
      </w:r>
      <w:r w:rsidRPr="00AD1EC0">
        <w:t>.</w:t>
      </w:r>
    </w:p>
    <w:p w:rsidR="00361162" w:rsidRDefault="00361162" w:rsidP="00C9798D">
      <w:pPr>
        <w:pStyle w:val="20"/>
        <w:tabs>
          <w:tab w:val="left" w:pos="426"/>
        </w:tabs>
        <w:ind w:firstLine="426"/>
      </w:pPr>
    </w:p>
    <w:p w:rsidR="00361162" w:rsidRPr="00AD1EC0" w:rsidRDefault="00361162" w:rsidP="00361162">
      <w:pPr>
        <w:pStyle w:val="20"/>
        <w:tabs>
          <w:tab w:val="left" w:pos="567"/>
        </w:tabs>
      </w:pPr>
      <w:r>
        <w:rPr>
          <w:b/>
          <w:bCs/>
        </w:rPr>
        <w:t xml:space="preserve">      </w:t>
      </w:r>
      <w:r w:rsidRPr="00B74C4E">
        <w:rPr>
          <w:b/>
          <w:bCs/>
        </w:rPr>
        <w:t>3.</w:t>
      </w:r>
      <w:r>
        <w:rPr>
          <w:b/>
          <w:bCs/>
        </w:rPr>
        <w:t>2.</w:t>
      </w:r>
      <w:r>
        <w:t xml:space="preserve"> Шляхом зменшення нарахувань з орендної плати орендарем, зазначеному у пункті </w:t>
      </w:r>
      <w:r w:rsidRPr="00AD1EC0">
        <w:t xml:space="preserve">1.2. </w:t>
      </w:r>
    </w:p>
    <w:p w:rsidR="00C9798D" w:rsidRDefault="0016788E" w:rsidP="00C9798D">
      <w:pPr>
        <w:pStyle w:val="20"/>
        <w:tabs>
          <w:tab w:val="left" w:pos="567"/>
        </w:tabs>
      </w:pPr>
      <w:r>
        <w:t xml:space="preserve"> </w:t>
      </w:r>
      <w:r w:rsidR="00C9798D">
        <w:t xml:space="preserve">       </w:t>
      </w:r>
    </w:p>
    <w:p w:rsidR="00183C68" w:rsidRDefault="00C4040D" w:rsidP="00C9798D">
      <w:pPr>
        <w:pStyle w:val="20"/>
        <w:tabs>
          <w:tab w:val="left" w:pos="567"/>
        </w:tabs>
        <w:ind w:firstLine="426"/>
      </w:pPr>
      <w:r>
        <w:rPr>
          <w:b/>
        </w:rPr>
        <w:t>4</w:t>
      </w:r>
      <w:r w:rsidRPr="00566FAD">
        <w:rPr>
          <w:b/>
        </w:rPr>
        <w:t>.</w:t>
      </w:r>
      <w:r w:rsidRPr="00566FAD">
        <w:t xml:space="preserve"> </w:t>
      </w:r>
      <w:r w:rsidR="00183C68" w:rsidRPr="00566FAD">
        <w:t>Рішення набирає чинності з дня оприлюдненн</w:t>
      </w:r>
      <w:r w:rsidR="00183C68">
        <w:t>я</w:t>
      </w:r>
      <w:r w:rsidR="00183C68" w:rsidRPr="00566FAD">
        <w:t xml:space="preserve"> на офіційному веб-порталі Чернівецької міської ради.</w:t>
      </w:r>
    </w:p>
    <w:p w:rsidR="00C4040D" w:rsidRDefault="00C4040D" w:rsidP="00183C68">
      <w:pPr>
        <w:pStyle w:val="20"/>
        <w:tabs>
          <w:tab w:val="left" w:pos="426"/>
        </w:tabs>
      </w:pPr>
    </w:p>
    <w:p w:rsidR="00C4040D" w:rsidRPr="00482C75" w:rsidRDefault="00C4040D" w:rsidP="00C9798D">
      <w:pPr>
        <w:widowControl/>
        <w:tabs>
          <w:tab w:val="left" w:pos="709"/>
        </w:tabs>
        <w:ind w:firstLine="426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Pr="00DB675C">
        <w:rPr>
          <w:b/>
          <w:bCs/>
          <w:sz w:val="28"/>
          <w:szCs w:val="28"/>
        </w:rPr>
        <w:t>.</w:t>
      </w:r>
      <w:r w:rsidR="00361162">
        <w:rPr>
          <w:b/>
          <w:bCs/>
          <w:sz w:val="28"/>
          <w:szCs w:val="28"/>
        </w:rPr>
        <w:t xml:space="preserve"> </w:t>
      </w:r>
      <w:r w:rsidRPr="00DB675C">
        <w:rPr>
          <w:sz w:val="28"/>
          <w:szCs w:val="28"/>
        </w:rPr>
        <w:t xml:space="preserve">Контроль за виконанням цього рішення покласти на </w:t>
      </w:r>
      <w:r>
        <w:rPr>
          <w:sz w:val="28"/>
          <w:szCs w:val="28"/>
        </w:rPr>
        <w:t>директора</w:t>
      </w:r>
      <w:r w:rsidRPr="00482C75">
        <w:rPr>
          <w:sz w:val="28"/>
          <w:szCs w:val="28"/>
        </w:rPr>
        <w:t xml:space="preserve"> департаменту економіки міської ради</w:t>
      </w:r>
      <w:r w:rsidR="00361162">
        <w:rPr>
          <w:sz w:val="28"/>
          <w:szCs w:val="28"/>
        </w:rPr>
        <w:t>.</w:t>
      </w:r>
    </w:p>
    <w:p w:rsidR="00C4040D" w:rsidRDefault="00C4040D" w:rsidP="00C4040D">
      <w:pPr>
        <w:widowControl/>
        <w:jc w:val="both"/>
      </w:pPr>
      <w:r>
        <w:t xml:space="preserve">         </w:t>
      </w:r>
    </w:p>
    <w:p w:rsidR="008C042B" w:rsidRDefault="00AB5F0D" w:rsidP="0016788E">
      <w:pPr>
        <w:widowControl/>
        <w:tabs>
          <w:tab w:val="left" w:pos="709"/>
        </w:tabs>
        <w:jc w:val="both"/>
      </w:pPr>
      <w:r>
        <w:t xml:space="preserve"> </w:t>
      </w:r>
      <w:r w:rsidR="004C1AD2">
        <w:t xml:space="preserve">        </w:t>
      </w:r>
    </w:p>
    <w:p w:rsidR="008C042B" w:rsidRDefault="008C042B">
      <w:pPr>
        <w:widowControl/>
        <w:jc w:val="both"/>
        <w:rPr>
          <w:b/>
          <w:bCs/>
          <w:sz w:val="28"/>
          <w:szCs w:val="28"/>
        </w:rPr>
      </w:pPr>
    </w:p>
    <w:p w:rsidR="00361162" w:rsidRDefault="00361162">
      <w:pPr>
        <w:widowControl/>
        <w:jc w:val="both"/>
        <w:rPr>
          <w:b/>
          <w:bCs/>
          <w:sz w:val="28"/>
          <w:szCs w:val="28"/>
        </w:rPr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BC189F" w:rsidRPr="00271EF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BC189F" w:rsidRPr="00BC189F" w:rsidRDefault="003455E3" w:rsidP="00EA03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Чернівецьк</w:t>
            </w:r>
            <w:r w:rsidR="008C042B">
              <w:rPr>
                <w:b/>
                <w:bCs/>
                <w:sz w:val="28"/>
                <w:szCs w:val="28"/>
              </w:rPr>
              <w:t>ий</w:t>
            </w:r>
            <w:r>
              <w:rPr>
                <w:b/>
                <w:bCs/>
                <w:sz w:val="28"/>
                <w:szCs w:val="28"/>
              </w:rPr>
              <w:t xml:space="preserve">  міськ</w:t>
            </w:r>
            <w:r w:rsidR="008C042B">
              <w:rPr>
                <w:b/>
                <w:bCs/>
                <w:sz w:val="28"/>
                <w:szCs w:val="28"/>
              </w:rPr>
              <w:t>ий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8C042B">
              <w:rPr>
                <w:b/>
                <w:bCs/>
                <w:sz w:val="28"/>
                <w:szCs w:val="28"/>
              </w:rPr>
              <w:t>голова</w:t>
            </w:r>
          </w:p>
        </w:tc>
        <w:tc>
          <w:tcPr>
            <w:tcW w:w="4680" w:type="dxa"/>
          </w:tcPr>
          <w:p w:rsidR="00BC189F" w:rsidRPr="00054656" w:rsidRDefault="00FA372B" w:rsidP="00D71835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 w:rsidR="000E3092">
              <w:rPr>
                <w:b/>
                <w:bCs/>
                <w:sz w:val="28"/>
                <w:szCs w:val="28"/>
                <w:lang w:val="ru-RU"/>
              </w:rPr>
              <w:t xml:space="preserve">                               </w:t>
            </w:r>
            <w:r w:rsidR="008C042B">
              <w:rPr>
                <w:b/>
                <w:bCs/>
                <w:sz w:val="28"/>
                <w:szCs w:val="28"/>
              </w:rPr>
              <w:t>О.Каспрук</w:t>
            </w:r>
          </w:p>
        </w:tc>
      </w:tr>
    </w:tbl>
    <w:p w:rsidR="0056011A" w:rsidRDefault="004C1AD2" w:rsidP="001B3919">
      <w:pPr>
        <w:widowControl/>
        <w:jc w:val="both"/>
      </w:pPr>
      <w:r>
        <w:t xml:space="preserve">  </w:t>
      </w:r>
      <w:r w:rsidR="008B1864" w:rsidRPr="00653A6F">
        <w:t xml:space="preserve"> </w:t>
      </w:r>
      <w:r w:rsidR="00B75B65">
        <w:t xml:space="preserve"> </w:t>
      </w:r>
    </w:p>
    <w:p w:rsidR="001B39F7" w:rsidRDefault="001B39F7" w:rsidP="001B3919">
      <w:pPr>
        <w:widowControl/>
        <w:jc w:val="both"/>
      </w:pPr>
    </w:p>
    <w:p w:rsidR="001B39F7" w:rsidRDefault="001B39F7" w:rsidP="001B3919">
      <w:pPr>
        <w:widowControl/>
        <w:jc w:val="both"/>
      </w:pPr>
    </w:p>
    <w:p w:rsidR="001B39F7" w:rsidRDefault="001B39F7" w:rsidP="001B3919">
      <w:pPr>
        <w:widowControl/>
        <w:jc w:val="both"/>
      </w:pPr>
    </w:p>
    <w:p w:rsidR="001B39F7" w:rsidRDefault="001B39F7" w:rsidP="001B3919">
      <w:pPr>
        <w:widowControl/>
        <w:jc w:val="both"/>
      </w:pPr>
    </w:p>
    <w:p w:rsidR="001B39F7" w:rsidRDefault="001B39F7" w:rsidP="001B3919">
      <w:pPr>
        <w:widowControl/>
        <w:jc w:val="both"/>
      </w:pPr>
    </w:p>
    <w:p w:rsidR="001B39F7" w:rsidRDefault="001B39F7" w:rsidP="001B3919">
      <w:pPr>
        <w:widowControl/>
        <w:jc w:val="both"/>
        <w:sectPr w:rsidR="001B39F7" w:rsidSect="004F59DD">
          <w:headerReference w:type="default" r:id="rId8"/>
          <w:footerReference w:type="default" r:id="rId9"/>
          <w:pgSz w:w="11907" w:h="16840" w:code="9"/>
          <w:pgMar w:top="993" w:right="708" w:bottom="709" w:left="851" w:header="709" w:footer="709" w:gutter="567"/>
          <w:pgNumType w:start="1"/>
          <w:cols w:space="709"/>
          <w:titlePg/>
        </w:sectPr>
      </w:pPr>
    </w:p>
    <w:p w:rsidR="0016788E" w:rsidRDefault="001B39F7" w:rsidP="001B39F7">
      <w:pPr>
        <w:pStyle w:val="a6"/>
        <w:rPr>
          <w:b/>
          <w:sz w:val="28"/>
          <w:szCs w:val="28"/>
          <w:lang w:val="uk-UA"/>
        </w:rPr>
      </w:pPr>
      <w:r w:rsidRPr="00485448">
        <w:rPr>
          <w:b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</w:t>
      </w:r>
      <w:r w:rsidRPr="00485448">
        <w:rPr>
          <w:b/>
          <w:sz w:val="28"/>
          <w:szCs w:val="28"/>
          <w:lang w:val="uk-UA"/>
        </w:rPr>
        <w:tab/>
        <w:t xml:space="preserve">                       </w:t>
      </w:r>
      <w:r w:rsidR="0016788E">
        <w:rPr>
          <w:b/>
          <w:sz w:val="28"/>
          <w:szCs w:val="28"/>
          <w:lang w:val="uk-UA"/>
        </w:rPr>
        <w:t>Додаток</w:t>
      </w:r>
    </w:p>
    <w:p w:rsidR="001B39F7" w:rsidRPr="00485448" w:rsidRDefault="0016788E" w:rsidP="0016788E">
      <w:pPr>
        <w:pStyle w:val="a6"/>
        <w:ind w:left="1080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1B39F7" w:rsidRPr="00485448">
        <w:rPr>
          <w:b/>
          <w:sz w:val="28"/>
          <w:szCs w:val="28"/>
          <w:lang w:val="uk-UA"/>
        </w:rPr>
        <w:t xml:space="preserve">до рішення виконавчого </w:t>
      </w:r>
    </w:p>
    <w:p w:rsidR="001B39F7" w:rsidRPr="00485448" w:rsidRDefault="001B39F7" w:rsidP="001B39F7">
      <w:pPr>
        <w:pStyle w:val="a6"/>
        <w:ind w:left="8640" w:firstLine="720"/>
        <w:rPr>
          <w:b/>
          <w:sz w:val="28"/>
          <w:szCs w:val="28"/>
          <w:lang w:val="uk-UA"/>
        </w:rPr>
      </w:pPr>
      <w:r w:rsidRPr="00485448">
        <w:rPr>
          <w:b/>
          <w:sz w:val="28"/>
          <w:szCs w:val="28"/>
          <w:lang w:val="uk-UA"/>
        </w:rPr>
        <w:t xml:space="preserve">                       комітету міської ради                </w:t>
      </w:r>
    </w:p>
    <w:p w:rsidR="001B39F7" w:rsidRPr="00485448" w:rsidRDefault="001B39F7" w:rsidP="001B39F7">
      <w:pPr>
        <w:pStyle w:val="a6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                         </w:t>
      </w:r>
      <w:r w:rsidR="00BA566B">
        <w:rPr>
          <w:b/>
          <w:sz w:val="28"/>
          <w:szCs w:val="28"/>
          <w:lang w:val="uk-UA"/>
        </w:rPr>
        <w:t>11</w:t>
      </w:r>
      <w:r w:rsidRPr="00485448">
        <w:rPr>
          <w:b/>
          <w:sz w:val="28"/>
          <w:szCs w:val="28"/>
          <w:lang w:val="uk-UA"/>
        </w:rPr>
        <w:t>.</w:t>
      </w:r>
      <w:r w:rsidR="00602597">
        <w:rPr>
          <w:b/>
          <w:sz w:val="28"/>
          <w:szCs w:val="28"/>
          <w:lang w:val="uk-UA"/>
        </w:rPr>
        <w:t>0</w:t>
      </w:r>
      <w:r w:rsidR="00BA566B">
        <w:rPr>
          <w:b/>
          <w:sz w:val="28"/>
          <w:szCs w:val="28"/>
          <w:lang w:val="uk-UA"/>
        </w:rPr>
        <w:t>4</w:t>
      </w:r>
      <w:r w:rsidRPr="00485448">
        <w:rPr>
          <w:b/>
          <w:sz w:val="28"/>
          <w:szCs w:val="28"/>
          <w:lang w:val="uk-UA"/>
        </w:rPr>
        <w:t>.201</w:t>
      </w:r>
      <w:r w:rsidR="00BA566B">
        <w:rPr>
          <w:b/>
          <w:sz w:val="28"/>
          <w:szCs w:val="28"/>
          <w:lang w:val="uk-UA"/>
        </w:rPr>
        <w:t>7</w:t>
      </w:r>
      <w:r w:rsidRPr="00485448">
        <w:rPr>
          <w:b/>
          <w:sz w:val="28"/>
          <w:szCs w:val="28"/>
          <w:lang w:val="uk-UA"/>
        </w:rPr>
        <w:t xml:space="preserve">  № _____</w:t>
      </w:r>
    </w:p>
    <w:p w:rsidR="001B39F7" w:rsidRDefault="001B39F7" w:rsidP="001B39F7">
      <w:pPr>
        <w:pStyle w:val="10"/>
      </w:pPr>
      <w:r>
        <w:t>ПЕРЕЛІК</w:t>
      </w:r>
    </w:p>
    <w:p w:rsidR="001B39F7" w:rsidRDefault="001B39F7" w:rsidP="001B39F7">
      <w:pPr>
        <w:pStyle w:val="a6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невід’ємних поліпшень об’єктів оренди, на виконання яких надається згода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552"/>
        <w:gridCol w:w="2518"/>
        <w:gridCol w:w="4428"/>
        <w:gridCol w:w="1139"/>
        <w:gridCol w:w="1092"/>
        <w:gridCol w:w="1176"/>
        <w:gridCol w:w="1417"/>
      </w:tblGrid>
      <w:tr w:rsidR="001B39F7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№ </w:t>
            </w:r>
          </w:p>
          <w:p w:rsidR="001B39F7" w:rsidRDefault="001B39F7" w:rsidP="00E65769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юридичної особи, прізвище, ім’я, по батькові фізичної особи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Адреса орендованого приміщення,</w:t>
            </w:r>
          </w:p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 що використовується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Найменування невід’ємних поліпшень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Оди-ниця</w:t>
            </w:r>
          </w:p>
          <w:p w:rsidR="001B39F7" w:rsidRDefault="001B39F7" w:rsidP="00E65769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виміру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Кіль-кість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Гранич</w:t>
            </w:r>
            <w:r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</w:rPr>
              <w:t>на вар-тість</w:t>
            </w:r>
          </w:p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(тис.</w:t>
            </w:r>
          </w:p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r>
              <w:rPr>
                <w:sz w:val="28"/>
                <w:szCs w:val="28"/>
              </w:rPr>
              <w:t>рн.)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Примітка</w:t>
            </w:r>
          </w:p>
        </w:tc>
      </w:tr>
      <w:tr w:rsidR="001B39F7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1B39F7">
        <w:trPr>
          <w:trHeight w:val="270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Pr="00644242" w:rsidRDefault="001B39F7" w:rsidP="00E65769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  <w:r w:rsidRPr="00644242">
              <w:rPr>
                <w:sz w:val="24"/>
                <w:szCs w:val="24"/>
                <w:lang w:val="uk-UA"/>
              </w:rPr>
              <w:t>1.</w:t>
            </w:r>
          </w:p>
          <w:p w:rsidR="001B39F7" w:rsidRPr="00644242" w:rsidRDefault="001B39F7" w:rsidP="00E65769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Pr="00644242" w:rsidRDefault="00BA566B" w:rsidP="00E65769">
            <w:pPr>
              <w:pStyle w:val="20"/>
              <w:jc w:val="center"/>
              <w:rPr>
                <w:sz w:val="24"/>
                <w:szCs w:val="24"/>
              </w:rPr>
            </w:pPr>
            <w:r w:rsidRPr="00644242">
              <w:rPr>
                <w:b/>
                <w:bCs/>
                <w:sz w:val="24"/>
                <w:szCs w:val="24"/>
              </w:rPr>
              <w:t>Підприємець Гемблюк Руслан Федорович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Pr="00644242" w:rsidRDefault="0077580B" w:rsidP="005761DC">
            <w:pPr>
              <w:jc w:val="center"/>
              <w:rPr>
                <w:sz w:val="24"/>
                <w:szCs w:val="24"/>
              </w:rPr>
            </w:pPr>
            <w:r w:rsidRPr="00644242">
              <w:rPr>
                <w:b/>
                <w:sz w:val="24"/>
                <w:szCs w:val="24"/>
              </w:rPr>
              <w:t xml:space="preserve">вул. </w:t>
            </w:r>
            <w:r w:rsidR="00BA566B" w:rsidRPr="00644242">
              <w:rPr>
                <w:b/>
                <w:sz w:val="24"/>
                <w:szCs w:val="24"/>
              </w:rPr>
              <w:t>Поштова,</w:t>
            </w:r>
            <w:r w:rsidR="0004594D">
              <w:rPr>
                <w:b/>
                <w:sz w:val="24"/>
                <w:szCs w:val="24"/>
                <w:lang w:val="en-US"/>
              </w:rPr>
              <w:t xml:space="preserve"> </w:t>
            </w:r>
            <w:r w:rsidR="00BA566B" w:rsidRPr="0064424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1DC" w:rsidRPr="00644242" w:rsidRDefault="005761DC" w:rsidP="005761DC">
            <w:pPr>
              <w:pStyle w:val="a6"/>
              <w:rPr>
                <w:sz w:val="24"/>
                <w:szCs w:val="24"/>
                <w:lang w:val="uk-UA"/>
              </w:rPr>
            </w:pPr>
            <w:r w:rsidRPr="00644242">
              <w:rPr>
                <w:sz w:val="24"/>
                <w:szCs w:val="24"/>
                <w:lang w:val="uk-UA"/>
              </w:rPr>
              <w:t xml:space="preserve">Ремонт штукатурки </w:t>
            </w:r>
            <w:r w:rsidR="00C9798D" w:rsidRPr="00644242">
              <w:rPr>
                <w:sz w:val="24"/>
                <w:szCs w:val="24"/>
                <w:lang w:val="uk-UA"/>
              </w:rPr>
              <w:t>стін</w:t>
            </w:r>
          </w:p>
          <w:p w:rsidR="00602597" w:rsidRPr="00644242" w:rsidRDefault="00C9798D" w:rsidP="005761DC">
            <w:pPr>
              <w:pStyle w:val="a6"/>
              <w:rPr>
                <w:sz w:val="24"/>
                <w:szCs w:val="24"/>
                <w:lang w:val="uk-UA"/>
              </w:rPr>
            </w:pPr>
            <w:r w:rsidRPr="00644242">
              <w:rPr>
                <w:sz w:val="24"/>
                <w:szCs w:val="24"/>
                <w:lang w:val="uk-UA"/>
              </w:rPr>
              <w:t xml:space="preserve">Ремонт </w:t>
            </w:r>
            <w:r w:rsidR="00BA566B" w:rsidRPr="00644242">
              <w:rPr>
                <w:sz w:val="24"/>
                <w:szCs w:val="24"/>
                <w:lang w:val="uk-UA"/>
              </w:rPr>
              <w:t>паркетних підлог</w:t>
            </w:r>
          </w:p>
          <w:p w:rsidR="00BA566B" w:rsidRPr="00644242" w:rsidRDefault="00BA566B" w:rsidP="00BA566B">
            <w:pPr>
              <w:pStyle w:val="a6"/>
              <w:rPr>
                <w:sz w:val="24"/>
                <w:szCs w:val="24"/>
                <w:lang w:val="uk-UA"/>
              </w:rPr>
            </w:pPr>
            <w:r w:rsidRPr="00644242">
              <w:rPr>
                <w:sz w:val="24"/>
                <w:szCs w:val="24"/>
                <w:lang w:val="uk-UA"/>
              </w:rPr>
              <w:t>Ремонт віконних блоків</w:t>
            </w:r>
          </w:p>
          <w:p w:rsidR="005761DC" w:rsidRPr="00644242" w:rsidRDefault="00C9798D" w:rsidP="005761DC">
            <w:pPr>
              <w:pStyle w:val="a6"/>
              <w:rPr>
                <w:sz w:val="24"/>
                <w:szCs w:val="24"/>
                <w:lang w:val="uk-UA"/>
              </w:rPr>
            </w:pPr>
            <w:r w:rsidRPr="00644242">
              <w:rPr>
                <w:sz w:val="24"/>
                <w:szCs w:val="24"/>
                <w:lang w:val="uk-UA"/>
              </w:rPr>
              <w:t>Ремонт дверних блоків</w:t>
            </w:r>
          </w:p>
          <w:p w:rsidR="00BA566B" w:rsidRPr="00644242" w:rsidRDefault="00BA566B" w:rsidP="005761DC">
            <w:pPr>
              <w:pStyle w:val="a6"/>
              <w:rPr>
                <w:sz w:val="24"/>
                <w:szCs w:val="24"/>
                <w:lang w:val="uk-UA"/>
              </w:rPr>
            </w:pPr>
            <w:r w:rsidRPr="00644242">
              <w:rPr>
                <w:sz w:val="24"/>
                <w:szCs w:val="24"/>
                <w:lang w:val="uk-UA"/>
              </w:rPr>
              <w:t>Заміна електропроводки</w:t>
            </w:r>
          </w:p>
          <w:p w:rsidR="00617E18" w:rsidRPr="00644242" w:rsidRDefault="00617E18" w:rsidP="005761DC">
            <w:pPr>
              <w:pStyle w:val="a6"/>
              <w:rPr>
                <w:sz w:val="24"/>
                <w:szCs w:val="24"/>
                <w:lang w:val="uk-UA"/>
              </w:rPr>
            </w:pPr>
            <w:r w:rsidRPr="00644242">
              <w:rPr>
                <w:sz w:val="24"/>
                <w:szCs w:val="24"/>
                <w:lang w:val="uk-UA"/>
              </w:rPr>
              <w:t>Заміна трубопроводів водоп</w:t>
            </w:r>
            <w:r w:rsidR="00C9798D" w:rsidRPr="00644242">
              <w:rPr>
                <w:sz w:val="24"/>
                <w:szCs w:val="24"/>
                <w:lang w:val="uk-UA"/>
              </w:rPr>
              <w:t>роводу</w:t>
            </w:r>
          </w:p>
          <w:p w:rsidR="005761DC" w:rsidRPr="00644242" w:rsidRDefault="00617E18" w:rsidP="005761DC">
            <w:pPr>
              <w:pStyle w:val="a6"/>
              <w:rPr>
                <w:sz w:val="24"/>
                <w:szCs w:val="24"/>
                <w:lang w:val="uk-UA"/>
              </w:rPr>
            </w:pPr>
            <w:r w:rsidRPr="00644242">
              <w:rPr>
                <w:sz w:val="24"/>
                <w:szCs w:val="24"/>
                <w:lang w:val="uk-UA"/>
              </w:rPr>
              <w:t>Заміна трубопроводів каналізації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1DC" w:rsidRPr="00644242" w:rsidRDefault="005761DC" w:rsidP="00E65769">
            <w:pPr>
              <w:rPr>
                <w:sz w:val="24"/>
                <w:szCs w:val="24"/>
              </w:rPr>
            </w:pPr>
            <w:r w:rsidRPr="00644242">
              <w:rPr>
                <w:sz w:val="24"/>
                <w:szCs w:val="24"/>
              </w:rPr>
              <w:t>кв.м</w:t>
            </w:r>
          </w:p>
          <w:p w:rsidR="00617E18" w:rsidRPr="00644242" w:rsidRDefault="005761DC" w:rsidP="00E65769">
            <w:pPr>
              <w:rPr>
                <w:sz w:val="24"/>
                <w:szCs w:val="24"/>
              </w:rPr>
            </w:pPr>
            <w:r w:rsidRPr="00644242">
              <w:rPr>
                <w:sz w:val="24"/>
                <w:szCs w:val="24"/>
              </w:rPr>
              <w:t>кв.м</w:t>
            </w:r>
          </w:p>
          <w:p w:rsidR="00BA566B" w:rsidRPr="00644242" w:rsidRDefault="00BA566B" w:rsidP="00617E18">
            <w:pPr>
              <w:rPr>
                <w:sz w:val="24"/>
                <w:szCs w:val="24"/>
              </w:rPr>
            </w:pPr>
            <w:r w:rsidRPr="00644242">
              <w:rPr>
                <w:sz w:val="24"/>
                <w:szCs w:val="24"/>
              </w:rPr>
              <w:t>шт/кв.м</w:t>
            </w:r>
          </w:p>
          <w:p w:rsidR="00617E18" w:rsidRPr="00644242" w:rsidRDefault="00617E18" w:rsidP="00BA566B">
            <w:pPr>
              <w:jc w:val="center"/>
              <w:rPr>
                <w:sz w:val="24"/>
                <w:szCs w:val="24"/>
              </w:rPr>
            </w:pPr>
            <w:r w:rsidRPr="00644242">
              <w:rPr>
                <w:sz w:val="24"/>
                <w:szCs w:val="24"/>
              </w:rPr>
              <w:t>шт/кв.м</w:t>
            </w:r>
            <w:r w:rsidR="00BA566B" w:rsidRPr="00644242">
              <w:rPr>
                <w:sz w:val="24"/>
                <w:szCs w:val="24"/>
              </w:rPr>
              <w:t xml:space="preserve"> </w:t>
            </w:r>
            <w:r w:rsidRPr="00644242">
              <w:rPr>
                <w:sz w:val="24"/>
                <w:szCs w:val="24"/>
              </w:rPr>
              <w:t>м</w:t>
            </w:r>
          </w:p>
          <w:p w:rsidR="00617E18" w:rsidRPr="00644242" w:rsidRDefault="00BA566B" w:rsidP="00BA566B">
            <w:pPr>
              <w:jc w:val="center"/>
              <w:rPr>
                <w:sz w:val="24"/>
                <w:szCs w:val="24"/>
              </w:rPr>
            </w:pPr>
            <w:r w:rsidRPr="00644242">
              <w:rPr>
                <w:sz w:val="24"/>
                <w:szCs w:val="24"/>
              </w:rPr>
              <w:t>м</w:t>
            </w:r>
          </w:p>
          <w:p w:rsidR="005761DC" w:rsidRPr="00644242" w:rsidRDefault="00617E18" w:rsidP="00BA566B">
            <w:pPr>
              <w:jc w:val="center"/>
              <w:rPr>
                <w:sz w:val="24"/>
                <w:szCs w:val="24"/>
              </w:rPr>
            </w:pPr>
            <w:r w:rsidRPr="00644242">
              <w:rPr>
                <w:sz w:val="24"/>
                <w:szCs w:val="24"/>
              </w:rPr>
              <w:t>м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1DC" w:rsidRPr="00644242" w:rsidRDefault="00BA566B" w:rsidP="00E65769">
            <w:pPr>
              <w:pStyle w:val="a6"/>
              <w:rPr>
                <w:sz w:val="24"/>
                <w:szCs w:val="24"/>
                <w:lang w:val="uk-UA"/>
              </w:rPr>
            </w:pPr>
            <w:r w:rsidRPr="00644242">
              <w:rPr>
                <w:sz w:val="24"/>
                <w:szCs w:val="24"/>
                <w:lang w:val="uk-UA"/>
              </w:rPr>
              <w:t>18</w:t>
            </w:r>
            <w:r w:rsidR="00617E18" w:rsidRPr="00644242">
              <w:rPr>
                <w:sz w:val="24"/>
                <w:szCs w:val="24"/>
                <w:lang w:val="uk-UA"/>
              </w:rPr>
              <w:t>,</w:t>
            </w:r>
            <w:r w:rsidRPr="00644242">
              <w:rPr>
                <w:sz w:val="24"/>
                <w:szCs w:val="24"/>
                <w:lang w:val="uk-UA"/>
              </w:rPr>
              <w:t>4</w:t>
            </w:r>
          </w:p>
          <w:p w:rsidR="00617E18" w:rsidRPr="00644242" w:rsidRDefault="00BA566B" w:rsidP="00E65769">
            <w:pPr>
              <w:pStyle w:val="a6"/>
              <w:rPr>
                <w:sz w:val="24"/>
                <w:szCs w:val="24"/>
                <w:lang w:val="uk-UA"/>
              </w:rPr>
            </w:pPr>
            <w:r w:rsidRPr="00644242">
              <w:rPr>
                <w:sz w:val="24"/>
                <w:szCs w:val="24"/>
                <w:lang w:val="uk-UA"/>
              </w:rPr>
              <w:t>25,4</w:t>
            </w:r>
          </w:p>
          <w:p w:rsidR="00BA566B" w:rsidRPr="00644242" w:rsidRDefault="00BA566B" w:rsidP="00E65769">
            <w:pPr>
              <w:pStyle w:val="a6"/>
              <w:rPr>
                <w:sz w:val="24"/>
                <w:szCs w:val="24"/>
                <w:lang w:val="uk-UA"/>
              </w:rPr>
            </w:pPr>
            <w:r w:rsidRPr="00644242">
              <w:rPr>
                <w:sz w:val="24"/>
                <w:szCs w:val="24"/>
                <w:lang w:val="uk-UA"/>
              </w:rPr>
              <w:t>2/5,7</w:t>
            </w:r>
          </w:p>
          <w:p w:rsidR="005761DC" w:rsidRPr="00644242" w:rsidRDefault="00BA566B" w:rsidP="00E65769">
            <w:pPr>
              <w:pStyle w:val="a6"/>
              <w:rPr>
                <w:sz w:val="24"/>
                <w:szCs w:val="24"/>
                <w:lang w:val="uk-UA"/>
              </w:rPr>
            </w:pPr>
            <w:r w:rsidRPr="00644242">
              <w:rPr>
                <w:sz w:val="24"/>
                <w:szCs w:val="24"/>
                <w:lang w:val="uk-UA"/>
              </w:rPr>
              <w:t>3</w:t>
            </w:r>
            <w:r w:rsidR="00617E18" w:rsidRPr="00644242">
              <w:rPr>
                <w:sz w:val="24"/>
                <w:szCs w:val="24"/>
                <w:lang w:val="uk-UA"/>
              </w:rPr>
              <w:t>/</w:t>
            </w:r>
            <w:r w:rsidRPr="00644242">
              <w:rPr>
                <w:sz w:val="24"/>
                <w:szCs w:val="24"/>
                <w:lang w:val="uk-UA"/>
              </w:rPr>
              <w:t>4</w:t>
            </w:r>
            <w:r w:rsidR="00617E18" w:rsidRPr="00644242">
              <w:rPr>
                <w:sz w:val="24"/>
                <w:szCs w:val="24"/>
                <w:lang w:val="uk-UA"/>
              </w:rPr>
              <w:t>,</w:t>
            </w:r>
            <w:r w:rsidRPr="00644242">
              <w:rPr>
                <w:sz w:val="24"/>
                <w:szCs w:val="24"/>
                <w:lang w:val="uk-UA"/>
              </w:rPr>
              <w:t>18</w:t>
            </w:r>
          </w:p>
          <w:p w:rsidR="005761DC" w:rsidRPr="00644242" w:rsidRDefault="00BA566B" w:rsidP="00E65769">
            <w:pPr>
              <w:pStyle w:val="a6"/>
              <w:rPr>
                <w:sz w:val="24"/>
                <w:szCs w:val="24"/>
                <w:lang w:val="uk-UA"/>
              </w:rPr>
            </w:pPr>
            <w:r w:rsidRPr="00644242">
              <w:rPr>
                <w:sz w:val="24"/>
                <w:szCs w:val="24"/>
                <w:lang w:val="uk-UA"/>
              </w:rPr>
              <w:t>59,0</w:t>
            </w:r>
          </w:p>
          <w:p w:rsidR="00617E18" w:rsidRPr="00644242" w:rsidRDefault="00BA566B" w:rsidP="00617E18">
            <w:pPr>
              <w:pStyle w:val="a6"/>
              <w:rPr>
                <w:sz w:val="24"/>
                <w:szCs w:val="24"/>
                <w:lang w:val="uk-UA"/>
              </w:rPr>
            </w:pPr>
            <w:r w:rsidRPr="00644242">
              <w:rPr>
                <w:sz w:val="24"/>
                <w:szCs w:val="24"/>
                <w:lang w:val="uk-UA"/>
              </w:rPr>
              <w:t>1,5</w:t>
            </w:r>
          </w:p>
          <w:p w:rsidR="00617E18" w:rsidRPr="00644242" w:rsidRDefault="00BA566B" w:rsidP="00E65769">
            <w:pPr>
              <w:pStyle w:val="a6"/>
              <w:rPr>
                <w:sz w:val="24"/>
                <w:szCs w:val="24"/>
                <w:lang w:val="uk-UA"/>
              </w:rPr>
            </w:pPr>
            <w:r w:rsidRPr="00644242">
              <w:rPr>
                <w:sz w:val="24"/>
                <w:szCs w:val="24"/>
                <w:lang w:val="uk-UA"/>
              </w:rPr>
              <w:t>2</w:t>
            </w:r>
            <w:r w:rsidR="00617E18" w:rsidRPr="00644242">
              <w:rPr>
                <w:sz w:val="24"/>
                <w:szCs w:val="24"/>
                <w:lang w:val="uk-UA"/>
              </w:rPr>
              <w:t>,0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1DC" w:rsidRPr="00644242" w:rsidRDefault="00BA566B" w:rsidP="00E65769">
            <w:pPr>
              <w:pStyle w:val="a6"/>
              <w:rPr>
                <w:sz w:val="24"/>
                <w:szCs w:val="24"/>
                <w:lang w:val="uk-UA"/>
              </w:rPr>
            </w:pPr>
            <w:r w:rsidRPr="00644242">
              <w:rPr>
                <w:sz w:val="24"/>
                <w:szCs w:val="24"/>
                <w:lang w:val="uk-UA"/>
              </w:rPr>
              <w:t>3</w:t>
            </w:r>
            <w:r w:rsidR="00617E18" w:rsidRPr="00644242">
              <w:rPr>
                <w:sz w:val="24"/>
                <w:szCs w:val="24"/>
                <w:lang w:val="uk-UA"/>
              </w:rPr>
              <w:t>,</w:t>
            </w:r>
            <w:r w:rsidRPr="00644242">
              <w:rPr>
                <w:sz w:val="24"/>
                <w:szCs w:val="24"/>
                <w:lang w:val="uk-UA"/>
              </w:rPr>
              <w:t>123</w:t>
            </w:r>
          </w:p>
          <w:p w:rsidR="005761DC" w:rsidRPr="00644242" w:rsidRDefault="00617E18" w:rsidP="00E65769">
            <w:pPr>
              <w:pStyle w:val="a6"/>
              <w:rPr>
                <w:sz w:val="24"/>
                <w:szCs w:val="24"/>
                <w:lang w:val="uk-UA"/>
              </w:rPr>
            </w:pPr>
            <w:r w:rsidRPr="00644242">
              <w:rPr>
                <w:sz w:val="24"/>
                <w:szCs w:val="24"/>
                <w:lang w:val="uk-UA"/>
              </w:rPr>
              <w:t>1</w:t>
            </w:r>
            <w:r w:rsidR="00BA566B" w:rsidRPr="00644242">
              <w:rPr>
                <w:sz w:val="24"/>
                <w:szCs w:val="24"/>
                <w:lang w:val="uk-UA"/>
              </w:rPr>
              <w:t>6</w:t>
            </w:r>
            <w:r w:rsidRPr="00644242">
              <w:rPr>
                <w:sz w:val="24"/>
                <w:szCs w:val="24"/>
                <w:lang w:val="uk-UA"/>
              </w:rPr>
              <w:t>,</w:t>
            </w:r>
            <w:r w:rsidR="00BA566B" w:rsidRPr="00644242">
              <w:rPr>
                <w:sz w:val="24"/>
                <w:szCs w:val="24"/>
                <w:lang w:val="uk-UA"/>
              </w:rPr>
              <w:t>154</w:t>
            </w:r>
          </w:p>
          <w:p w:rsidR="00BA566B" w:rsidRPr="00644242" w:rsidRDefault="00BA566B" w:rsidP="00E65769">
            <w:pPr>
              <w:pStyle w:val="a6"/>
              <w:rPr>
                <w:sz w:val="24"/>
                <w:szCs w:val="24"/>
                <w:lang w:val="uk-UA"/>
              </w:rPr>
            </w:pPr>
            <w:r w:rsidRPr="00644242">
              <w:rPr>
                <w:sz w:val="24"/>
                <w:szCs w:val="24"/>
                <w:lang w:val="uk-UA"/>
              </w:rPr>
              <w:t>6,288</w:t>
            </w:r>
          </w:p>
          <w:p w:rsidR="00617E18" w:rsidRPr="00644242" w:rsidRDefault="00BA566B" w:rsidP="00E65769">
            <w:pPr>
              <w:pStyle w:val="a6"/>
              <w:rPr>
                <w:sz w:val="24"/>
                <w:szCs w:val="24"/>
                <w:lang w:val="uk-UA"/>
              </w:rPr>
            </w:pPr>
            <w:r w:rsidRPr="00644242">
              <w:rPr>
                <w:sz w:val="24"/>
                <w:szCs w:val="24"/>
                <w:lang w:val="uk-UA"/>
              </w:rPr>
              <w:t>3,439</w:t>
            </w:r>
          </w:p>
          <w:p w:rsidR="005761DC" w:rsidRPr="00644242" w:rsidRDefault="00BA566B" w:rsidP="00E65769">
            <w:pPr>
              <w:pStyle w:val="a6"/>
              <w:rPr>
                <w:sz w:val="24"/>
                <w:szCs w:val="24"/>
                <w:lang w:val="uk-UA"/>
              </w:rPr>
            </w:pPr>
            <w:r w:rsidRPr="00644242">
              <w:rPr>
                <w:sz w:val="24"/>
                <w:szCs w:val="24"/>
                <w:lang w:val="uk-UA"/>
              </w:rPr>
              <w:t>1,155</w:t>
            </w:r>
          </w:p>
          <w:p w:rsidR="00617E18" w:rsidRPr="00644242" w:rsidRDefault="00BA566B" w:rsidP="00BA566B">
            <w:pPr>
              <w:pStyle w:val="a6"/>
              <w:rPr>
                <w:sz w:val="24"/>
                <w:szCs w:val="24"/>
                <w:lang w:val="uk-UA"/>
              </w:rPr>
            </w:pPr>
            <w:r w:rsidRPr="00644242">
              <w:rPr>
                <w:sz w:val="24"/>
                <w:szCs w:val="24"/>
                <w:lang w:val="uk-UA"/>
              </w:rPr>
              <w:t>0,293</w:t>
            </w:r>
          </w:p>
          <w:p w:rsidR="00BA566B" w:rsidRPr="00644242" w:rsidRDefault="00BA566B" w:rsidP="00BA566B">
            <w:pPr>
              <w:pStyle w:val="a6"/>
              <w:rPr>
                <w:sz w:val="24"/>
                <w:szCs w:val="24"/>
                <w:lang w:val="uk-UA"/>
              </w:rPr>
            </w:pPr>
            <w:r w:rsidRPr="00644242">
              <w:rPr>
                <w:sz w:val="24"/>
                <w:szCs w:val="24"/>
                <w:lang w:val="uk-UA"/>
              </w:rPr>
              <w:t>0,787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Pr="00644242" w:rsidRDefault="001B39F7" w:rsidP="00E65769">
            <w:pPr>
              <w:pStyle w:val="a6"/>
              <w:rPr>
                <w:sz w:val="24"/>
                <w:szCs w:val="24"/>
                <w:lang w:val="uk-UA"/>
              </w:rPr>
            </w:pPr>
          </w:p>
          <w:p w:rsidR="001B39F7" w:rsidRPr="00644242" w:rsidRDefault="001B39F7" w:rsidP="00E65769">
            <w:pPr>
              <w:pStyle w:val="a6"/>
              <w:rPr>
                <w:sz w:val="24"/>
                <w:szCs w:val="24"/>
                <w:lang w:val="uk-UA"/>
              </w:rPr>
            </w:pPr>
          </w:p>
          <w:p w:rsidR="001B39F7" w:rsidRPr="00644242" w:rsidRDefault="001B39F7" w:rsidP="00E65769">
            <w:pPr>
              <w:pStyle w:val="a6"/>
              <w:rPr>
                <w:sz w:val="24"/>
                <w:szCs w:val="24"/>
                <w:lang w:val="uk-UA"/>
              </w:rPr>
            </w:pPr>
          </w:p>
          <w:p w:rsidR="001B39F7" w:rsidRPr="00644242" w:rsidRDefault="001B39F7" w:rsidP="00E65769">
            <w:pPr>
              <w:pStyle w:val="a6"/>
              <w:rPr>
                <w:sz w:val="24"/>
                <w:szCs w:val="24"/>
                <w:lang w:val="uk-UA"/>
              </w:rPr>
            </w:pPr>
          </w:p>
          <w:p w:rsidR="001B39F7" w:rsidRPr="00644242" w:rsidRDefault="001B39F7" w:rsidP="00E65769">
            <w:pPr>
              <w:pStyle w:val="a6"/>
              <w:rPr>
                <w:sz w:val="24"/>
                <w:szCs w:val="24"/>
                <w:lang w:val="uk-UA"/>
              </w:rPr>
            </w:pPr>
          </w:p>
          <w:p w:rsidR="001B39F7" w:rsidRPr="00644242" w:rsidRDefault="001B39F7" w:rsidP="00E65769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1B39F7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Pr="00644242" w:rsidRDefault="001B39F7" w:rsidP="00E65769">
            <w:pPr>
              <w:pStyle w:val="a6"/>
              <w:rPr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Pr="00644242" w:rsidRDefault="001B39F7" w:rsidP="00E65769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Pr="00644242" w:rsidRDefault="001B39F7" w:rsidP="00E65769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Pr="00644242" w:rsidRDefault="001B39F7" w:rsidP="00E65769">
            <w:pPr>
              <w:pStyle w:val="a6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44242">
              <w:rPr>
                <w:b/>
                <w:bCs/>
                <w:sz w:val="24"/>
                <w:szCs w:val="24"/>
                <w:lang w:val="uk-UA"/>
              </w:rPr>
              <w:t>Р А З О М :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Pr="00644242" w:rsidRDefault="001B39F7" w:rsidP="00E65769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Pr="00644242" w:rsidRDefault="001B39F7" w:rsidP="00E65769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Pr="00644242" w:rsidRDefault="00BA566B" w:rsidP="00E65769">
            <w:pPr>
              <w:pStyle w:val="a6"/>
              <w:ind w:hanging="28"/>
              <w:rPr>
                <w:b/>
                <w:bCs/>
                <w:sz w:val="24"/>
                <w:szCs w:val="24"/>
                <w:lang w:val="uk-UA"/>
              </w:rPr>
            </w:pPr>
            <w:r w:rsidRPr="00644242">
              <w:rPr>
                <w:b/>
                <w:bCs/>
                <w:sz w:val="24"/>
                <w:szCs w:val="24"/>
                <w:lang w:val="uk-UA"/>
              </w:rPr>
              <w:t>31,239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Pr="00644242" w:rsidRDefault="001B39F7" w:rsidP="00E65769">
            <w:pPr>
              <w:pStyle w:val="a6"/>
              <w:rPr>
                <w:sz w:val="24"/>
                <w:szCs w:val="24"/>
              </w:rPr>
            </w:pPr>
          </w:p>
        </w:tc>
      </w:tr>
    </w:tbl>
    <w:p w:rsidR="00C9798D" w:rsidRDefault="001B39F7" w:rsidP="001B39F7">
      <w:pPr>
        <w:pStyle w:val="a6"/>
        <w:rPr>
          <w:b/>
          <w:bCs/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>
        <w:rPr>
          <w:sz w:val="28"/>
          <w:szCs w:val="28"/>
          <w:lang w:val="uk-UA"/>
        </w:rPr>
        <w:t xml:space="preserve">                     </w:t>
      </w:r>
      <w:r w:rsidR="005761DC">
        <w:rPr>
          <w:sz w:val="28"/>
          <w:szCs w:val="28"/>
          <w:lang w:val="uk-UA"/>
        </w:rPr>
        <w:t xml:space="preserve">                            </w:t>
      </w:r>
      <w:r w:rsidR="00FD4E00">
        <w:rPr>
          <w:sz w:val="28"/>
          <w:szCs w:val="28"/>
          <w:lang w:val="uk-UA"/>
        </w:rPr>
        <w:t xml:space="preserve">    </w:t>
      </w:r>
      <w:r w:rsidR="005761DC"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(</w:t>
      </w:r>
      <w:r w:rsidR="00BA566B">
        <w:rPr>
          <w:b/>
          <w:bCs/>
          <w:sz w:val="28"/>
          <w:szCs w:val="28"/>
          <w:lang w:val="uk-UA"/>
        </w:rPr>
        <w:t>тридцять одна тисяча двісті тридцять дев’ять</w:t>
      </w:r>
      <w:r>
        <w:rPr>
          <w:b/>
          <w:bCs/>
          <w:sz w:val="28"/>
          <w:szCs w:val="28"/>
          <w:lang w:val="uk-UA"/>
        </w:rPr>
        <w:t>)</w:t>
      </w:r>
      <w:r w:rsidRPr="00DD4D66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грн.</w:t>
      </w:r>
    </w:p>
    <w:p w:rsidR="00644242" w:rsidRPr="00AD1EC0" w:rsidRDefault="00644242" w:rsidP="001B39F7">
      <w:pPr>
        <w:pStyle w:val="a6"/>
        <w:rPr>
          <w:b/>
          <w:bCs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552"/>
        <w:gridCol w:w="2518"/>
        <w:gridCol w:w="4428"/>
        <w:gridCol w:w="1139"/>
        <w:gridCol w:w="1092"/>
        <w:gridCol w:w="1176"/>
        <w:gridCol w:w="1417"/>
      </w:tblGrid>
      <w:tr w:rsidR="001B39F7">
        <w:trPr>
          <w:trHeight w:val="411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Pr="00644242" w:rsidRDefault="001B39F7" w:rsidP="00E65769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  <w:r w:rsidRPr="00644242">
              <w:rPr>
                <w:sz w:val="24"/>
                <w:szCs w:val="24"/>
                <w:lang w:val="uk-UA"/>
              </w:rPr>
              <w:t>2.</w:t>
            </w:r>
          </w:p>
          <w:p w:rsidR="0025642B" w:rsidRPr="00644242" w:rsidRDefault="0025642B" w:rsidP="00E65769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</w:p>
          <w:p w:rsidR="0025642B" w:rsidRPr="00644242" w:rsidRDefault="0025642B" w:rsidP="00E65769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</w:p>
          <w:p w:rsidR="0025642B" w:rsidRPr="00644242" w:rsidRDefault="0025642B" w:rsidP="00E65769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</w:p>
          <w:p w:rsidR="001B39F7" w:rsidRPr="00644242" w:rsidRDefault="001B39F7" w:rsidP="00E65769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</w:p>
          <w:p w:rsidR="001B39F7" w:rsidRPr="00644242" w:rsidRDefault="001B39F7" w:rsidP="00C9798D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03B" w:rsidRPr="00644242" w:rsidRDefault="00BA566B" w:rsidP="00E65769">
            <w:pPr>
              <w:pStyle w:val="20"/>
              <w:jc w:val="center"/>
              <w:rPr>
                <w:bCs/>
                <w:sz w:val="24"/>
                <w:szCs w:val="24"/>
              </w:rPr>
            </w:pPr>
            <w:r w:rsidRPr="00644242">
              <w:rPr>
                <w:b/>
                <w:bCs/>
                <w:sz w:val="24"/>
                <w:szCs w:val="24"/>
              </w:rPr>
              <w:t>Підприємець Українець Богдан Тарасович</w:t>
            </w:r>
          </w:p>
          <w:p w:rsidR="00CA403B" w:rsidRPr="00644242" w:rsidRDefault="00CA403B" w:rsidP="00E65769">
            <w:pPr>
              <w:pStyle w:val="20"/>
              <w:jc w:val="center"/>
              <w:rPr>
                <w:bCs/>
                <w:sz w:val="24"/>
                <w:szCs w:val="24"/>
              </w:rPr>
            </w:pPr>
          </w:p>
          <w:p w:rsidR="00CA403B" w:rsidRPr="00644242" w:rsidRDefault="00CA403B" w:rsidP="00E65769">
            <w:pPr>
              <w:pStyle w:val="20"/>
              <w:jc w:val="center"/>
              <w:rPr>
                <w:bCs/>
                <w:sz w:val="24"/>
                <w:szCs w:val="24"/>
              </w:rPr>
            </w:pPr>
          </w:p>
          <w:p w:rsidR="001B39F7" w:rsidRPr="00644242" w:rsidRDefault="001B39F7" w:rsidP="00C9798D">
            <w:pPr>
              <w:pStyle w:val="20"/>
              <w:jc w:val="center"/>
              <w:rPr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03B" w:rsidRPr="00644242" w:rsidRDefault="00BA566B" w:rsidP="00F072FD">
            <w:pPr>
              <w:jc w:val="center"/>
              <w:rPr>
                <w:b/>
                <w:sz w:val="24"/>
                <w:szCs w:val="24"/>
              </w:rPr>
            </w:pPr>
            <w:r w:rsidRPr="00644242">
              <w:rPr>
                <w:b/>
                <w:sz w:val="24"/>
                <w:szCs w:val="24"/>
              </w:rPr>
              <w:t>вул. Садова, 1</w:t>
            </w:r>
          </w:p>
          <w:p w:rsidR="00CA403B" w:rsidRPr="00644242" w:rsidRDefault="00CA403B" w:rsidP="00E65769">
            <w:pPr>
              <w:jc w:val="center"/>
              <w:rPr>
                <w:sz w:val="24"/>
                <w:szCs w:val="24"/>
              </w:rPr>
            </w:pPr>
          </w:p>
          <w:p w:rsidR="00CA403B" w:rsidRPr="00644242" w:rsidRDefault="00CA403B" w:rsidP="00E65769">
            <w:pPr>
              <w:jc w:val="center"/>
              <w:rPr>
                <w:sz w:val="24"/>
                <w:szCs w:val="24"/>
              </w:rPr>
            </w:pPr>
          </w:p>
          <w:p w:rsidR="001B39F7" w:rsidRPr="00644242" w:rsidRDefault="001B39F7" w:rsidP="00C979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8C6" w:rsidRPr="00644242" w:rsidRDefault="009468C6" w:rsidP="009468C6">
            <w:pPr>
              <w:pStyle w:val="a6"/>
              <w:rPr>
                <w:sz w:val="24"/>
                <w:szCs w:val="24"/>
                <w:lang w:val="uk-UA"/>
              </w:rPr>
            </w:pPr>
            <w:r w:rsidRPr="00644242">
              <w:rPr>
                <w:sz w:val="24"/>
                <w:szCs w:val="24"/>
                <w:lang w:val="uk-UA"/>
              </w:rPr>
              <w:t>Ремонт штукатурки стін</w:t>
            </w:r>
          </w:p>
          <w:p w:rsidR="00242CBB" w:rsidRPr="00644242" w:rsidRDefault="009468C6" w:rsidP="00242CBB">
            <w:pPr>
              <w:pStyle w:val="a6"/>
              <w:rPr>
                <w:sz w:val="24"/>
                <w:szCs w:val="24"/>
                <w:lang w:val="uk-UA"/>
              </w:rPr>
            </w:pPr>
            <w:r w:rsidRPr="00644242">
              <w:rPr>
                <w:sz w:val="24"/>
                <w:szCs w:val="24"/>
                <w:lang w:val="uk-UA"/>
              </w:rPr>
              <w:t xml:space="preserve">Поновлення бетонної основи для підлог з улаштуванням місцями нової підлоги замість зношеної  </w:t>
            </w:r>
          </w:p>
          <w:p w:rsidR="00644242" w:rsidRPr="00644242" w:rsidRDefault="00644242" w:rsidP="00242CBB">
            <w:pPr>
              <w:pStyle w:val="a6"/>
              <w:rPr>
                <w:sz w:val="24"/>
                <w:szCs w:val="24"/>
                <w:lang w:val="uk-UA"/>
              </w:rPr>
            </w:pPr>
            <w:r w:rsidRPr="00644242">
              <w:rPr>
                <w:sz w:val="24"/>
                <w:szCs w:val="24"/>
                <w:lang w:val="uk-UA"/>
              </w:rPr>
              <w:t>Заміна вхідного дверного блоку</w:t>
            </w:r>
          </w:p>
          <w:p w:rsidR="00644242" w:rsidRPr="00644242" w:rsidRDefault="00644242" w:rsidP="00644242">
            <w:pPr>
              <w:pStyle w:val="a6"/>
              <w:rPr>
                <w:sz w:val="24"/>
                <w:szCs w:val="24"/>
                <w:lang w:val="uk-UA"/>
              </w:rPr>
            </w:pPr>
            <w:r w:rsidRPr="00644242">
              <w:rPr>
                <w:sz w:val="24"/>
                <w:szCs w:val="24"/>
                <w:lang w:val="uk-UA"/>
              </w:rPr>
              <w:t>Заміна трубопроводів водопроводу</w:t>
            </w:r>
          </w:p>
          <w:p w:rsidR="00644242" w:rsidRPr="00644242" w:rsidRDefault="00644242" w:rsidP="00E65769">
            <w:pPr>
              <w:pStyle w:val="a6"/>
              <w:rPr>
                <w:sz w:val="24"/>
                <w:szCs w:val="24"/>
                <w:lang w:val="uk-UA"/>
              </w:rPr>
            </w:pPr>
            <w:r w:rsidRPr="00644242">
              <w:rPr>
                <w:sz w:val="24"/>
                <w:szCs w:val="24"/>
                <w:lang w:val="uk-UA"/>
              </w:rPr>
              <w:t>Заміна трубопроводів каналізації</w:t>
            </w:r>
          </w:p>
          <w:p w:rsidR="00644242" w:rsidRPr="00644242" w:rsidRDefault="00644242" w:rsidP="00644242">
            <w:pPr>
              <w:pStyle w:val="a6"/>
              <w:rPr>
                <w:sz w:val="24"/>
                <w:szCs w:val="24"/>
                <w:lang w:val="uk-UA"/>
              </w:rPr>
            </w:pPr>
            <w:r w:rsidRPr="00644242">
              <w:rPr>
                <w:sz w:val="24"/>
                <w:szCs w:val="24"/>
                <w:lang w:val="uk-UA"/>
              </w:rPr>
              <w:t>Заміна електропроводки</w:t>
            </w:r>
          </w:p>
          <w:p w:rsidR="001B39F7" w:rsidRPr="00644242" w:rsidRDefault="00644242" w:rsidP="00644242">
            <w:pPr>
              <w:pStyle w:val="a6"/>
              <w:rPr>
                <w:sz w:val="24"/>
                <w:szCs w:val="24"/>
                <w:lang w:val="uk-UA"/>
              </w:rPr>
            </w:pPr>
            <w:r w:rsidRPr="00644242">
              <w:rPr>
                <w:sz w:val="24"/>
                <w:szCs w:val="24"/>
                <w:lang w:val="uk-UA"/>
              </w:rPr>
              <w:t>Улаштування автономної системи опалення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CBB" w:rsidRPr="00644242" w:rsidRDefault="00242CBB" w:rsidP="00242CBB">
            <w:pPr>
              <w:rPr>
                <w:sz w:val="24"/>
                <w:szCs w:val="24"/>
              </w:rPr>
            </w:pPr>
            <w:r w:rsidRPr="00644242">
              <w:rPr>
                <w:sz w:val="24"/>
                <w:szCs w:val="24"/>
              </w:rPr>
              <w:t>кв.м</w:t>
            </w:r>
          </w:p>
          <w:p w:rsidR="009468C6" w:rsidRPr="00644242" w:rsidRDefault="009468C6" w:rsidP="00242CBB">
            <w:pPr>
              <w:rPr>
                <w:sz w:val="24"/>
                <w:szCs w:val="24"/>
              </w:rPr>
            </w:pPr>
          </w:p>
          <w:p w:rsidR="009468C6" w:rsidRPr="00644242" w:rsidRDefault="009468C6" w:rsidP="00242CBB">
            <w:pPr>
              <w:rPr>
                <w:sz w:val="24"/>
                <w:szCs w:val="24"/>
              </w:rPr>
            </w:pPr>
          </w:p>
          <w:p w:rsidR="00242CBB" w:rsidRPr="00644242" w:rsidRDefault="00242CBB" w:rsidP="00242CBB">
            <w:pPr>
              <w:rPr>
                <w:sz w:val="24"/>
                <w:szCs w:val="24"/>
              </w:rPr>
            </w:pPr>
            <w:r w:rsidRPr="00644242">
              <w:rPr>
                <w:sz w:val="24"/>
                <w:szCs w:val="24"/>
              </w:rPr>
              <w:t>кв.м</w:t>
            </w:r>
          </w:p>
          <w:p w:rsidR="00644242" w:rsidRPr="00644242" w:rsidRDefault="00644242" w:rsidP="00644242">
            <w:pPr>
              <w:rPr>
                <w:sz w:val="24"/>
                <w:szCs w:val="24"/>
              </w:rPr>
            </w:pPr>
            <w:r w:rsidRPr="00644242">
              <w:rPr>
                <w:sz w:val="24"/>
                <w:szCs w:val="24"/>
              </w:rPr>
              <w:t>шт/кв.м</w:t>
            </w:r>
          </w:p>
          <w:p w:rsidR="00644242" w:rsidRPr="00644242" w:rsidRDefault="00644242" w:rsidP="00644242">
            <w:pPr>
              <w:jc w:val="center"/>
              <w:rPr>
                <w:sz w:val="24"/>
                <w:szCs w:val="24"/>
              </w:rPr>
            </w:pPr>
            <w:r w:rsidRPr="00644242">
              <w:rPr>
                <w:sz w:val="24"/>
                <w:szCs w:val="24"/>
              </w:rPr>
              <w:t>м</w:t>
            </w:r>
          </w:p>
          <w:p w:rsidR="00242CBB" w:rsidRPr="00644242" w:rsidRDefault="00242CBB" w:rsidP="00644242">
            <w:pPr>
              <w:jc w:val="center"/>
              <w:rPr>
                <w:sz w:val="24"/>
                <w:szCs w:val="24"/>
              </w:rPr>
            </w:pPr>
            <w:r w:rsidRPr="00644242">
              <w:rPr>
                <w:sz w:val="24"/>
                <w:szCs w:val="24"/>
              </w:rPr>
              <w:t>м</w:t>
            </w:r>
          </w:p>
          <w:p w:rsidR="00242CBB" w:rsidRPr="00644242" w:rsidRDefault="00242CBB" w:rsidP="00644242">
            <w:pPr>
              <w:jc w:val="center"/>
              <w:rPr>
                <w:sz w:val="24"/>
                <w:szCs w:val="24"/>
              </w:rPr>
            </w:pPr>
            <w:r w:rsidRPr="00644242">
              <w:rPr>
                <w:sz w:val="24"/>
                <w:szCs w:val="24"/>
              </w:rPr>
              <w:t>м</w:t>
            </w:r>
          </w:p>
          <w:p w:rsidR="001B39F7" w:rsidRPr="00644242" w:rsidRDefault="001B39F7" w:rsidP="00644242">
            <w:pPr>
              <w:rPr>
                <w:sz w:val="24"/>
                <w:szCs w:val="24"/>
              </w:rPr>
            </w:pPr>
          </w:p>
          <w:p w:rsidR="00644242" w:rsidRPr="00644242" w:rsidRDefault="00644242" w:rsidP="00644242">
            <w:pPr>
              <w:rPr>
                <w:sz w:val="24"/>
                <w:szCs w:val="24"/>
              </w:rPr>
            </w:pPr>
            <w:r w:rsidRPr="00644242">
              <w:rPr>
                <w:sz w:val="24"/>
                <w:szCs w:val="24"/>
              </w:rPr>
              <w:t>проект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D88" w:rsidRPr="00644242" w:rsidRDefault="009468C6" w:rsidP="005660EE">
            <w:pPr>
              <w:pStyle w:val="a6"/>
              <w:rPr>
                <w:sz w:val="24"/>
                <w:szCs w:val="24"/>
                <w:lang w:val="uk-UA"/>
              </w:rPr>
            </w:pPr>
            <w:r w:rsidRPr="00644242">
              <w:rPr>
                <w:sz w:val="24"/>
                <w:szCs w:val="24"/>
                <w:lang w:val="uk-UA"/>
              </w:rPr>
              <w:t>28</w:t>
            </w:r>
            <w:r w:rsidR="00242CBB" w:rsidRPr="00644242">
              <w:rPr>
                <w:sz w:val="24"/>
                <w:szCs w:val="24"/>
                <w:lang w:val="uk-UA"/>
              </w:rPr>
              <w:t>,0</w:t>
            </w:r>
          </w:p>
          <w:p w:rsidR="009468C6" w:rsidRPr="00644242" w:rsidRDefault="009468C6" w:rsidP="005660EE">
            <w:pPr>
              <w:pStyle w:val="a6"/>
              <w:rPr>
                <w:sz w:val="24"/>
                <w:szCs w:val="24"/>
                <w:lang w:val="uk-UA"/>
              </w:rPr>
            </w:pPr>
          </w:p>
          <w:p w:rsidR="009468C6" w:rsidRPr="00644242" w:rsidRDefault="009468C6" w:rsidP="005660EE">
            <w:pPr>
              <w:pStyle w:val="a6"/>
              <w:rPr>
                <w:sz w:val="24"/>
                <w:szCs w:val="24"/>
                <w:lang w:val="uk-UA"/>
              </w:rPr>
            </w:pPr>
          </w:p>
          <w:p w:rsidR="00D31D88" w:rsidRPr="00644242" w:rsidRDefault="00AD1EC0" w:rsidP="005660EE">
            <w:pPr>
              <w:pStyle w:val="a6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67,3</w:t>
            </w:r>
          </w:p>
          <w:p w:rsidR="00644242" w:rsidRPr="00644242" w:rsidRDefault="00644242" w:rsidP="00644242">
            <w:pPr>
              <w:pStyle w:val="a6"/>
              <w:rPr>
                <w:sz w:val="24"/>
                <w:szCs w:val="24"/>
                <w:lang w:val="uk-UA"/>
              </w:rPr>
            </w:pPr>
            <w:r w:rsidRPr="00644242">
              <w:rPr>
                <w:sz w:val="24"/>
                <w:szCs w:val="24"/>
                <w:lang w:val="uk-UA"/>
              </w:rPr>
              <w:t>1/2,3</w:t>
            </w:r>
          </w:p>
          <w:p w:rsidR="00644242" w:rsidRPr="00644242" w:rsidRDefault="00644242" w:rsidP="00242CBB">
            <w:pPr>
              <w:pStyle w:val="a6"/>
              <w:rPr>
                <w:sz w:val="24"/>
                <w:szCs w:val="24"/>
                <w:lang w:val="uk-UA"/>
              </w:rPr>
            </w:pPr>
            <w:r w:rsidRPr="00644242">
              <w:rPr>
                <w:sz w:val="24"/>
                <w:szCs w:val="24"/>
                <w:lang w:val="uk-UA"/>
              </w:rPr>
              <w:t>10,0</w:t>
            </w:r>
          </w:p>
          <w:p w:rsidR="00644242" w:rsidRPr="00644242" w:rsidRDefault="00644242" w:rsidP="00644242">
            <w:pPr>
              <w:pStyle w:val="a6"/>
              <w:rPr>
                <w:sz w:val="24"/>
                <w:szCs w:val="24"/>
                <w:lang w:val="uk-UA"/>
              </w:rPr>
            </w:pPr>
            <w:r w:rsidRPr="00644242">
              <w:rPr>
                <w:sz w:val="24"/>
                <w:szCs w:val="24"/>
                <w:lang w:val="uk-UA"/>
              </w:rPr>
              <w:t>12,0</w:t>
            </w:r>
          </w:p>
          <w:p w:rsidR="001B39F7" w:rsidRPr="00644242" w:rsidRDefault="00644242" w:rsidP="00644242">
            <w:pPr>
              <w:pStyle w:val="a6"/>
              <w:rPr>
                <w:sz w:val="24"/>
                <w:szCs w:val="24"/>
                <w:lang w:val="uk-UA"/>
              </w:rPr>
            </w:pPr>
            <w:r w:rsidRPr="00644242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Pr="00AD1EC0" w:rsidRDefault="00AD1EC0" w:rsidP="00AD1EC0">
            <w:pPr>
              <w:pStyle w:val="a6"/>
              <w:rPr>
                <w:sz w:val="24"/>
                <w:szCs w:val="24"/>
                <w:lang w:val="uk-UA"/>
              </w:rPr>
            </w:pPr>
            <w:r w:rsidRPr="00AD1EC0">
              <w:rPr>
                <w:sz w:val="24"/>
                <w:szCs w:val="24"/>
                <w:lang w:val="en-US"/>
              </w:rPr>
              <w:t>5</w:t>
            </w:r>
            <w:r w:rsidRPr="00AD1EC0">
              <w:rPr>
                <w:sz w:val="24"/>
                <w:szCs w:val="24"/>
                <w:lang w:val="uk-UA"/>
              </w:rPr>
              <w:t>,</w:t>
            </w:r>
            <w:r w:rsidRPr="00AD1EC0">
              <w:rPr>
                <w:sz w:val="24"/>
                <w:szCs w:val="24"/>
                <w:lang w:val="en-US"/>
              </w:rPr>
              <w:t>123</w:t>
            </w:r>
          </w:p>
          <w:p w:rsidR="00AD1EC0" w:rsidRPr="00AD1EC0" w:rsidRDefault="00AD1EC0" w:rsidP="00AD1EC0">
            <w:pPr>
              <w:pStyle w:val="a6"/>
              <w:rPr>
                <w:sz w:val="24"/>
                <w:szCs w:val="24"/>
                <w:lang w:val="uk-UA"/>
              </w:rPr>
            </w:pPr>
          </w:p>
          <w:p w:rsidR="00AD1EC0" w:rsidRPr="00AD1EC0" w:rsidRDefault="00AD1EC0" w:rsidP="00AD1EC0">
            <w:pPr>
              <w:pStyle w:val="a6"/>
              <w:rPr>
                <w:sz w:val="24"/>
                <w:szCs w:val="24"/>
                <w:lang w:val="uk-UA"/>
              </w:rPr>
            </w:pPr>
          </w:p>
          <w:p w:rsidR="00AD1EC0" w:rsidRDefault="00AD1EC0" w:rsidP="00AD1EC0">
            <w:pPr>
              <w:pStyle w:val="a6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13,256</w:t>
            </w:r>
          </w:p>
          <w:p w:rsidR="00AD1EC0" w:rsidRDefault="00AD1EC0" w:rsidP="00AD1EC0">
            <w:pPr>
              <w:pStyle w:val="a6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6,484</w:t>
            </w:r>
          </w:p>
          <w:p w:rsidR="00AD1EC0" w:rsidRDefault="00AD1EC0" w:rsidP="00AD1EC0">
            <w:pPr>
              <w:pStyle w:val="a6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2,206</w:t>
            </w:r>
          </w:p>
          <w:p w:rsidR="00AD1EC0" w:rsidRDefault="00AD1EC0" w:rsidP="00AD1EC0">
            <w:pPr>
              <w:pStyle w:val="a6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5,003</w:t>
            </w:r>
          </w:p>
          <w:p w:rsidR="00AD1EC0" w:rsidRDefault="00AD1EC0" w:rsidP="00AD1EC0">
            <w:pPr>
              <w:pStyle w:val="a6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2,102</w:t>
            </w:r>
          </w:p>
          <w:p w:rsidR="00AD1EC0" w:rsidRDefault="00AD1EC0" w:rsidP="00AD1EC0">
            <w:pPr>
              <w:pStyle w:val="a6"/>
              <w:rPr>
                <w:sz w:val="24"/>
                <w:szCs w:val="24"/>
                <w:lang w:val="uk-UA"/>
              </w:rPr>
            </w:pPr>
          </w:p>
          <w:p w:rsidR="00AD1EC0" w:rsidRPr="00AD1EC0" w:rsidRDefault="00AD1EC0" w:rsidP="00AD1EC0">
            <w:pPr>
              <w:pStyle w:val="a6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38,740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25642B" w:rsidRDefault="0025642B" w:rsidP="00E65769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25642B" w:rsidRDefault="0025642B" w:rsidP="00C9798D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B39F7">
        <w:trPr>
          <w:trHeight w:val="56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Pr="00644242" w:rsidRDefault="001B39F7" w:rsidP="00E65769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Pr="00644242" w:rsidRDefault="001B39F7" w:rsidP="00E65769">
            <w:pPr>
              <w:pStyle w:val="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Pr="00644242" w:rsidRDefault="001B39F7" w:rsidP="00E657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D88" w:rsidRPr="00644242" w:rsidRDefault="00644242" w:rsidP="00644242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  <w:r w:rsidRPr="00644242">
              <w:rPr>
                <w:b/>
                <w:bCs/>
                <w:sz w:val="24"/>
                <w:szCs w:val="24"/>
                <w:lang w:val="uk-UA"/>
              </w:rPr>
              <w:t>Р А З О М :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D88" w:rsidRPr="00644242" w:rsidRDefault="00D31D88" w:rsidP="00E65769">
            <w:pPr>
              <w:rPr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D88" w:rsidRPr="00644242" w:rsidRDefault="00D31D88" w:rsidP="00E65769">
            <w:pPr>
              <w:pStyle w:val="a6"/>
              <w:rPr>
                <w:sz w:val="24"/>
                <w:szCs w:val="24"/>
                <w:lang w:val="uk-UA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D88" w:rsidRPr="00644242" w:rsidRDefault="00AD1EC0" w:rsidP="00E65769">
            <w:pPr>
              <w:pStyle w:val="a6"/>
              <w:rPr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72</w:t>
            </w:r>
            <w:r w:rsidR="00644242" w:rsidRPr="00644242"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uk-UA"/>
              </w:rPr>
              <w:t>914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Pr="00644242" w:rsidRDefault="001B39F7" w:rsidP="00E65769">
            <w:pPr>
              <w:pStyle w:val="a6"/>
              <w:rPr>
                <w:sz w:val="24"/>
                <w:szCs w:val="24"/>
                <w:lang w:val="uk-UA"/>
              </w:rPr>
            </w:pPr>
          </w:p>
        </w:tc>
      </w:tr>
    </w:tbl>
    <w:p w:rsidR="001B39F7" w:rsidRDefault="00FD4E00" w:rsidP="00FD4E00">
      <w:pPr>
        <w:pStyle w:val="a6"/>
        <w:jc w:val="center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</w:t>
      </w:r>
      <w:r w:rsidR="001B39F7">
        <w:rPr>
          <w:sz w:val="28"/>
          <w:szCs w:val="28"/>
          <w:lang w:val="uk-UA"/>
        </w:rPr>
        <w:t xml:space="preserve">  </w:t>
      </w:r>
      <w:r w:rsidR="001B39F7">
        <w:rPr>
          <w:b/>
          <w:bCs/>
          <w:sz w:val="28"/>
          <w:szCs w:val="28"/>
          <w:lang w:val="uk-UA"/>
        </w:rPr>
        <w:t>(</w:t>
      </w:r>
      <w:r w:rsidR="00AD1EC0">
        <w:rPr>
          <w:b/>
          <w:bCs/>
          <w:sz w:val="28"/>
          <w:szCs w:val="28"/>
          <w:lang w:val="uk-UA"/>
        </w:rPr>
        <w:t>сімдесят дві тисячі дев’ятсот чотирнадцять</w:t>
      </w:r>
      <w:r w:rsidR="001B39F7">
        <w:rPr>
          <w:b/>
          <w:bCs/>
          <w:sz w:val="28"/>
          <w:szCs w:val="28"/>
          <w:lang w:val="uk-UA"/>
        </w:rPr>
        <w:t>)</w:t>
      </w:r>
      <w:r w:rsidR="001B39F7" w:rsidRPr="00DD4D66">
        <w:rPr>
          <w:b/>
          <w:bCs/>
          <w:sz w:val="28"/>
          <w:szCs w:val="28"/>
          <w:lang w:val="uk-UA"/>
        </w:rPr>
        <w:t xml:space="preserve"> </w:t>
      </w:r>
      <w:r w:rsidR="001B39F7">
        <w:rPr>
          <w:b/>
          <w:bCs/>
          <w:sz w:val="28"/>
          <w:szCs w:val="28"/>
          <w:lang w:val="uk-UA"/>
        </w:rPr>
        <w:t>грн.</w:t>
      </w:r>
    </w:p>
    <w:p w:rsidR="00644242" w:rsidRDefault="00644242" w:rsidP="00FD4E00">
      <w:pPr>
        <w:pStyle w:val="a6"/>
        <w:jc w:val="center"/>
        <w:rPr>
          <w:b/>
          <w:bCs/>
          <w:sz w:val="28"/>
          <w:szCs w:val="28"/>
          <w:lang w:val="uk-UA"/>
        </w:rPr>
      </w:pPr>
    </w:p>
    <w:tbl>
      <w:tblPr>
        <w:tblW w:w="15983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15"/>
        <w:gridCol w:w="7768"/>
      </w:tblGrid>
      <w:tr w:rsidR="00644242" w:rsidRPr="00271EF9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8215" w:type="dxa"/>
          </w:tcPr>
          <w:p w:rsidR="00644242" w:rsidRPr="00BC189F" w:rsidRDefault="00644242" w:rsidP="004B5CA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Чернівецький  міський голова</w:t>
            </w:r>
          </w:p>
        </w:tc>
        <w:tc>
          <w:tcPr>
            <w:tcW w:w="7768" w:type="dxa"/>
          </w:tcPr>
          <w:p w:rsidR="00644242" w:rsidRPr="00054656" w:rsidRDefault="00644242" w:rsidP="004B5CAE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 xml:space="preserve">   </w:t>
            </w:r>
            <w:r>
              <w:rPr>
                <w:b/>
                <w:bCs/>
                <w:sz w:val="28"/>
                <w:szCs w:val="28"/>
              </w:rPr>
              <w:t>О.Каспрук</w:t>
            </w:r>
          </w:p>
        </w:tc>
      </w:tr>
    </w:tbl>
    <w:p w:rsidR="001B39F7" w:rsidRDefault="001B39F7" w:rsidP="001B39F7">
      <w:pPr>
        <w:widowControl/>
        <w:jc w:val="both"/>
      </w:pPr>
    </w:p>
    <w:sectPr w:rsidR="001B39F7" w:rsidSect="00644242">
      <w:pgSz w:w="16840" w:h="11907" w:orient="landscape" w:code="9"/>
      <w:pgMar w:top="142" w:right="851" w:bottom="142" w:left="709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860" w:rsidRDefault="00CD4860">
      <w:r>
        <w:separator/>
      </w:r>
    </w:p>
  </w:endnote>
  <w:endnote w:type="continuationSeparator" w:id="0">
    <w:p w:rsidR="00CD4860" w:rsidRDefault="00CD4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65A" w:rsidRDefault="00B5565A">
    <w:pPr>
      <w:pStyle w:val="aa"/>
      <w:framePr w:wrap="auto" w:vAnchor="text" w:hAnchor="margin" w:xAlign="right" w:y="1"/>
      <w:rPr>
        <w:rStyle w:val="a8"/>
      </w:rPr>
    </w:pPr>
  </w:p>
  <w:p w:rsidR="00B5565A" w:rsidRDefault="00B5565A">
    <w:pPr>
      <w:pStyle w:val="aa"/>
      <w:framePr w:wrap="auto" w:vAnchor="text" w:hAnchor="margin" w:xAlign="right" w:y="1"/>
      <w:ind w:right="360"/>
      <w:rPr>
        <w:rStyle w:val="a8"/>
      </w:rPr>
    </w:pPr>
  </w:p>
  <w:p w:rsidR="00B5565A" w:rsidRDefault="00B5565A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860" w:rsidRDefault="00CD4860">
      <w:r>
        <w:separator/>
      </w:r>
    </w:p>
  </w:footnote>
  <w:footnote w:type="continuationSeparator" w:id="0">
    <w:p w:rsidR="00CD4860" w:rsidRDefault="00CD48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65A" w:rsidRDefault="00B5565A">
    <w:pPr>
      <w:pStyle w:val="a7"/>
      <w:framePr w:wrap="auto" w:vAnchor="text" w:hAnchor="margin" w:xAlign="center" w:y="1"/>
      <w:rPr>
        <w:rStyle w:val="a8"/>
      </w:rPr>
    </w:pPr>
    <w:r>
      <w:rPr>
        <w:rStyle w:val="a8"/>
      </w:rPr>
      <w:t>2</w:t>
    </w:r>
  </w:p>
  <w:p w:rsidR="00B5565A" w:rsidRPr="0062672E" w:rsidRDefault="00B5565A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2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1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5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6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17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2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5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6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1"/>
  </w:num>
  <w:num w:numId="3">
    <w:abstractNumId w:val="14"/>
  </w:num>
  <w:num w:numId="4">
    <w:abstractNumId w:val="2"/>
  </w:num>
  <w:num w:numId="5">
    <w:abstractNumId w:val="7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10"/>
  </w:num>
  <w:num w:numId="9">
    <w:abstractNumId w:val="17"/>
  </w:num>
  <w:num w:numId="10">
    <w:abstractNumId w:val="12"/>
  </w:num>
  <w:num w:numId="11">
    <w:abstractNumId w:val="23"/>
  </w:num>
  <w:num w:numId="12">
    <w:abstractNumId w:val="8"/>
  </w:num>
  <w:num w:numId="13">
    <w:abstractNumId w:val="20"/>
  </w:num>
  <w:num w:numId="14">
    <w:abstractNumId w:val="24"/>
  </w:num>
  <w:num w:numId="15">
    <w:abstractNumId w:val="25"/>
  </w:num>
  <w:num w:numId="16">
    <w:abstractNumId w:val="21"/>
  </w:num>
  <w:num w:numId="17">
    <w:abstractNumId w:val="18"/>
  </w:num>
  <w:num w:numId="18">
    <w:abstractNumId w:val="1"/>
  </w:num>
  <w:num w:numId="19">
    <w:abstractNumId w:val="16"/>
  </w:num>
  <w:num w:numId="20">
    <w:abstractNumId w:val="3"/>
  </w:num>
  <w:num w:numId="21">
    <w:abstractNumId w:val="19"/>
  </w:num>
  <w:num w:numId="22">
    <w:abstractNumId w:val="15"/>
  </w:num>
  <w:num w:numId="23">
    <w:abstractNumId w:val="6"/>
  </w:num>
  <w:num w:numId="24">
    <w:abstractNumId w:val="9"/>
  </w:num>
  <w:num w:numId="25">
    <w:abstractNumId w:val="0"/>
  </w:num>
  <w:num w:numId="26">
    <w:abstractNumId w:val="22"/>
  </w:num>
  <w:num w:numId="27">
    <w:abstractNumId w:val="5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29A"/>
    <w:rsid w:val="00003BB9"/>
    <w:rsid w:val="00004BE6"/>
    <w:rsid w:val="00004DD4"/>
    <w:rsid w:val="00005A46"/>
    <w:rsid w:val="00010920"/>
    <w:rsid w:val="00013526"/>
    <w:rsid w:val="00014AFF"/>
    <w:rsid w:val="00016EE8"/>
    <w:rsid w:val="000310E3"/>
    <w:rsid w:val="00031FB8"/>
    <w:rsid w:val="00033DFD"/>
    <w:rsid w:val="000363E1"/>
    <w:rsid w:val="000446F1"/>
    <w:rsid w:val="0004594D"/>
    <w:rsid w:val="00045954"/>
    <w:rsid w:val="0004757E"/>
    <w:rsid w:val="000508AB"/>
    <w:rsid w:val="00052484"/>
    <w:rsid w:val="00053977"/>
    <w:rsid w:val="00054656"/>
    <w:rsid w:val="000554CD"/>
    <w:rsid w:val="00056C09"/>
    <w:rsid w:val="00057791"/>
    <w:rsid w:val="00064E16"/>
    <w:rsid w:val="00066ECE"/>
    <w:rsid w:val="00074498"/>
    <w:rsid w:val="0007458D"/>
    <w:rsid w:val="000815E3"/>
    <w:rsid w:val="00081816"/>
    <w:rsid w:val="00081D9F"/>
    <w:rsid w:val="0008246D"/>
    <w:rsid w:val="000861E0"/>
    <w:rsid w:val="0008719D"/>
    <w:rsid w:val="00087C70"/>
    <w:rsid w:val="000905AC"/>
    <w:rsid w:val="000922F4"/>
    <w:rsid w:val="000934C7"/>
    <w:rsid w:val="000A0B41"/>
    <w:rsid w:val="000A261A"/>
    <w:rsid w:val="000A478E"/>
    <w:rsid w:val="000A6626"/>
    <w:rsid w:val="000A6EAF"/>
    <w:rsid w:val="000B438D"/>
    <w:rsid w:val="000B445B"/>
    <w:rsid w:val="000B45A8"/>
    <w:rsid w:val="000B7FB5"/>
    <w:rsid w:val="000C0C3E"/>
    <w:rsid w:val="000C46AB"/>
    <w:rsid w:val="000C4741"/>
    <w:rsid w:val="000C5E45"/>
    <w:rsid w:val="000C74EF"/>
    <w:rsid w:val="000D610A"/>
    <w:rsid w:val="000D6700"/>
    <w:rsid w:val="000D6C65"/>
    <w:rsid w:val="000D70A8"/>
    <w:rsid w:val="000D7B02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7DD9"/>
    <w:rsid w:val="00111254"/>
    <w:rsid w:val="001131EC"/>
    <w:rsid w:val="00114700"/>
    <w:rsid w:val="0011669E"/>
    <w:rsid w:val="0011775B"/>
    <w:rsid w:val="00125C4F"/>
    <w:rsid w:val="00131B26"/>
    <w:rsid w:val="00132B40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504DB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332F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4AB1"/>
    <w:rsid w:val="001A59F0"/>
    <w:rsid w:val="001A6B90"/>
    <w:rsid w:val="001A716B"/>
    <w:rsid w:val="001A7449"/>
    <w:rsid w:val="001B0172"/>
    <w:rsid w:val="001B2EF9"/>
    <w:rsid w:val="001B30BA"/>
    <w:rsid w:val="001B32BB"/>
    <w:rsid w:val="001B3720"/>
    <w:rsid w:val="001B38DF"/>
    <w:rsid w:val="001B3919"/>
    <w:rsid w:val="001B39F7"/>
    <w:rsid w:val="001B420E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7B34"/>
    <w:rsid w:val="001F22FE"/>
    <w:rsid w:val="001F24D6"/>
    <w:rsid w:val="001F28B2"/>
    <w:rsid w:val="001F31C3"/>
    <w:rsid w:val="001F7C99"/>
    <w:rsid w:val="00201ABD"/>
    <w:rsid w:val="002024C6"/>
    <w:rsid w:val="00202690"/>
    <w:rsid w:val="00203003"/>
    <w:rsid w:val="0021184C"/>
    <w:rsid w:val="00214D92"/>
    <w:rsid w:val="002155D1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38E4"/>
    <w:rsid w:val="00264B3D"/>
    <w:rsid w:val="00270B28"/>
    <w:rsid w:val="00271624"/>
    <w:rsid w:val="00271B47"/>
    <w:rsid w:val="00271EF9"/>
    <w:rsid w:val="00273BAD"/>
    <w:rsid w:val="00275C5B"/>
    <w:rsid w:val="002812DB"/>
    <w:rsid w:val="0028571E"/>
    <w:rsid w:val="00287DFC"/>
    <w:rsid w:val="00291D39"/>
    <w:rsid w:val="00293775"/>
    <w:rsid w:val="00293DED"/>
    <w:rsid w:val="0029450E"/>
    <w:rsid w:val="002960D9"/>
    <w:rsid w:val="0029763C"/>
    <w:rsid w:val="002A06B9"/>
    <w:rsid w:val="002A59FC"/>
    <w:rsid w:val="002A6A75"/>
    <w:rsid w:val="002A7933"/>
    <w:rsid w:val="002A7F94"/>
    <w:rsid w:val="002B2233"/>
    <w:rsid w:val="002B242E"/>
    <w:rsid w:val="002B4498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6DA8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404FB"/>
    <w:rsid w:val="00341D11"/>
    <w:rsid w:val="0034280A"/>
    <w:rsid w:val="0034334D"/>
    <w:rsid w:val="00343426"/>
    <w:rsid w:val="003451FF"/>
    <w:rsid w:val="003455E3"/>
    <w:rsid w:val="00350F1D"/>
    <w:rsid w:val="00351F42"/>
    <w:rsid w:val="0035545C"/>
    <w:rsid w:val="00361162"/>
    <w:rsid w:val="003612A2"/>
    <w:rsid w:val="003656C5"/>
    <w:rsid w:val="00366D2B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B10A0"/>
    <w:rsid w:val="003B2D77"/>
    <w:rsid w:val="003B3BE9"/>
    <w:rsid w:val="003B64B6"/>
    <w:rsid w:val="003C091D"/>
    <w:rsid w:val="003C10A3"/>
    <w:rsid w:val="003C2E09"/>
    <w:rsid w:val="003C4D3B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2081"/>
    <w:rsid w:val="003F2266"/>
    <w:rsid w:val="003F3546"/>
    <w:rsid w:val="003F3A13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102B7"/>
    <w:rsid w:val="00412F6C"/>
    <w:rsid w:val="00413A82"/>
    <w:rsid w:val="004147B4"/>
    <w:rsid w:val="00414D7D"/>
    <w:rsid w:val="00415563"/>
    <w:rsid w:val="004221FC"/>
    <w:rsid w:val="004247F8"/>
    <w:rsid w:val="00424A91"/>
    <w:rsid w:val="00424DF7"/>
    <w:rsid w:val="004251F7"/>
    <w:rsid w:val="004257D6"/>
    <w:rsid w:val="00427F4A"/>
    <w:rsid w:val="004307B6"/>
    <w:rsid w:val="00435DCF"/>
    <w:rsid w:val="00436C16"/>
    <w:rsid w:val="00437075"/>
    <w:rsid w:val="0043785A"/>
    <w:rsid w:val="00440C7F"/>
    <w:rsid w:val="00447D3F"/>
    <w:rsid w:val="00452E91"/>
    <w:rsid w:val="00452ECB"/>
    <w:rsid w:val="00453D5C"/>
    <w:rsid w:val="00454A90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44B3"/>
    <w:rsid w:val="004761AA"/>
    <w:rsid w:val="00477467"/>
    <w:rsid w:val="00480AEA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6D5E"/>
    <w:rsid w:val="004D7105"/>
    <w:rsid w:val="004D7E02"/>
    <w:rsid w:val="004E13F3"/>
    <w:rsid w:val="004E2514"/>
    <w:rsid w:val="004E2F85"/>
    <w:rsid w:val="004E4542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7BC5"/>
    <w:rsid w:val="00530AA6"/>
    <w:rsid w:val="00532B2D"/>
    <w:rsid w:val="005336D3"/>
    <w:rsid w:val="00534945"/>
    <w:rsid w:val="005374B5"/>
    <w:rsid w:val="005473F6"/>
    <w:rsid w:val="00550344"/>
    <w:rsid w:val="00554D7E"/>
    <w:rsid w:val="00555018"/>
    <w:rsid w:val="00556F72"/>
    <w:rsid w:val="005574BB"/>
    <w:rsid w:val="0056011A"/>
    <w:rsid w:val="00560475"/>
    <w:rsid w:val="00561BC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6271"/>
    <w:rsid w:val="0058797C"/>
    <w:rsid w:val="00587EC2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B1196"/>
    <w:rsid w:val="005B12EF"/>
    <w:rsid w:val="005B1C00"/>
    <w:rsid w:val="005B3908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553E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76F6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330D7"/>
    <w:rsid w:val="00634934"/>
    <w:rsid w:val="006357C1"/>
    <w:rsid w:val="00637029"/>
    <w:rsid w:val="00644242"/>
    <w:rsid w:val="00645999"/>
    <w:rsid w:val="00647FA7"/>
    <w:rsid w:val="0065170C"/>
    <w:rsid w:val="00651892"/>
    <w:rsid w:val="00651AF0"/>
    <w:rsid w:val="00653A6F"/>
    <w:rsid w:val="0065503A"/>
    <w:rsid w:val="00657A70"/>
    <w:rsid w:val="006671DF"/>
    <w:rsid w:val="00667B1E"/>
    <w:rsid w:val="0067114F"/>
    <w:rsid w:val="0067264C"/>
    <w:rsid w:val="00676F64"/>
    <w:rsid w:val="006826C6"/>
    <w:rsid w:val="00686070"/>
    <w:rsid w:val="00686972"/>
    <w:rsid w:val="00687462"/>
    <w:rsid w:val="006903E4"/>
    <w:rsid w:val="0069367F"/>
    <w:rsid w:val="0069414F"/>
    <w:rsid w:val="00694A05"/>
    <w:rsid w:val="006968FA"/>
    <w:rsid w:val="006A1755"/>
    <w:rsid w:val="006A1DC1"/>
    <w:rsid w:val="006A3514"/>
    <w:rsid w:val="006A6031"/>
    <w:rsid w:val="006B0B49"/>
    <w:rsid w:val="006B2713"/>
    <w:rsid w:val="006B42FE"/>
    <w:rsid w:val="006C0DDD"/>
    <w:rsid w:val="006C19D6"/>
    <w:rsid w:val="006C3A66"/>
    <w:rsid w:val="006C4FE0"/>
    <w:rsid w:val="006C6A03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B8"/>
    <w:rsid w:val="006E5005"/>
    <w:rsid w:val="006E525E"/>
    <w:rsid w:val="006E5A9B"/>
    <w:rsid w:val="006F14CB"/>
    <w:rsid w:val="006F17F8"/>
    <w:rsid w:val="006F3C86"/>
    <w:rsid w:val="006F7132"/>
    <w:rsid w:val="006F76DB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DC5"/>
    <w:rsid w:val="00724D88"/>
    <w:rsid w:val="00726BEF"/>
    <w:rsid w:val="0072711C"/>
    <w:rsid w:val="00732897"/>
    <w:rsid w:val="00733C8C"/>
    <w:rsid w:val="0073722A"/>
    <w:rsid w:val="0074647C"/>
    <w:rsid w:val="007473E6"/>
    <w:rsid w:val="00750A4C"/>
    <w:rsid w:val="0075416A"/>
    <w:rsid w:val="0075629B"/>
    <w:rsid w:val="00756A83"/>
    <w:rsid w:val="00760323"/>
    <w:rsid w:val="0076156E"/>
    <w:rsid w:val="00762D52"/>
    <w:rsid w:val="007649E5"/>
    <w:rsid w:val="00764A44"/>
    <w:rsid w:val="00765577"/>
    <w:rsid w:val="00765AF2"/>
    <w:rsid w:val="00767019"/>
    <w:rsid w:val="00767A3D"/>
    <w:rsid w:val="00767AF6"/>
    <w:rsid w:val="0077415E"/>
    <w:rsid w:val="0077580B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416A"/>
    <w:rsid w:val="00794DCB"/>
    <w:rsid w:val="00795825"/>
    <w:rsid w:val="007972BA"/>
    <w:rsid w:val="007A015E"/>
    <w:rsid w:val="007A090A"/>
    <w:rsid w:val="007A15C5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37DB"/>
    <w:rsid w:val="007C3DD1"/>
    <w:rsid w:val="007C41FF"/>
    <w:rsid w:val="007C625D"/>
    <w:rsid w:val="007D10C6"/>
    <w:rsid w:val="007D1F4F"/>
    <w:rsid w:val="007D20D4"/>
    <w:rsid w:val="007D2F2B"/>
    <w:rsid w:val="007D4165"/>
    <w:rsid w:val="007D5774"/>
    <w:rsid w:val="007D5F10"/>
    <w:rsid w:val="007D763B"/>
    <w:rsid w:val="007E347F"/>
    <w:rsid w:val="007E3940"/>
    <w:rsid w:val="007E70CF"/>
    <w:rsid w:val="007E71B3"/>
    <w:rsid w:val="007E7480"/>
    <w:rsid w:val="007F01BE"/>
    <w:rsid w:val="007F18B0"/>
    <w:rsid w:val="007F4222"/>
    <w:rsid w:val="007F4DD8"/>
    <w:rsid w:val="007F78D5"/>
    <w:rsid w:val="00804735"/>
    <w:rsid w:val="008052E6"/>
    <w:rsid w:val="0080583C"/>
    <w:rsid w:val="00806108"/>
    <w:rsid w:val="00807676"/>
    <w:rsid w:val="0081160F"/>
    <w:rsid w:val="00824A0A"/>
    <w:rsid w:val="00826CBD"/>
    <w:rsid w:val="00830578"/>
    <w:rsid w:val="00830E27"/>
    <w:rsid w:val="00831421"/>
    <w:rsid w:val="008341F8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5759"/>
    <w:rsid w:val="0085779E"/>
    <w:rsid w:val="00862816"/>
    <w:rsid w:val="00864171"/>
    <w:rsid w:val="008646E3"/>
    <w:rsid w:val="00866995"/>
    <w:rsid w:val="00866B31"/>
    <w:rsid w:val="00867790"/>
    <w:rsid w:val="008712B2"/>
    <w:rsid w:val="00871448"/>
    <w:rsid w:val="00871DDA"/>
    <w:rsid w:val="008752C7"/>
    <w:rsid w:val="00877D32"/>
    <w:rsid w:val="008816F2"/>
    <w:rsid w:val="00883B65"/>
    <w:rsid w:val="00885178"/>
    <w:rsid w:val="0088619F"/>
    <w:rsid w:val="00894894"/>
    <w:rsid w:val="00895A31"/>
    <w:rsid w:val="008961F9"/>
    <w:rsid w:val="008A039B"/>
    <w:rsid w:val="008A4A3F"/>
    <w:rsid w:val="008A4E5A"/>
    <w:rsid w:val="008A657F"/>
    <w:rsid w:val="008B1864"/>
    <w:rsid w:val="008B1944"/>
    <w:rsid w:val="008B2F18"/>
    <w:rsid w:val="008B3C1B"/>
    <w:rsid w:val="008B435E"/>
    <w:rsid w:val="008B46D9"/>
    <w:rsid w:val="008B6316"/>
    <w:rsid w:val="008C042B"/>
    <w:rsid w:val="008C085C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12A02"/>
    <w:rsid w:val="00913F42"/>
    <w:rsid w:val="00914A24"/>
    <w:rsid w:val="009154EA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8C6"/>
    <w:rsid w:val="00946F09"/>
    <w:rsid w:val="00947FB7"/>
    <w:rsid w:val="009574C8"/>
    <w:rsid w:val="0096455D"/>
    <w:rsid w:val="0096568A"/>
    <w:rsid w:val="009659FA"/>
    <w:rsid w:val="00966967"/>
    <w:rsid w:val="009676DD"/>
    <w:rsid w:val="009702F4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AB7"/>
    <w:rsid w:val="009A12D3"/>
    <w:rsid w:val="009A1FFA"/>
    <w:rsid w:val="009A48D2"/>
    <w:rsid w:val="009A5C7B"/>
    <w:rsid w:val="009A6B88"/>
    <w:rsid w:val="009A7365"/>
    <w:rsid w:val="009A78F2"/>
    <w:rsid w:val="009B078B"/>
    <w:rsid w:val="009B4753"/>
    <w:rsid w:val="009B6D7F"/>
    <w:rsid w:val="009B7589"/>
    <w:rsid w:val="009C1A16"/>
    <w:rsid w:val="009C1A3C"/>
    <w:rsid w:val="009C1AFA"/>
    <w:rsid w:val="009C1B2E"/>
    <w:rsid w:val="009C5F6A"/>
    <w:rsid w:val="009C65DE"/>
    <w:rsid w:val="009C7641"/>
    <w:rsid w:val="009C79F1"/>
    <w:rsid w:val="009D1F50"/>
    <w:rsid w:val="009D29B7"/>
    <w:rsid w:val="009D2F8C"/>
    <w:rsid w:val="009D4626"/>
    <w:rsid w:val="009D74B4"/>
    <w:rsid w:val="009D7EA6"/>
    <w:rsid w:val="009E628B"/>
    <w:rsid w:val="009E7EB2"/>
    <w:rsid w:val="009F31A6"/>
    <w:rsid w:val="009F5784"/>
    <w:rsid w:val="009F5B47"/>
    <w:rsid w:val="009F6E93"/>
    <w:rsid w:val="00A00946"/>
    <w:rsid w:val="00A02233"/>
    <w:rsid w:val="00A05E57"/>
    <w:rsid w:val="00A06970"/>
    <w:rsid w:val="00A120C3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DD2"/>
    <w:rsid w:val="00A703C9"/>
    <w:rsid w:val="00A71976"/>
    <w:rsid w:val="00A759FE"/>
    <w:rsid w:val="00A761CE"/>
    <w:rsid w:val="00A80D31"/>
    <w:rsid w:val="00A81E86"/>
    <w:rsid w:val="00A83683"/>
    <w:rsid w:val="00A84067"/>
    <w:rsid w:val="00A917F3"/>
    <w:rsid w:val="00A95281"/>
    <w:rsid w:val="00A95503"/>
    <w:rsid w:val="00AA0F46"/>
    <w:rsid w:val="00AA1719"/>
    <w:rsid w:val="00AA33E7"/>
    <w:rsid w:val="00AA4CC9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129E"/>
    <w:rsid w:val="00AE57C8"/>
    <w:rsid w:val="00AE5F96"/>
    <w:rsid w:val="00AF0FDB"/>
    <w:rsid w:val="00AF2943"/>
    <w:rsid w:val="00AF485C"/>
    <w:rsid w:val="00AF50E7"/>
    <w:rsid w:val="00AF78EF"/>
    <w:rsid w:val="00B009EE"/>
    <w:rsid w:val="00B065F9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2B65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5565A"/>
    <w:rsid w:val="00B6333E"/>
    <w:rsid w:val="00B644F6"/>
    <w:rsid w:val="00B66812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5741"/>
    <w:rsid w:val="00BF7063"/>
    <w:rsid w:val="00C0061E"/>
    <w:rsid w:val="00C0254B"/>
    <w:rsid w:val="00C02744"/>
    <w:rsid w:val="00C03312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3CDE"/>
    <w:rsid w:val="00C35C23"/>
    <w:rsid w:val="00C35F14"/>
    <w:rsid w:val="00C3674F"/>
    <w:rsid w:val="00C4040D"/>
    <w:rsid w:val="00C40711"/>
    <w:rsid w:val="00C40755"/>
    <w:rsid w:val="00C420A8"/>
    <w:rsid w:val="00C423E1"/>
    <w:rsid w:val="00C42ACB"/>
    <w:rsid w:val="00C434A9"/>
    <w:rsid w:val="00C4361C"/>
    <w:rsid w:val="00C43C6E"/>
    <w:rsid w:val="00C44543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4E27"/>
    <w:rsid w:val="00C87550"/>
    <w:rsid w:val="00C924B4"/>
    <w:rsid w:val="00C93707"/>
    <w:rsid w:val="00C93DD9"/>
    <w:rsid w:val="00C9798D"/>
    <w:rsid w:val="00CA0FA8"/>
    <w:rsid w:val="00CA1849"/>
    <w:rsid w:val="00CA403B"/>
    <w:rsid w:val="00CA4EA7"/>
    <w:rsid w:val="00CA6AA0"/>
    <w:rsid w:val="00CB01A4"/>
    <w:rsid w:val="00CB6DFC"/>
    <w:rsid w:val="00CC050E"/>
    <w:rsid w:val="00CC2C92"/>
    <w:rsid w:val="00CC329F"/>
    <w:rsid w:val="00CC583F"/>
    <w:rsid w:val="00CC630B"/>
    <w:rsid w:val="00CC70A5"/>
    <w:rsid w:val="00CC7CAE"/>
    <w:rsid w:val="00CD2392"/>
    <w:rsid w:val="00CD4860"/>
    <w:rsid w:val="00CE032E"/>
    <w:rsid w:val="00CE2A72"/>
    <w:rsid w:val="00CE3C6C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628"/>
    <w:rsid w:val="00D148D9"/>
    <w:rsid w:val="00D1742E"/>
    <w:rsid w:val="00D217A9"/>
    <w:rsid w:val="00D25620"/>
    <w:rsid w:val="00D25962"/>
    <w:rsid w:val="00D27E72"/>
    <w:rsid w:val="00D31C53"/>
    <w:rsid w:val="00D31D66"/>
    <w:rsid w:val="00D31D88"/>
    <w:rsid w:val="00D34754"/>
    <w:rsid w:val="00D34B21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5178B"/>
    <w:rsid w:val="00D51AAE"/>
    <w:rsid w:val="00D54C9B"/>
    <w:rsid w:val="00D60140"/>
    <w:rsid w:val="00D60FD8"/>
    <w:rsid w:val="00D61D7F"/>
    <w:rsid w:val="00D6447A"/>
    <w:rsid w:val="00D6499B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B07"/>
    <w:rsid w:val="00DB0CE2"/>
    <w:rsid w:val="00DB1A44"/>
    <w:rsid w:val="00DB449A"/>
    <w:rsid w:val="00DB4500"/>
    <w:rsid w:val="00DB6579"/>
    <w:rsid w:val="00DB675C"/>
    <w:rsid w:val="00DB6C6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4D66"/>
    <w:rsid w:val="00DD6BBC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09CE"/>
    <w:rsid w:val="00E311D4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734F"/>
    <w:rsid w:val="00EA03E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AA3"/>
    <w:rsid w:val="00ED265C"/>
    <w:rsid w:val="00ED3C31"/>
    <w:rsid w:val="00ED52E8"/>
    <w:rsid w:val="00ED55ED"/>
    <w:rsid w:val="00ED5CD9"/>
    <w:rsid w:val="00ED5CED"/>
    <w:rsid w:val="00ED648F"/>
    <w:rsid w:val="00ED66B3"/>
    <w:rsid w:val="00EE0BF5"/>
    <w:rsid w:val="00EE1406"/>
    <w:rsid w:val="00EE68B5"/>
    <w:rsid w:val="00EE7A5F"/>
    <w:rsid w:val="00EF0EF7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32D6"/>
    <w:rsid w:val="00F141E2"/>
    <w:rsid w:val="00F162C7"/>
    <w:rsid w:val="00F2059C"/>
    <w:rsid w:val="00F21F61"/>
    <w:rsid w:val="00F24978"/>
    <w:rsid w:val="00F24F9C"/>
    <w:rsid w:val="00F25FE4"/>
    <w:rsid w:val="00F37CD4"/>
    <w:rsid w:val="00F40EB8"/>
    <w:rsid w:val="00F41B80"/>
    <w:rsid w:val="00F5050D"/>
    <w:rsid w:val="00F5066A"/>
    <w:rsid w:val="00F506B7"/>
    <w:rsid w:val="00F51093"/>
    <w:rsid w:val="00F54BE2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CF2"/>
    <w:rsid w:val="00F80D04"/>
    <w:rsid w:val="00F87222"/>
    <w:rsid w:val="00F911CB"/>
    <w:rsid w:val="00F912E7"/>
    <w:rsid w:val="00F91A13"/>
    <w:rsid w:val="00F9272A"/>
    <w:rsid w:val="00F92D9A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D4E00"/>
    <w:rsid w:val="00FE0A38"/>
    <w:rsid w:val="00FE25A0"/>
    <w:rsid w:val="00FE326A"/>
    <w:rsid w:val="00FE3A18"/>
    <w:rsid w:val="00FE4A80"/>
    <w:rsid w:val="00FE5C5F"/>
    <w:rsid w:val="00FE6970"/>
    <w:rsid w:val="00FF146C"/>
    <w:rsid w:val="00FF1954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88DE49B6-CA8B-4416-BB61-46634ED1F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656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2017-03-10T14:23:00Z</cp:lastPrinted>
  <dcterms:created xsi:type="dcterms:W3CDTF">2017-03-10T15:06:00Z</dcterms:created>
  <dcterms:modified xsi:type="dcterms:W3CDTF">2017-03-10T15:06:00Z</dcterms:modified>
</cp:coreProperties>
</file>