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A65EAE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9F60A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9F60A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9F60A6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9F60A6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7"/>
        <w:gridCol w:w="4821"/>
      </w:tblGrid>
      <w:tr w:rsidR="00A431CE" w:rsidTr="003238F6">
        <w:tc>
          <w:tcPr>
            <w:tcW w:w="4857" w:type="dxa"/>
            <w:shd w:val="clear" w:color="auto" w:fill="auto"/>
          </w:tcPr>
          <w:p w:rsidR="00A431CE" w:rsidRDefault="00A431CE" w:rsidP="00A431CE">
            <w:bookmarkStart w:id="0" w:name="_GoBack"/>
            <w:r w:rsidRPr="003238F6">
              <w:rPr>
                <w:szCs w:val="28"/>
                <w:u w:val="single"/>
              </w:rPr>
              <w:t xml:space="preserve">              </w:t>
            </w:r>
            <w:bookmarkEnd w:id="0"/>
            <w:r w:rsidRPr="008F6F37">
              <w:rPr>
                <w:szCs w:val="28"/>
                <w:u w:val="single"/>
              </w:rPr>
              <w:t>2017</w:t>
            </w:r>
            <w:r w:rsidRPr="003238F6">
              <w:rPr>
                <w:szCs w:val="28"/>
              </w:rPr>
              <w:t xml:space="preserve"> № _____</w:t>
            </w:r>
          </w:p>
        </w:tc>
        <w:tc>
          <w:tcPr>
            <w:tcW w:w="4857" w:type="dxa"/>
            <w:shd w:val="clear" w:color="auto" w:fill="auto"/>
          </w:tcPr>
          <w:p w:rsidR="00A431CE" w:rsidRDefault="00A431CE" w:rsidP="003238F6">
            <w:pPr>
              <w:jc w:val="right"/>
            </w:pPr>
            <w:r w:rsidRPr="003238F6">
              <w:rPr>
                <w:szCs w:val="28"/>
              </w:rPr>
              <w:t>м. Чернівці</w:t>
            </w:r>
          </w:p>
        </w:tc>
      </w:tr>
    </w:tbl>
    <w:p w:rsidR="00A431CE" w:rsidRDefault="00A431CE" w:rsidP="009F60A6">
      <w:pPr>
        <w:jc w:val="center"/>
      </w:pPr>
    </w:p>
    <w:p w:rsidR="009F60A6" w:rsidRDefault="009F60A6" w:rsidP="009F60A6">
      <w:pPr>
        <w:ind w:right="-284"/>
        <w:rPr>
          <w:szCs w:val="28"/>
        </w:rPr>
      </w:pPr>
      <w:r>
        <w:rPr>
          <w:szCs w:val="28"/>
        </w:rPr>
        <w:t xml:space="preserve">   </w:t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  <w:t xml:space="preserve">               </w:t>
      </w:r>
      <w:r>
        <w:rPr>
          <w:szCs w:val="28"/>
        </w:rPr>
        <w:t xml:space="preserve">        </w:t>
      </w:r>
      <w:r w:rsidRPr="001B6C2D">
        <w:rPr>
          <w:szCs w:val="28"/>
        </w:rPr>
        <w:t xml:space="preserve">    </w:t>
      </w:r>
      <w:r>
        <w:rPr>
          <w:szCs w:val="28"/>
        </w:rPr>
        <w:t xml:space="preserve"> </w:t>
      </w:r>
      <w:r w:rsidRPr="001B6C2D">
        <w:rPr>
          <w:szCs w:val="28"/>
        </w:rPr>
        <w:t xml:space="preserve"> </w:t>
      </w:r>
    </w:p>
    <w:p w:rsidR="006352DE" w:rsidRPr="00A87105" w:rsidRDefault="006352DE" w:rsidP="00A7184D">
      <w:pPr>
        <w:tabs>
          <w:tab w:val="left" w:pos="4820"/>
        </w:tabs>
        <w:ind w:right="-1"/>
        <w:jc w:val="center"/>
        <w:rPr>
          <w:b/>
          <w:szCs w:val="28"/>
        </w:rPr>
      </w:pPr>
      <w:r w:rsidRPr="00A87105">
        <w:rPr>
          <w:b/>
        </w:rPr>
        <w:t xml:space="preserve">Про </w:t>
      </w:r>
      <w:r>
        <w:rPr>
          <w:b/>
        </w:rPr>
        <w:t xml:space="preserve">затвердження </w:t>
      </w:r>
      <w:r w:rsidR="00A7184D">
        <w:rPr>
          <w:b/>
        </w:rPr>
        <w:t>заходів щодо організації ведення військового обліку призовників і військовослужбовців м.Чернівці</w:t>
      </w:r>
      <w:r>
        <w:rPr>
          <w:b/>
        </w:rPr>
        <w:t xml:space="preserve"> на 2017 рік</w:t>
      </w:r>
    </w:p>
    <w:p w:rsidR="006352DE" w:rsidRDefault="006352DE" w:rsidP="006352DE">
      <w:pPr>
        <w:jc w:val="both"/>
        <w:rPr>
          <w:sz w:val="32"/>
        </w:rPr>
      </w:pPr>
    </w:p>
    <w:p w:rsidR="006352DE" w:rsidRDefault="006352DE" w:rsidP="006352D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1CE" w:rsidRDefault="006352DE" w:rsidP="00E306F3">
      <w:pPr>
        <w:ind w:firstLine="709"/>
        <w:jc w:val="both"/>
        <w:rPr>
          <w:szCs w:val="28"/>
        </w:rPr>
      </w:pPr>
      <w:r w:rsidRPr="00A87105">
        <w:rPr>
          <w:szCs w:val="28"/>
        </w:rPr>
        <w:t>Відповідно до</w:t>
      </w:r>
      <w:r>
        <w:rPr>
          <w:szCs w:val="28"/>
        </w:rPr>
        <w:t xml:space="preserve"> статей 36, </w:t>
      </w:r>
      <w:r w:rsidR="00ED5195">
        <w:rPr>
          <w:szCs w:val="28"/>
        </w:rPr>
        <w:t>59</w:t>
      </w:r>
      <w:r>
        <w:rPr>
          <w:szCs w:val="28"/>
        </w:rPr>
        <w:t xml:space="preserve"> </w:t>
      </w:r>
      <w:r w:rsidRPr="00A87105">
        <w:rPr>
          <w:szCs w:val="28"/>
        </w:rPr>
        <w:t>Закон</w:t>
      </w:r>
      <w:r>
        <w:rPr>
          <w:szCs w:val="28"/>
        </w:rPr>
        <w:t>у</w:t>
      </w:r>
      <w:r w:rsidRPr="00A87105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</w:t>
      </w:r>
      <w:r w:rsidRPr="00A87105">
        <w:rPr>
          <w:szCs w:val="28"/>
        </w:rPr>
        <w:t>Закон</w:t>
      </w:r>
      <w:r>
        <w:rPr>
          <w:szCs w:val="28"/>
        </w:rPr>
        <w:t>ів</w:t>
      </w:r>
      <w:r w:rsidRPr="00A87105">
        <w:rPr>
          <w:szCs w:val="28"/>
        </w:rPr>
        <w:t xml:space="preserve"> України </w:t>
      </w:r>
      <w:r>
        <w:rPr>
          <w:szCs w:val="28"/>
        </w:rPr>
        <w:t>«Про військовий обов'язок і військову службу», «Про мобілізаційну підготовку та мобілізацію», на виконання постанови Кабінету Міністрові України від 07.12.2016р. №921 «</w:t>
      </w:r>
      <w:r w:rsidRPr="006935FC">
        <w:rPr>
          <w:szCs w:val="28"/>
        </w:rPr>
        <w:t>Про затвердження Порядку організації та</w:t>
      </w:r>
      <w:r>
        <w:rPr>
          <w:szCs w:val="28"/>
        </w:rPr>
        <w:t xml:space="preserve"> </w:t>
      </w:r>
      <w:r w:rsidRPr="006935FC">
        <w:rPr>
          <w:szCs w:val="28"/>
        </w:rPr>
        <w:t>ведення військового обліку призовників і військовозобов’язаних</w:t>
      </w:r>
      <w:r>
        <w:rPr>
          <w:szCs w:val="28"/>
        </w:rPr>
        <w:t>», для постійного забезпечення повноти та достовірності даних, що визначають кількісний склад та якісний стан призовників і військовозобов’язаних, з метою проведення звіряння облікових даних призовників і військовозобов’язаних органами виконавчої влади, виконавчими органами міської ради, підприємствами, установами, організаціями та навчальними закладами м. Чернівців з обліковими даними міського (районних) військових комісаріатів</w:t>
      </w:r>
      <w:r w:rsidR="00ED5195">
        <w:rPr>
          <w:szCs w:val="28"/>
        </w:rPr>
        <w:t>, виконавчий комітет Чернівецької міської ради</w:t>
      </w:r>
    </w:p>
    <w:p w:rsidR="00A431CE" w:rsidRDefault="00A431CE" w:rsidP="00A431CE">
      <w:pPr>
        <w:jc w:val="center"/>
        <w:rPr>
          <w:b/>
          <w:szCs w:val="28"/>
        </w:rPr>
      </w:pPr>
    </w:p>
    <w:p w:rsidR="00A431CE" w:rsidRPr="00A01644" w:rsidRDefault="00A431CE" w:rsidP="00A431CE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6352D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t xml:space="preserve">Затвердити Графік звіряння облікових даних </w:t>
      </w:r>
      <w:r>
        <w:rPr>
          <w:szCs w:val="28"/>
        </w:rPr>
        <w:t>призовників і військовозобов’язаних органами виконавчої влади, виконавчими органами міської ради, підприємствами, установами, організаціями та навчальними закладами</w:t>
      </w:r>
      <w:r>
        <w:t xml:space="preserve"> м. Чернівців з обліковими документами військових комісаріатів на 2017 рік (далі</w:t>
      </w:r>
      <w:r>
        <w:rPr>
          <w:szCs w:val="28"/>
        </w:rPr>
        <w:t xml:space="preserve"> – </w:t>
      </w:r>
      <w:r>
        <w:t>Графік), що додається.</w:t>
      </w:r>
    </w:p>
    <w:p w:rsidR="0022468A" w:rsidRDefault="0022468A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t>Затвердити План перевірки стану військового обліку органів виконавчої влади, виконавчих органів міської ради, підприємств, установ, організацій та навчальних закладів м.Чернівців на 2017 рік</w:t>
      </w:r>
      <w:r w:rsidR="00323B49">
        <w:t xml:space="preserve"> з додатком 1</w:t>
      </w:r>
      <w:r>
        <w:t>.</w:t>
      </w:r>
    </w:p>
    <w:p w:rsidR="0022468A" w:rsidRDefault="00323B49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t>Затвердити План перевірки стану військового обліку підприємств, установ, організацій м.Чернівців на 2017 рік з додатком 2.</w:t>
      </w:r>
    </w:p>
    <w:p w:rsidR="00323B49" w:rsidRDefault="00323B49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lastRenderedPageBreak/>
        <w:t>Затвердити склад комісії щодо перевірки стану військового обліку підприємств, установ, організацій та навчальних закладів м.Чернівців згідно з додатком 3.</w:t>
      </w:r>
    </w:p>
    <w:p w:rsidR="006352DE" w:rsidRPr="00834C12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t>Затвердити Перелік документів які надаються при проведенні звір</w:t>
      </w:r>
      <w:r w:rsidR="00930E9A">
        <w:t>яння</w:t>
      </w:r>
      <w:r>
        <w:t xml:space="preserve"> облікових даних </w:t>
      </w:r>
      <w:r>
        <w:rPr>
          <w:szCs w:val="28"/>
        </w:rPr>
        <w:t xml:space="preserve">призовників і військовозобов’язаних з обліковими документами військових комісаріатів, згідно з додатком </w:t>
      </w:r>
      <w:r w:rsidR="00AD6B88">
        <w:rPr>
          <w:szCs w:val="28"/>
        </w:rPr>
        <w:t>4</w:t>
      </w:r>
      <w:r>
        <w:rPr>
          <w:szCs w:val="28"/>
        </w:rPr>
        <w:t>.</w:t>
      </w:r>
    </w:p>
    <w:p w:rsidR="00834C12" w:rsidRPr="00E02952" w:rsidRDefault="00834C12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rPr>
          <w:szCs w:val="28"/>
        </w:rPr>
        <w:t>Керівникам органів виконавчої влади, виконавчих органів міської ради, підприємств, установ, організацій та навчальних закладів м.Чернівці</w:t>
      </w:r>
      <w:r w:rsidR="00930E9A">
        <w:rPr>
          <w:szCs w:val="28"/>
        </w:rPr>
        <w:t>в</w:t>
      </w:r>
      <w:r>
        <w:rPr>
          <w:szCs w:val="28"/>
        </w:rPr>
        <w:t xml:space="preserve"> організувати ведення військового обліку відповідно до </w:t>
      </w:r>
      <w:r w:rsidR="00930E9A">
        <w:rPr>
          <w:szCs w:val="28"/>
        </w:rPr>
        <w:t>п</w:t>
      </w:r>
      <w:r>
        <w:rPr>
          <w:szCs w:val="28"/>
        </w:rPr>
        <w:t xml:space="preserve">останови Кабінету Міністрів України від 07.12.2016р. «Про затвердження Порядку організації та ведення військового обліку призовників і </w:t>
      </w:r>
      <w:r w:rsidR="007130DF">
        <w:rPr>
          <w:szCs w:val="28"/>
        </w:rPr>
        <w:t xml:space="preserve">військовозобов’язаних» та розпорядження Чернівецького міського голови від 19.07.2016р. № 338-р «Про організацію ведення військового обліку військовозобов’язаних і призовників виконавчими органами Чернівецької міської ради, на підприємствах, в установах, організаціях і навчальних </w:t>
      </w:r>
      <w:r w:rsidR="00EB48D9">
        <w:rPr>
          <w:szCs w:val="28"/>
        </w:rPr>
        <w:t>закладах</w:t>
      </w:r>
      <w:r w:rsidR="00930E9A">
        <w:rPr>
          <w:szCs w:val="28"/>
        </w:rPr>
        <w:t xml:space="preserve"> м</w:t>
      </w:r>
      <w:r w:rsidR="007130DF">
        <w:rPr>
          <w:szCs w:val="28"/>
        </w:rPr>
        <w:t>.Чернівців».</w:t>
      </w:r>
    </w:p>
    <w:p w:rsidR="006352DE" w:rsidRPr="005819A6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rPr>
          <w:szCs w:val="28"/>
        </w:rPr>
        <w:t>Особи, відповідальні за ведення військового обліку</w:t>
      </w:r>
      <w:r w:rsidR="005C4C4A">
        <w:rPr>
          <w:szCs w:val="28"/>
        </w:rPr>
        <w:t>,</w:t>
      </w:r>
      <w:r>
        <w:rPr>
          <w:szCs w:val="28"/>
        </w:rPr>
        <w:t xml:space="preserve"> у визначені Графіком строки прибувають до Чернівецького міського військового комісаріату та проводять звіряння даних особових карток призовників і військовозобов’язаних з їх обліковими документами військового комісаріату.</w:t>
      </w:r>
    </w:p>
    <w:p w:rsidR="006352DE" w:rsidRPr="005819A6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rPr>
          <w:szCs w:val="28"/>
        </w:rPr>
        <w:t>Звіряння особових карток призовників і військовозобов’язаних, які знаходяться на військовому обліку в інших військових комісаріатах, проводити шляхом надсилання запитів</w:t>
      </w:r>
      <w:r w:rsidR="005C4C4A">
        <w:rPr>
          <w:szCs w:val="28"/>
        </w:rPr>
        <w:t xml:space="preserve"> (</w:t>
      </w:r>
      <w:r>
        <w:rPr>
          <w:szCs w:val="28"/>
        </w:rPr>
        <w:t>додат</w:t>
      </w:r>
      <w:r w:rsidR="005C4C4A">
        <w:rPr>
          <w:szCs w:val="28"/>
        </w:rPr>
        <w:t>ок</w:t>
      </w:r>
      <w:r>
        <w:rPr>
          <w:szCs w:val="28"/>
        </w:rPr>
        <w:t xml:space="preserve"> </w:t>
      </w:r>
      <w:r w:rsidR="005E4E60">
        <w:rPr>
          <w:szCs w:val="28"/>
        </w:rPr>
        <w:t>6</w:t>
      </w:r>
      <w:r w:rsidR="005C4C4A">
        <w:rPr>
          <w:szCs w:val="28"/>
        </w:rPr>
        <w:t>)</w:t>
      </w:r>
      <w:r>
        <w:rPr>
          <w:szCs w:val="28"/>
        </w:rPr>
        <w:t xml:space="preserve"> та відомостей про наявність працюючих військовозобов’язаних</w:t>
      </w:r>
      <w:r w:rsidR="005C4C4A">
        <w:rPr>
          <w:szCs w:val="28"/>
        </w:rPr>
        <w:t xml:space="preserve"> (</w:t>
      </w:r>
      <w:r>
        <w:rPr>
          <w:szCs w:val="28"/>
        </w:rPr>
        <w:t>додат</w:t>
      </w:r>
      <w:r w:rsidR="005C4C4A">
        <w:rPr>
          <w:szCs w:val="28"/>
        </w:rPr>
        <w:t>ок</w:t>
      </w:r>
      <w:r>
        <w:rPr>
          <w:szCs w:val="28"/>
        </w:rPr>
        <w:t xml:space="preserve"> </w:t>
      </w:r>
      <w:r w:rsidR="005E4E60">
        <w:rPr>
          <w:szCs w:val="28"/>
        </w:rPr>
        <w:t>5</w:t>
      </w:r>
      <w:r w:rsidR="005C4C4A">
        <w:rPr>
          <w:szCs w:val="28"/>
        </w:rPr>
        <w:t>)</w:t>
      </w:r>
      <w:r>
        <w:rPr>
          <w:szCs w:val="28"/>
        </w:rPr>
        <w:t xml:space="preserve"> до військових комісаріатів, де вони перебувають на військовому обліку.</w:t>
      </w:r>
    </w:p>
    <w:p w:rsidR="006352DE" w:rsidRDefault="006352DE" w:rsidP="006352DE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t>Військовому комісару Чернівецького міського військового комісаріату:</w:t>
      </w:r>
    </w:p>
    <w:p w:rsidR="00E141E7" w:rsidRDefault="00E141E7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>Забезпечити повне та якісне виконання пункту 56 постанови Кабінету Міністрів України від 07.12.2016р. № 921 «Про затвердження Порядку організації та ведення військового обліку призовників і військово-зобов’язаних».</w:t>
      </w:r>
    </w:p>
    <w:p w:rsidR="006352DE" w:rsidRPr="009E30D0" w:rsidRDefault="006352DE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 xml:space="preserve">Призначити посадових осіб військового комісаріату для проведення звіряння даних особових карток </w:t>
      </w:r>
      <w:r>
        <w:rPr>
          <w:szCs w:val="28"/>
        </w:rPr>
        <w:t>призовників і військовозобов’язаних з їх обліковими документами військового комісаріату</w:t>
      </w:r>
      <w:r w:rsidR="00241632">
        <w:rPr>
          <w:szCs w:val="28"/>
        </w:rPr>
        <w:t xml:space="preserve"> та проведення перевірки військового обліку </w:t>
      </w:r>
      <w:r w:rsidR="00C557C1">
        <w:rPr>
          <w:szCs w:val="28"/>
        </w:rPr>
        <w:t>органів виконавчої влади, виконавчих органів міської ради, підприємств, установ, організацій та навчальних закладів</w:t>
      </w:r>
      <w:r w:rsidR="00C557C1">
        <w:t xml:space="preserve"> м. Чернівців</w:t>
      </w:r>
      <w:r>
        <w:rPr>
          <w:szCs w:val="28"/>
        </w:rPr>
        <w:t>.</w:t>
      </w:r>
    </w:p>
    <w:p w:rsidR="009E30D0" w:rsidRPr="00813BA1" w:rsidRDefault="009E30D0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16"/>
        </w:rPr>
        <w:t xml:space="preserve">Організувати перевірку стану військового обліку органів виконавчої влади, виконавчих органів міської ради, підприємств, установ, організацій та навчальних закладів міста згідно з додатком </w:t>
      </w:r>
      <w:r w:rsidR="007065F3">
        <w:rPr>
          <w:szCs w:val="16"/>
        </w:rPr>
        <w:t>1</w:t>
      </w:r>
      <w:r>
        <w:rPr>
          <w:szCs w:val="16"/>
        </w:rPr>
        <w:t>.</w:t>
      </w:r>
    </w:p>
    <w:p w:rsidR="00813BA1" w:rsidRPr="00813BA1" w:rsidRDefault="00813BA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rPr>
          <w:szCs w:val="28"/>
        </w:rPr>
        <w:lastRenderedPageBreak/>
        <w:t>Притягувати до адміністративної відповідальності згідно з чинним законодавством</w:t>
      </w:r>
      <w:r>
        <w:t xml:space="preserve"> винних у порушенні вимог Правил військового обліку </w:t>
      </w:r>
      <w:r>
        <w:rPr>
          <w:szCs w:val="28"/>
        </w:rPr>
        <w:t>призовників і військовозобов’язаних.</w:t>
      </w:r>
    </w:p>
    <w:p w:rsidR="00813BA1" w:rsidRPr="005819A6" w:rsidRDefault="00813BA1" w:rsidP="006B24A3">
      <w:pPr>
        <w:numPr>
          <w:ilvl w:val="1"/>
          <w:numId w:val="1"/>
        </w:numPr>
        <w:tabs>
          <w:tab w:val="left" w:pos="1276"/>
        </w:tabs>
        <w:spacing w:before="120"/>
        <w:ind w:left="0" w:firstLine="709"/>
        <w:jc w:val="both"/>
      </w:pPr>
      <w:r>
        <w:t>Інформувати до 15.01.2018р</w:t>
      </w:r>
      <w:r w:rsidR="008976E4">
        <w:t>.</w:t>
      </w:r>
      <w:r>
        <w:t xml:space="preserve"> </w:t>
      </w:r>
      <w:r w:rsidR="00DB3062">
        <w:t xml:space="preserve">Чернівецького міського голову про стан військового обліку призовників і військовозобов’язаних </w:t>
      </w:r>
      <w:r w:rsidR="00EB48D9">
        <w:t>виконавчих</w:t>
      </w:r>
      <w:r w:rsidR="00DB3062">
        <w:t xml:space="preserve"> органів міської ради, підприємств, установ, організацій та навчальних закладів, які належать до комунальної власності територіальної громади м.Чернівців.</w:t>
      </w:r>
    </w:p>
    <w:p w:rsidR="00E05D9A" w:rsidRDefault="00E05D9A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t>Відділу мобілізаційної роботи міської ради:</w:t>
      </w:r>
    </w:p>
    <w:p w:rsidR="00E05D9A" w:rsidRPr="00983155" w:rsidRDefault="00983155" w:rsidP="00E05D9A">
      <w:pPr>
        <w:numPr>
          <w:ilvl w:val="1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535CE5">
        <w:rPr>
          <w:szCs w:val="28"/>
        </w:rPr>
        <w:t>Організувати перевірку стану військового обліку підприємств, установ</w:t>
      </w:r>
      <w:r w:rsidR="007065F3">
        <w:rPr>
          <w:szCs w:val="28"/>
        </w:rPr>
        <w:t xml:space="preserve">, </w:t>
      </w:r>
      <w:r w:rsidRPr="00535CE5">
        <w:rPr>
          <w:szCs w:val="28"/>
        </w:rPr>
        <w:t xml:space="preserve">організацій </w:t>
      </w:r>
      <w:r w:rsidR="007065F3">
        <w:rPr>
          <w:szCs w:val="28"/>
        </w:rPr>
        <w:t>м.Чернівців</w:t>
      </w:r>
      <w:r w:rsidRPr="00535CE5">
        <w:rPr>
          <w:szCs w:val="28"/>
        </w:rPr>
        <w:t xml:space="preserve"> згідно з</w:t>
      </w:r>
      <w:r w:rsidR="007065F3">
        <w:rPr>
          <w:szCs w:val="28"/>
        </w:rPr>
        <w:t xml:space="preserve"> </w:t>
      </w:r>
      <w:r w:rsidR="007065F3">
        <w:rPr>
          <w:szCs w:val="16"/>
        </w:rPr>
        <w:t>додатком 2.</w:t>
      </w:r>
    </w:p>
    <w:p w:rsidR="00983155" w:rsidRDefault="00983155" w:rsidP="00E05D9A">
      <w:pPr>
        <w:numPr>
          <w:ilvl w:val="1"/>
          <w:numId w:val="1"/>
        </w:numPr>
        <w:tabs>
          <w:tab w:val="left" w:pos="1134"/>
        </w:tabs>
        <w:spacing w:before="240"/>
        <w:ind w:left="0" w:firstLine="709"/>
        <w:jc w:val="both"/>
      </w:pPr>
      <w:r w:rsidRPr="00AE3C3E">
        <w:rPr>
          <w:szCs w:val="28"/>
        </w:rPr>
        <w:t xml:space="preserve">Надавати методичну допомогу керівникам </w:t>
      </w:r>
      <w:r w:rsidRPr="00AE3C3E">
        <w:t>підприємств, установ, організацій та навчальних закладів міста</w:t>
      </w:r>
      <w:r w:rsidR="00687CB2">
        <w:t>.</w:t>
      </w:r>
    </w:p>
    <w:p w:rsidR="00983155" w:rsidRPr="00E05D9A" w:rsidRDefault="00983155" w:rsidP="00E05D9A">
      <w:pPr>
        <w:numPr>
          <w:ilvl w:val="1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rPr>
          <w:szCs w:val="28"/>
        </w:rPr>
        <w:t>Здійснювати контроль за проведенням звіряння облікових даних призовників і військовозобов’язаних виконавчими органами міської ради, підприємствами, установами, організаціями та навчальними закладами, які належать до комунальної власності територіальної громади міста.</w:t>
      </w:r>
    </w:p>
    <w:p w:rsidR="00A0691E" w:rsidRPr="00B25326" w:rsidRDefault="00A0691E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6352DE" w:rsidRDefault="00A0691E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rPr>
          <w:szCs w:val="28"/>
        </w:rPr>
        <w:t xml:space="preserve">Організацію виконання цього рішення </w:t>
      </w:r>
      <w:r w:rsidR="006352DE">
        <w:t>покласти на начальника відділу мобілізаційної роботи міської ради та військового комісара Чернівецького міського військового комісаріату.</w:t>
      </w:r>
    </w:p>
    <w:p w:rsidR="006352DE" w:rsidRDefault="00C7683F" w:rsidP="00975299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</w:pPr>
      <w:r>
        <w:rPr>
          <w:szCs w:val="28"/>
        </w:rPr>
        <w:t>Контроль за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виконанням цього </w:t>
      </w:r>
      <w:r w:rsidR="00A91A09">
        <w:rPr>
          <w:szCs w:val="28"/>
        </w:rPr>
        <w:t>рішення</w:t>
      </w:r>
      <w:r>
        <w:rPr>
          <w:szCs w:val="28"/>
        </w:rPr>
        <w:t xml:space="preserve"> покласти на </w:t>
      </w:r>
      <w:r w:rsidR="008976E4">
        <w:rPr>
          <w:szCs w:val="28"/>
        </w:rPr>
        <w:t>Чернівецького міського голову Каспрука О.П.</w:t>
      </w:r>
    </w:p>
    <w:p w:rsidR="006352DE" w:rsidRDefault="006352DE" w:rsidP="006352DE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6352DE" w:rsidTr="006352DE">
        <w:tc>
          <w:tcPr>
            <w:tcW w:w="4559" w:type="dxa"/>
            <w:shd w:val="clear" w:color="auto" w:fill="auto"/>
          </w:tcPr>
          <w:p w:rsidR="006352DE" w:rsidRDefault="006352DE" w:rsidP="003238F6">
            <w:pPr>
              <w:tabs>
                <w:tab w:val="left" w:pos="1134"/>
              </w:tabs>
              <w:spacing w:before="240"/>
              <w:jc w:val="both"/>
            </w:pP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47" w:type="dxa"/>
            <w:shd w:val="clear" w:color="auto" w:fill="auto"/>
          </w:tcPr>
          <w:p w:rsidR="006352DE" w:rsidRDefault="006352DE" w:rsidP="003238F6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О.Каспрук</w:t>
            </w:r>
          </w:p>
        </w:tc>
      </w:tr>
    </w:tbl>
    <w:p w:rsidR="00163F99" w:rsidRDefault="00163F99" w:rsidP="006352DE"/>
    <w:p w:rsidR="008C1B4C" w:rsidRDefault="008C1B4C" w:rsidP="006352DE"/>
    <w:sectPr w:rsidR="008C1B4C" w:rsidSect="00E306F3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EAB" w:rsidRDefault="00717EAB" w:rsidP="00144D2A">
      <w:r>
        <w:separator/>
      </w:r>
    </w:p>
  </w:endnote>
  <w:endnote w:type="continuationSeparator" w:id="0">
    <w:p w:rsidR="00717EAB" w:rsidRDefault="00717EAB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EAB" w:rsidRDefault="00717EAB" w:rsidP="00144D2A">
      <w:r>
        <w:separator/>
      </w:r>
    </w:p>
  </w:footnote>
  <w:footnote w:type="continuationSeparator" w:id="0">
    <w:p w:rsidR="00717EAB" w:rsidRDefault="00717EAB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61" w:rsidRDefault="00BB2C61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2C61" w:rsidRDefault="00BB2C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61" w:rsidRDefault="00BB2C6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5EAE">
      <w:rPr>
        <w:noProof/>
      </w:rPr>
      <w:t>2</w:t>
    </w:r>
    <w:r>
      <w:fldChar w:fldCharType="end"/>
    </w:r>
  </w:p>
  <w:p w:rsidR="00BB2C61" w:rsidRDefault="00BB2C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7D3E33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25002"/>
    <w:rsid w:val="00026A84"/>
    <w:rsid w:val="00047B35"/>
    <w:rsid w:val="000570AE"/>
    <w:rsid w:val="00057787"/>
    <w:rsid w:val="000B67C1"/>
    <w:rsid w:val="000D5B6A"/>
    <w:rsid w:val="00102ED2"/>
    <w:rsid w:val="0010650C"/>
    <w:rsid w:val="00107B23"/>
    <w:rsid w:val="001129B1"/>
    <w:rsid w:val="00133A30"/>
    <w:rsid w:val="00144D2A"/>
    <w:rsid w:val="0015216E"/>
    <w:rsid w:val="00163F99"/>
    <w:rsid w:val="001977BF"/>
    <w:rsid w:val="001A1AB9"/>
    <w:rsid w:val="001B03DE"/>
    <w:rsid w:val="001B4A9D"/>
    <w:rsid w:val="001D04F6"/>
    <w:rsid w:val="002120BA"/>
    <w:rsid w:val="0022468A"/>
    <w:rsid w:val="00225CC5"/>
    <w:rsid w:val="00241632"/>
    <w:rsid w:val="00245474"/>
    <w:rsid w:val="00250304"/>
    <w:rsid w:val="00260B22"/>
    <w:rsid w:val="002B3C23"/>
    <w:rsid w:val="002D1D42"/>
    <w:rsid w:val="002E44E6"/>
    <w:rsid w:val="0030296A"/>
    <w:rsid w:val="003238F6"/>
    <w:rsid w:val="00323B49"/>
    <w:rsid w:val="00352BE6"/>
    <w:rsid w:val="0036742C"/>
    <w:rsid w:val="003D47D1"/>
    <w:rsid w:val="003F33F5"/>
    <w:rsid w:val="00400B83"/>
    <w:rsid w:val="0042071B"/>
    <w:rsid w:val="00423734"/>
    <w:rsid w:val="0042534A"/>
    <w:rsid w:val="00470BE4"/>
    <w:rsid w:val="004B39F3"/>
    <w:rsid w:val="004D7F70"/>
    <w:rsid w:val="0050180D"/>
    <w:rsid w:val="00527BAB"/>
    <w:rsid w:val="00536A1E"/>
    <w:rsid w:val="005752D9"/>
    <w:rsid w:val="00581FE9"/>
    <w:rsid w:val="00581FEB"/>
    <w:rsid w:val="005B4A2E"/>
    <w:rsid w:val="005B502A"/>
    <w:rsid w:val="005B6D3B"/>
    <w:rsid w:val="005C4C4A"/>
    <w:rsid w:val="005E4E60"/>
    <w:rsid w:val="00605A5D"/>
    <w:rsid w:val="006352DE"/>
    <w:rsid w:val="00640890"/>
    <w:rsid w:val="00645345"/>
    <w:rsid w:val="0067171D"/>
    <w:rsid w:val="00676EC4"/>
    <w:rsid w:val="00680D56"/>
    <w:rsid w:val="00681B6B"/>
    <w:rsid w:val="00687CB2"/>
    <w:rsid w:val="00695CEB"/>
    <w:rsid w:val="0069617D"/>
    <w:rsid w:val="006B24A3"/>
    <w:rsid w:val="006E2AA7"/>
    <w:rsid w:val="006E6E61"/>
    <w:rsid w:val="007065F3"/>
    <w:rsid w:val="007130DF"/>
    <w:rsid w:val="00717EAB"/>
    <w:rsid w:val="00730584"/>
    <w:rsid w:val="007813AB"/>
    <w:rsid w:val="007C1A2C"/>
    <w:rsid w:val="007D356B"/>
    <w:rsid w:val="00803A08"/>
    <w:rsid w:val="00813008"/>
    <w:rsid w:val="00813BA1"/>
    <w:rsid w:val="008313E7"/>
    <w:rsid w:val="00834C12"/>
    <w:rsid w:val="00864F50"/>
    <w:rsid w:val="00873B0A"/>
    <w:rsid w:val="00886D5A"/>
    <w:rsid w:val="00887D4E"/>
    <w:rsid w:val="008976E4"/>
    <w:rsid w:val="008B1F56"/>
    <w:rsid w:val="008C1B4C"/>
    <w:rsid w:val="008E2115"/>
    <w:rsid w:val="008F6712"/>
    <w:rsid w:val="008F6F37"/>
    <w:rsid w:val="00901A00"/>
    <w:rsid w:val="00920F6F"/>
    <w:rsid w:val="00924107"/>
    <w:rsid w:val="00930E9A"/>
    <w:rsid w:val="0094089F"/>
    <w:rsid w:val="00975299"/>
    <w:rsid w:val="009779ED"/>
    <w:rsid w:val="00983155"/>
    <w:rsid w:val="009B5982"/>
    <w:rsid w:val="009C0557"/>
    <w:rsid w:val="009C2105"/>
    <w:rsid w:val="009E2326"/>
    <w:rsid w:val="009E30D0"/>
    <w:rsid w:val="009F13B0"/>
    <w:rsid w:val="009F46AC"/>
    <w:rsid w:val="009F60A6"/>
    <w:rsid w:val="009F7DA3"/>
    <w:rsid w:val="00A0691E"/>
    <w:rsid w:val="00A07EDF"/>
    <w:rsid w:val="00A26370"/>
    <w:rsid w:val="00A2653D"/>
    <w:rsid w:val="00A26626"/>
    <w:rsid w:val="00A27F2A"/>
    <w:rsid w:val="00A431CE"/>
    <w:rsid w:val="00A51F8E"/>
    <w:rsid w:val="00A56A98"/>
    <w:rsid w:val="00A65EAE"/>
    <w:rsid w:val="00A7184D"/>
    <w:rsid w:val="00A91A09"/>
    <w:rsid w:val="00AC217C"/>
    <w:rsid w:val="00AD642F"/>
    <w:rsid w:val="00AD6B88"/>
    <w:rsid w:val="00AF6E26"/>
    <w:rsid w:val="00B20DC0"/>
    <w:rsid w:val="00B23931"/>
    <w:rsid w:val="00B455B0"/>
    <w:rsid w:val="00B6726A"/>
    <w:rsid w:val="00B82039"/>
    <w:rsid w:val="00B96510"/>
    <w:rsid w:val="00BB2C61"/>
    <w:rsid w:val="00BC20E0"/>
    <w:rsid w:val="00BC22AE"/>
    <w:rsid w:val="00BC6BED"/>
    <w:rsid w:val="00BD065A"/>
    <w:rsid w:val="00C02D17"/>
    <w:rsid w:val="00C168FE"/>
    <w:rsid w:val="00C557C1"/>
    <w:rsid w:val="00C7683F"/>
    <w:rsid w:val="00C771AF"/>
    <w:rsid w:val="00C96032"/>
    <w:rsid w:val="00CD16BC"/>
    <w:rsid w:val="00D06311"/>
    <w:rsid w:val="00D13DFE"/>
    <w:rsid w:val="00D16215"/>
    <w:rsid w:val="00D37E00"/>
    <w:rsid w:val="00D44C64"/>
    <w:rsid w:val="00D66D69"/>
    <w:rsid w:val="00D7380D"/>
    <w:rsid w:val="00D8410E"/>
    <w:rsid w:val="00D93E61"/>
    <w:rsid w:val="00DB3062"/>
    <w:rsid w:val="00DE7784"/>
    <w:rsid w:val="00DF0D69"/>
    <w:rsid w:val="00DF2E04"/>
    <w:rsid w:val="00E05D9A"/>
    <w:rsid w:val="00E141E7"/>
    <w:rsid w:val="00E306F3"/>
    <w:rsid w:val="00E60DF0"/>
    <w:rsid w:val="00E624DF"/>
    <w:rsid w:val="00EB48D9"/>
    <w:rsid w:val="00EB5BCE"/>
    <w:rsid w:val="00EC53B3"/>
    <w:rsid w:val="00ED2426"/>
    <w:rsid w:val="00ED5195"/>
    <w:rsid w:val="00F05925"/>
    <w:rsid w:val="00F45B33"/>
    <w:rsid w:val="00F57972"/>
    <w:rsid w:val="00F948E1"/>
    <w:rsid w:val="00FD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B6D64-6FF2-4485-98D3-49B7BB7B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uiPriority w:val="59"/>
    <w:rsid w:val="00A43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63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6352DE"/>
    <w:rPr>
      <w:rFonts w:ascii="Courier New" w:eastAsia="Times New Roman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1BE0-A47E-4C69-8763-CE55BB509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2017-02-01T15:27:00Z</cp:lastPrinted>
  <dcterms:created xsi:type="dcterms:W3CDTF">2017-02-02T09:36:00Z</dcterms:created>
  <dcterms:modified xsi:type="dcterms:W3CDTF">2017-02-02T09:36:00Z</dcterms:modified>
</cp:coreProperties>
</file>