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44" w:rsidRPr="000E2EAB" w:rsidRDefault="00D513BF" w:rsidP="00777944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944" w:rsidRPr="000E2EAB" w:rsidRDefault="00777944" w:rsidP="00777944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777944" w:rsidRPr="000E2EAB" w:rsidRDefault="00777944" w:rsidP="00777944">
      <w:pPr>
        <w:pStyle w:val="a3"/>
        <w:rPr>
          <w:sz w:val="27"/>
        </w:rPr>
      </w:pPr>
    </w:p>
    <w:p w:rsidR="00777944" w:rsidRPr="000E2EAB" w:rsidRDefault="00777944" w:rsidP="00777944">
      <w:pPr>
        <w:pStyle w:val="a3"/>
        <w:rPr>
          <w:sz w:val="16"/>
          <w:szCs w:val="16"/>
        </w:rPr>
      </w:pPr>
    </w:p>
    <w:p w:rsidR="00777944" w:rsidRPr="000E2EAB" w:rsidRDefault="00777944" w:rsidP="00777944"/>
    <w:p w:rsidR="00777944" w:rsidRPr="000E2EAB" w:rsidRDefault="00777944" w:rsidP="00777944">
      <w:pPr>
        <w:pStyle w:val="a3"/>
        <w:jc w:val="left"/>
        <w:rPr>
          <w:sz w:val="16"/>
          <w:szCs w:val="16"/>
        </w:rPr>
      </w:pPr>
    </w:p>
    <w:p w:rsidR="00777944" w:rsidRPr="000108F1" w:rsidRDefault="00777944" w:rsidP="00777944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777944" w:rsidRPr="000108F1" w:rsidRDefault="00777944" w:rsidP="00777944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777944" w:rsidRPr="000108F1" w:rsidRDefault="00777944" w:rsidP="00777944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777944" w:rsidRPr="000108F1" w:rsidRDefault="00777944" w:rsidP="00777944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777944" w:rsidRDefault="00777944" w:rsidP="00777944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777944" w:rsidRDefault="00777944" w:rsidP="00777944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11.03.2020</w:t>
      </w:r>
      <w:r w:rsidRPr="000D1B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119/6 </w:t>
      </w:r>
      <w:r w:rsidRPr="000E2EAB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</w:t>
      </w:r>
      <w:r w:rsidRPr="000E2EAB">
        <w:rPr>
          <w:sz w:val="28"/>
          <w:szCs w:val="28"/>
        </w:rPr>
        <w:t xml:space="preserve">м. Чернівці  </w:t>
      </w:r>
    </w:p>
    <w:p w:rsidR="00777944" w:rsidRDefault="00777944" w:rsidP="00777944">
      <w:pPr>
        <w:jc w:val="both"/>
        <w:rPr>
          <w:b/>
          <w:sz w:val="28"/>
          <w:szCs w:val="28"/>
        </w:rPr>
      </w:pPr>
    </w:p>
    <w:p w:rsidR="00777944" w:rsidRDefault="00777944" w:rsidP="007779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>
        <w:rPr>
          <w:b/>
          <w:sz w:val="28"/>
          <w:szCs w:val="28"/>
          <w:lang w:val="en-US"/>
        </w:rPr>
        <w:t>…</w:t>
      </w:r>
      <w:r>
        <w:rPr>
          <w:b/>
          <w:sz w:val="28"/>
          <w:szCs w:val="28"/>
        </w:rPr>
        <w:t xml:space="preserve"> </w:t>
      </w:r>
    </w:p>
    <w:p w:rsidR="00777944" w:rsidRPr="005402F1" w:rsidRDefault="00777944" w:rsidP="007779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  </w:t>
      </w:r>
      <w:r w:rsidRPr="005402F1">
        <w:rPr>
          <w:b/>
          <w:sz w:val="28"/>
          <w:szCs w:val="28"/>
        </w:rPr>
        <w:t>обласне комунальне некомерційне</w:t>
      </w:r>
    </w:p>
    <w:p w:rsidR="00777944" w:rsidRPr="005402F1" w:rsidRDefault="00777944" w:rsidP="00777944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 xml:space="preserve">підприємство «Чернівецький обласний </w:t>
      </w:r>
    </w:p>
    <w:p w:rsidR="00777944" w:rsidRPr="005402F1" w:rsidRDefault="00777944" w:rsidP="00777944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спеціалізований будинок дитини»</w:t>
      </w:r>
    </w:p>
    <w:p w:rsidR="00777944" w:rsidRPr="00D25204" w:rsidRDefault="00777944" w:rsidP="00777944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777944" w:rsidRPr="000E2EAB" w:rsidRDefault="00777944" w:rsidP="00777944">
      <w:pPr>
        <w:jc w:val="center"/>
        <w:rPr>
          <w:sz w:val="28"/>
          <w:szCs w:val="28"/>
        </w:rPr>
      </w:pPr>
    </w:p>
    <w:p w:rsidR="00777944" w:rsidRDefault="00777944" w:rsidP="00777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Розглянувши документи на дитину, подані службою у справах дітей міської ради, встановлено, що малолітня </w:t>
      </w:r>
      <w:r>
        <w:rPr>
          <w:b/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року народження, залишена матір’ю </w:t>
      </w:r>
      <w:r>
        <w:rPr>
          <w:b/>
          <w:sz w:val="28"/>
          <w:szCs w:val="28"/>
          <w:lang w:val="en-US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комунальному некомерційному підприємстві «Міський клінічний пологовий будинок №1», про що </w:t>
      </w:r>
      <w:r>
        <w:rPr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 р., складений </w:t>
      </w:r>
      <w:r w:rsidRPr="00AA78EA">
        <w:rPr>
          <w:sz w:val="28"/>
          <w:szCs w:val="28"/>
        </w:rPr>
        <w:t xml:space="preserve"> </w:t>
      </w:r>
      <w:r>
        <w:rPr>
          <w:sz w:val="28"/>
          <w:szCs w:val="28"/>
        </w:rPr>
        <w:t>акт закладу охорони здоров’я та органу внутрішніх справ України про дитину, яку батьки  (матір або батько), інші родичі або законний представник відмовились забрати з пологового будинку, іншого закладу охорони здоров’я.</w:t>
      </w:r>
    </w:p>
    <w:p w:rsidR="00777944" w:rsidRDefault="00777944" w:rsidP="0077794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Малолітня </w:t>
      </w:r>
      <w:r>
        <w:rPr>
          <w:b/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 перебуває на профілактичному лікуванні в обласному комунальному некомерційному підприємстві «Чернівецька обласна дитяча клінічна лікарня».</w:t>
      </w:r>
    </w:p>
    <w:p w:rsidR="00777944" w:rsidRPr="005C75AA" w:rsidRDefault="00777944" w:rsidP="00777944">
      <w:pPr>
        <w:jc w:val="both"/>
        <w:rPr>
          <w:b/>
          <w:sz w:val="28"/>
          <w:szCs w:val="28"/>
        </w:rPr>
      </w:pPr>
    </w:p>
    <w:p w:rsidR="00777944" w:rsidRPr="001F0F9D" w:rsidRDefault="00777944" w:rsidP="00777944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5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>
        <w:rPr>
          <w:sz w:val="28"/>
          <w:szCs w:val="28"/>
        </w:rPr>
        <w:t xml:space="preserve">Чернівецької міської ради від 26.02.2020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777944" w:rsidRPr="00C87189" w:rsidRDefault="00777944" w:rsidP="00777944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77944" w:rsidRPr="00C24A0E" w:rsidRDefault="00777944" w:rsidP="00777944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777944" w:rsidRPr="009839B1" w:rsidRDefault="00777944" w:rsidP="00777944"/>
    <w:p w:rsidR="00777944" w:rsidRDefault="00777944" w:rsidP="00777944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 </w:t>
      </w:r>
      <w:r>
        <w:rPr>
          <w:b/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 року народження, в обласне комунальне некомерційне підприємство «Чернівецький </w:t>
      </w:r>
    </w:p>
    <w:p w:rsidR="00777944" w:rsidRDefault="00777944" w:rsidP="00777944">
      <w:pPr>
        <w:tabs>
          <w:tab w:val="left" w:pos="0"/>
        </w:tabs>
        <w:jc w:val="both"/>
        <w:rPr>
          <w:sz w:val="28"/>
          <w:szCs w:val="28"/>
        </w:rPr>
      </w:pPr>
    </w:p>
    <w:p w:rsidR="00777944" w:rsidRDefault="00777944" w:rsidP="00777944">
      <w:pPr>
        <w:tabs>
          <w:tab w:val="left" w:pos="0"/>
        </w:tabs>
        <w:jc w:val="both"/>
        <w:rPr>
          <w:sz w:val="28"/>
          <w:szCs w:val="28"/>
        </w:rPr>
      </w:pPr>
    </w:p>
    <w:p w:rsidR="00777944" w:rsidRDefault="00777944" w:rsidP="00777944">
      <w:pPr>
        <w:tabs>
          <w:tab w:val="left" w:pos="0"/>
        </w:tabs>
        <w:jc w:val="both"/>
        <w:rPr>
          <w:sz w:val="28"/>
          <w:szCs w:val="28"/>
        </w:rPr>
      </w:pPr>
    </w:p>
    <w:p w:rsidR="00777944" w:rsidRDefault="00777944" w:rsidP="0077794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обласний спеціалізований будинок дитини»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777944" w:rsidRDefault="00777944" w:rsidP="00777944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малолітньої </w:t>
      </w:r>
      <w:r>
        <w:rPr>
          <w:rFonts w:ascii="Times New Roman" w:hAnsi="Times New Roman"/>
          <w:sz w:val="28"/>
          <w:szCs w:val="28"/>
          <w:lang w:val="en-US"/>
        </w:rPr>
        <w:t>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обласне комунальне некомерційне підприємство "Чернівецький 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77944" w:rsidRPr="00541C5D" w:rsidRDefault="00777944" w:rsidP="00777944">
      <w:r>
        <w:t xml:space="preserve"> </w:t>
      </w:r>
    </w:p>
    <w:p w:rsidR="00777944" w:rsidRDefault="00777944" w:rsidP="00777944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777944" w:rsidRPr="00C80356" w:rsidRDefault="00777944" w:rsidP="00777944"/>
    <w:p w:rsidR="00777944" w:rsidRPr="00D25204" w:rsidRDefault="00777944" w:rsidP="00777944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77944" w:rsidRPr="000E2EAB" w:rsidRDefault="00777944" w:rsidP="00777944">
      <w:pPr>
        <w:pStyle w:val="a5"/>
        <w:rPr>
          <w:b/>
          <w:sz w:val="24"/>
          <w:szCs w:val="24"/>
        </w:rPr>
      </w:pPr>
    </w:p>
    <w:p w:rsidR="00777944" w:rsidRPr="000E2EAB" w:rsidRDefault="00777944" w:rsidP="00777944">
      <w:pPr>
        <w:pStyle w:val="a5"/>
        <w:rPr>
          <w:szCs w:val="28"/>
        </w:rPr>
      </w:pPr>
    </w:p>
    <w:p w:rsidR="00777944" w:rsidRPr="000E2EAB" w:rsidRDefault="00777944" w:rsidP="00777944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О. Каспрук </w:t>
      </w:r>
    </w:p>
    <w:p w:rsidR="00777944" w:rsidRPr="000E2EAB" w:rsidRDefault="00777944" w:rsidP="00777944">
      <w:pPr>
        <w:pStyle w:val="a5"/>
        <w:rPr>
          <w:b/>
          <w:sz w:val="24"/>
          <w:szCs w:val="24"/>
        </w:rPr>
      </w:pPr>
    </w:p>
    <w:p w:rsidR="00777944" w:rsidRPr="000E2EAB" w:rsidRDefault="00777944" w:rsidP="00777944">
      <w:pPr>
        <w:pStyle w:val="a5"/>
        <w:rPr>
          <w:b/>
          <w:sz w:val="24"/>
          <w:szCs w:val="24"/>
        </w:rPr>
      </w:pPr>
    </w:p>
    <w:p w:rsidR="00777944" w:rsidRDefault="00777944" w:rsidP="00777944">
      <w:pPr>
        <w:pStyle w:val="a8"/>
        <w:ind w:left="360"/>
        <w:jc w:val="both"/>
        <w:rPr>
          <w:szCs w:val="24"/>
        </w:rPr>
      </w:pPr>
    </w:p>
    <w:p w:rsidR="00777944" w:rsidRDefault="00777944" w:rsidP="00777944">
      <w:pPr>
        <w:pStyle w:val="a8"/>
        <w:ind w:left="360"/>
        <w:jc w:val="both"/>
        <w:rPr>
          <w:szCs w:val="24"/>
        </w:rPr>
      </w:pPr>
    </w:p>
    <w:p w:rsidR="00777944" w:rsidRDefault="00777944" w:rsidP="00777944">
      <w:pPr>
        <w:pStyle w:val="a8"/>
        <w:tabs>
          <w:tab w:val="left" w:pos="360"/>
        </w:tabs>
        <w:jc w:val="both"/>
        <w:rPr>
          <w:szCs w:val="24"/>
        </w:rPr>
      </w:pPr>
    </w:p>
    <w:p w:rsidR="00777944" w:rsidRDefault="00777944" w:rsidP="00777944">
      <w:pPr>
        <w:pStyle w:val="a8"/>
        <w:tabs>
          <w:tab w:val="left" w:pos="360"/>
        </w:tabs>
        <w:jc w:val="both"/>
        <w:rPr>
          <w:szCs w:val="24"/>
        </w:rPr>
      </w:pPr>
    </w:p>
    <w:p w:rsidR="00777944" w:rsidRPr="000E2EAB" w:rsidRDefault="00777944" w:rsidP="00777944">
      <w:pPr>
        <w:pStyle w:val="a5"/>
        <w:rPr>
          <w:b/>
          <w:sz w:val="24"/>
          <w:szCs w:val="24"/>
        </w:rPr>
      </w:pPr>
    </w:p>
    <w:p w:rsidR="00777944" w:rsidRPr="00B969C5" w:rsidRDefault="00777944" w:rsidP="00777944">
      <w:pPr>
        <w:pStyle w:val="a5"/>
        <w:rPr>
          <w:sz w:val="24"/>
          <w:szCs w:val="24"/>
        </w:rPr>
      </w:pPr>
    </w:p>
    <w:p w:rsidR="00777944" w:rsidRDefault="00777944" w:rsidP="00777944"/>
    <w:p w:rsidR="00DE327D" w:rsidRDefault="00DE327D"/>
    <w:sectPr w:rsidR="00DE327D" w:rsidSect="00777944">
      <w:headerReference w:type="even" r:id="rId8"/>
      <w:headerReference w:type="default" r:id="rId9"/>
      <w:pgSz w:w="11906" w:h="16838"/>
      <w:pgMar w:top="719" w:right="74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F72" w:rsidRDefault="00ED5F72">
      <w:r>
        <w:separator/>
      </w:r>
    </w:p>
  </w:endnote>
  <w:endnote w:type="continuationSeparator" w:id="0">
    <w:p w:rsidR="00ED5F72" w:rsidRDefault="00ED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F72" w:rsidRDefault="00ED5F72">
      <w:r>
        <w:separator/>
      </w:r>
    </w:p>
  </w:footnote>
  <w:footnote w:type="continuationSeparator" w:id="0">
    <w:p w:rsidR="00ED5F72" w:rsidRDefault="00ED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944" w:rsidRDefault="00777944" w:rsidP="0077794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944" w:rsidRDefault="007779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944" w:rsidRDefault="00777944" w:rsidP="0077794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13BF">
      <w:rPr>
        <w:rStyle w:val="a7"/>
        <w:noProof/>
      </w:rPr>
      <w:t>2</w:t>
    </w:r>
    <w:r>
      <w:rPr>
        <w:rStyle w:val="a7"/>
      </w:rPr>
      <w:fldChar w:fldCharType="end"/>
    </w:r>
  </w:p>
  <w:p w:rsidR="00777944" w:rsidRDefault="007779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44"/>
    <w:rsid w:val="00385A71"/>
    <w:rsid w:val="00777944"/>
    <w:rsid w:val="00D513BF"/>
    <w:rsid w:val="00DE327D"/>
    <w:rsid w:val="00ED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69789-FF99-46A2-96C2-62E7D6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94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77794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7794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77944"/>
    <w:rPr>
      <w:sz w:val="20"/>
      <w:szCs w:val="20"/>
    </w:rPr>
  </w:style>
  <w:style w:type="paragraph" w:styleId="a3">
    <w:name w:val="caption"/>
    <w:basedOn w:val="a"/>
    <w:next w:val="a"/>
    <w:qFormat/>
    <w:rsid w:val="00777944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777944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777944"/>
    <w:pPr>
      <w:jc w:val="both"/>
    </w:pPr>
    <w:rPr>
      <w:sz w:val="28"/>
      <w:szCs w:val="20"/>
    </w:rPr>
  </w:style>
  <w:style w:type="character" w:styleId="a7">
    <w:name w:val="page number"/>
    <w:basedOn w:val="a0"/>
    <w:rsid w:val="00777944"/>
  </w:style>
  <w:style w:type="paragraph" w:styleId="a8">
    <w:name w:val="footer"/>
    <w:basedOn w:val="a"/>
    <w:link w:val="a9"/>
    <w:rsid w:val="00777944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777944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777944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Nadia</cp:lastModifiedBy>
  <cp:revision>2</cp:revision>
  <dcterms:created xsi:type="dcterms:W3CDTF">2020-04-22T07:00:00Z</dcterms:created>
  <dcterms:modified xsi:type="dcterms:W3CDTF">2020-04-22T07:00:00Z</dcterms:modified>
</cp:coreProperties>
</file>