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C4C" w:rsidRDefault="00C72C4C" w:rsidP="001C6506">
      <w:pPr>
        <w:autoSpaceDE w:val="0"/>
        <w:autoSpaceDN w:val="0"/>
        <w:adjustRightInd w:val="0"/>
        <w:jc w:val="center"/>
      </w:pPr>
    </w:p>
    <w:p w:rsidR="00C72C4C" w:rsidRDefault="002B7458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4C" w:rsidRDefault="002B7458" w:rsidP="001C650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2C4C" w:rsidRDefault="00C72C4C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72C4C" w:rsidRDefault="00C72C4C" w:rsidP="001C6506"/>
                  </w:txbxContent>
                </v:textbox>
              </v:shape>
            </w:pict>
          </mc:Fallback>
        </mc:AlternateContent>
      </w:r>
      <w:r w:rsidR="00C72C4C">
        <w:rPr>
          <w:b/>
          <w:bCs/>
          <w:sz w:val="36"/>
          <w:szCs w:val="36"/>
        </w:rPr>
        <w:t>У К Р А Ї Н А</w:t>
      </w:r>
    </w:p>
    <w:p w:rsidR="00C72C4C" w:rsidRDefault="00C72C4C" w:rsidP="001C65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C72C4C" w:rsidRPr="00A1737F" w:rsidRDefault="00C72C4C" w:rsidP="001C6506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 w:rsidRPr="00A1737F">
        <w:rPr>
          <w:b/>
          <w:bCs/>
          <w:sz w:val="36"/>
          <w:szCs w:val="36"/>
        </w:rPr>
        <w:t>Виконавчий  комітет</w:t>
      </w:r>
    </w:p>
    <w:p w:rsidR="00C72C4C" w:rsidRPr="00A32C09" w:rsidRDefault="00C72C4C" w:rsidP="001C650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32C09">
        <w:rPr>
          <w:rFonts w:ascii="Times New Roman" w:hAnsi="Times New Roman" w:cs="Times New Roman"/>
          <w:sz w:val="32"/>
          <w:szCs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32C0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C72C4C" w:rsidRDefault="00C72C4C" w:rsidP="001C6506"/>
    <w:p w:rsidR="00C72C4C" w:rsidRDefault="00C72C4C" w:rsidP="001C6506">
      <w:pPr>
        <w:rPr>
          <w:sz w:val="28"/>
          <w:szCs w:val="28"/>
        </w:rPr>
      </w:pPr>
      <w:r>
        <w:rPr>
          <w:sz w:val="28"/>
          <w:szCs w:val="28"/>
          <w:u w:val="single"/>
        </w:rPr>
        <w:t>24.11.</w:t>
      </w:r>
      <w:r w:rsidRPr="00A64A23">
        <w:rPr>
          <w:sz w:val="28"/>
          <w:szCs w:val="28"/>
          <w:u w:val="single"/>
        </w:rPr>
        <w:t>2020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№</w:t>
      </w:r>
      <w:r w:rsidRPr="006D7FFD">
        <w:rPr>
          <w:sz w:val="28"/>
          <w:szCs w:val="28"/>
          <w:u w:val="single"/>
        </w:rPr>
        <w:t>554/25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м. Чернівці</w:t>
      </w:r>
    </w:p>
    <w:p w:rsidR="00C72C4C" w:rsidRDefault="00C72C4C" w:rsidP="001C6506"/>
    <w:p w:rsidR="00C72C4C" w:rsidRDefault="00C72C4C" w:rsidP="00B66AE1">
      <w:pPr>
        <w:jc w:val="both"/>
        <w:rPr>
          <w:sz w:val="28"/>
          <w:szCs w:val="28"/>
        </w:rPr>
      </w:pPr>
    </w:p>
    <w:p w:rsidR="00C72C4C" w:rsidRDefault="00C72C4C" w:rsidP="00EB2B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</w:t>
      </w:r>
      <w:proofErr w:type="spellStart"/>
      <w:r>
        <w:rPr>
          <w:b/>
          <w:bCs/>
          <w:sz w:val="28"/>
          <w:szCs w:val="28"/>
        </w:rPr>
        <w:t>м.Чернівцях</w:t>
      </w:r>
      <w:proofErr w:type="spellEnd"/>
    </w:p>
    <w:p w:rsidR="00C72C4C" w:rsidRDefault="00C72C4C" w:rsidP="00EB2B0D">
      <w:pPr>
        <w:rPr>
          <w:sz w:val="28"/>
          <w:szCs w:val="28"/>
        </w:rPr>
      </w:pPr>
    </w:p>
    <w:p w:rsidR="00C72C4C" w:rsidRDefault="00C72C4C" w:rsidP="00EB2B0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м.Чернівцях</w:t>
      </w:r>
      <w:proofErr w:type="spellEnd"/>
      <w:r>
        <w:rPr>
          <w:rFonts w:ascii="Times New Roman" w:hAnsi="Times New Roman" w:cs="Times New Roman"/>
          <w:sz w:val="26"/>
          <w:szCs w:val="26"/>
        </w:rPr>
        <w:t>, виконавчий комітет Чернівецької міської ради</w:t>
      </w:r>
    </w:p>
    <w:p w:rsidR="00C72C4C" w:rsidRDefault="00C72C4C" w:rsidP="00EB2B0D">
      <w:pPr>
        <w:ind w:left="780"/>
        <w:jc w:val="both"/>
        <w:rPr>
          <w:rStyle w:val="FontStyle24"/>
        </w:rPr>
      </w:pPr>
    </w:p>
    <w:p w:rsidR="00C72C4C" w:rsidRPr="00113794" w:rsidRDefault="00C72C4C" w:rsidP="001C6506">
      <w:pPr>
        <w:ind w:firstLine="708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C72C4C" w:rsidRDefault="00C72C4C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C72C4C" w:rsidRDefault="00C72C4C" w:rsidP="00B66AE1">
      <w:pPr>
        <w:jc w:val="center"/>
        <w:rPr>
          <w:b/>
          <w:bCs/>
          <w:sz w:val="28"/>
          <w:szCs w:val="28"/>
        </w:rPr>
      </w:pPr>
    </w:p>
    <w:p w:rsidR="00C72C4C" w:rsidRPr="009F7B1F" w:rsidRDefault="00C72C4C" w:rsidP="00A446E2">
      <w:pPr>
        <w:numPr>
          <w:ilvl w:val="0"/>
          <w:numId w:val="1"/>
        </w:numPr>
        <w:tabs>
          <w:tab w:val="clear" w:pos="144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</w:t>
      </w:r>
      <w:proofErr w:type="spellStart"/>
      <w:r>
        <w:rPr>
          <w:sz w:val="28"/>
          <w:szCs w:val="28"/>
        </w:rPr>
        <w:t>м.Чернівцях</w:t>
      </w:r>
      <w:proofErr w:type="spellEnd"/>
      <w:r>
        <w:rPr>
          <w:sz w:val="28"/>
          <w:szCs w:val="28"/>
        </w:rPr>
        <w:t>, визнавши квартиру № 2 на вул. Гагаріна Юрія, 9, такою яка, за технічним станом конструктивних елементів відноситься до категорії – непридатна для постійного проживання та відповідає раніше прийнятому рішенню виконавчого комітету Ленінської районної ради від 24.06.1983р. № 278/12 (додається).</w:t>
      </w:r>
    </w:p>
    <w:p w:rsidR="00C72C4C" w:rsidRDefault="00C72C4C" w:rsidP="0059569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3A54D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A54D3">
        <w:rPr>
          <w:sz w:val="28"/>
          <w:szCs w:val="28"/>
        </w:rPr>
        <w:t>Рі</w:t>
      </w:r>
      <w:r>
        <w:rPr>
          <w:sz w:val="28"/>
          <w:szCs w:val="28"/>
        </w:rPr>
        <w:t xml:space="preserve">шення набирає чинності з дня його оприлюднення на офіційному </w:t>
      </w:r>
      <w:r>
        <w:rPr>
          <w:sz w:val="28"/>
          <w:szCs w:val="28"/>
        </w:rPr>
        <w:br/>
        <w:t>веб-порталі Чернівецької міської ради.</w:t>
      </w:r>
    </w:p>
    <w:p w:rsidR="00C72C4C" w:rsidRDefault="00C72C4C" w:rsidP="0059569C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0091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C72C4C" w:rsidRDefault="00C72C4C" w:rsidP="0059569C">
      <w:pPr>
        <w:jc w:val="both"/>
        <w:rPr>
          <w:b/>
          <w:bCs/>
          <w:sz w:val="28"/>
          <w:szCs w:val="28"/>
        </w:rPr>
      </w:pPr>
    </w:p>
    <w:p w:rsidR="00C72C4C" w:rsidRDefault="00C72C4C" w:rsidP="0059569C">
      <w:pPr>
        <w:jc w:val="both"/>
        <w:rPr>
          <w:b/>
          <w:bCs/>
          <w:sz w:val="28"/>
          <w:szCs w:val="28"/>
        </w:rPr>
      </w:pPr>
    </w:p>
    <w:p w:rsidR="00C72C4C" w:rsidRDefault="00C72C4C" w:rsidP="0059569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В. Продан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C72C4C" w:rsidRDefault="00C72C4C" w:rsidP="0059569C">
      <w:pPr>
        <w:jc w:val="both"/>
        <w:rPr>
          <w:sz w:val="28"/>
          <w:szCs w:val="28"/>
        </w:rPr>
      </w:pPr>
    </w:p>
    <w:p w:rsidR="00C72C4C" w:rsidRDefault="00C72C4C" w:rsidP="009C2B7D">
      <w:pPr>
        <w:ind w:firstLine="709"/>
        <w:jc w:val="both"/>
        <w:rPr>
          <w:sz w:val="28"/>
          <w:szCs w:val="28"/>
        </w:rPr>
      </w:pPr>
    </w:p>
    <w:p w:rsidR="00C72C4C" w:rsidRDefault="00C72C4C" w:rsidP="00255A5D">
      <w:r>
        <w:rPr>
          <w:sz w:val="24"/>
          <w:szCs w:val="24"/>
        </w:rPr>
        <w:t>Виконавець</w:t>
      </w:r>
      <w:r>
        <w:t>:</w:t>
      </w:r>
    </w:p>
    <w:p w:rsidR="00C72C4C" w:rsidRDefault="00C72C4C" w:rsidP="00255A5D">
      <w:pPr>
        <w:pStyle w:val="a5"/>
      </w:pPr>
    </w:p>
    <w:p w:rsidR="00C72C4C" w:rsidRDefault="00C72C4C" w:rsidP="00414360">
      <w:pPr>
        <w:ind w:left="284" w:hanging="284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   Затверджено:</w:t>
      </w:r>
    </w:p>
    <w:p w:rsidR="00C72C4C" w:rsidRDefault="00C72C4C" w:rsidP="0041436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Рішення виконавчого комітету</w:t>
      </w:r>
    </w:p>
    <w:p w:rsidR="00C72C4C" w:rsidRDefault="00C72C4C" w:rsidP="0041436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Чернівецької міської ради </w:t>
      </w:r>
    </w:p>
    <w:p w:rsidR="00C72C4C" w:rsidRDefault="00C72C4C" w:rsidP="00414360">
      <w:pPr>
        <w:ind w:left="284"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_________№____</w:t>
      </w:r>
    </w:p>
    <w:p w:rsidR="00C72C4C" w:rsidRDefault="00C72C4C" w:rsidP="00414360">
      <w:pPr>
        <w:pStyle w:val="a8"/>
        <w:rPr>
          <w:sz w:val="32"/>
          <w:szCs w:val="32"/>
        </w:rPr>
      </w:pPr>
    </w:p>
    <w:p w:rsidR="00C72C4C" w:rsidRDefault="00C72C4C" w:rsidP="00414360">
      <w:pPr>
        <w:pStyle w:val="a8"/>
        <w:rPr>
          <w:sz w:val="32"/>
          <w:szCs w:val="32"/>
        </w:rPr>
      </w:pPr>
      <w:r>
        <w:rPr>
          <w:sz w:val="32"/>
          <w:szCs w:val="32"/>
        </w:rPr>
        <w:t>А  К  Т</w:t>
      </w:r>
    </w:p>
    <w:p w:rsidR="00C72C4C" w:rsidRDefault="00C72C4C" w:rsidP="0041436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C72C4C" w:rsidRDefault="00C72C4C" w:rsidP="0041436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(квартир) в </w:t>
      </w:r>
      <w:proofErr w:type="spellStart"/>
      <w:r>
        <w:rPr>
          <w:b/>
          <w:bCs/>
          <w:sz w:val="26"/>
          <w:szCs w:val="26"/>
        </w:rPr>
        <w:t>м.Чернівцях</w:t>
      </w:r>
      <w:proofErr w:type="spellEnd"/>
    </w:p>
    <w:p w:rsidR="00C72C4C" w:rsidRDefault="00C72C4C" w:rsidP="00414360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від “</w:t>
      </w:r>
      <w:r>
        <w:rPr>
          <w:b/>
          <w:bCs/>
          <w:sz w:val="26"/>
          <w:szCs w:val="26"/>
          <w:u w:val="single"/>
        </w:rPr>
        <w:t>08</w:t>
      </w:r>
      <w:r>
        <w:rPr>
          <w:b/>
          <w:bCs/>
          <w:sz w:val="26"/>
          <w:szCs w:val="26"/>
        </w:rPr>
        <w:t xml:space="preserve">” </w:t>
      </w:r>
      <w:r>
        <w:rPr>
          <w:b/>
          <w:bCs/>
          <w:sz w:val="26"/>
          <w:szCs w:val="26"/>
          <w:u w:val="single"/>
        </w:rPr>
        <w:t>жовтня</w:t>
      </w:r>
      <w:r>
        <w:rPr>
          <w:b/>
          <w:bCs/>
          <w:sz w:val="26"/>
          <w:szCs w:val="26"/>
        </w:rPr>
        <w:t xml:space="preserve"> 2020р.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</w:t>
      </w:r>
      <w:proofErr w:type="spellStart"/>
      <w:r>
        <w:rPr>
          <w:b/>
          <w:bCs/>
          <w:sz w:val="26"/>
          <w:szCs w:val="26"/>
        </w:rPr>
        <w:t>м.Чернівці</w:t>
      </w:r>
      <w:proofErr w:type="spellEnd"/>
    </w:p>
    <w:p w:rsidR="00C72C4C" w:rsidRDefault="00C72C4C" w:rsidP="00414360">
      <w:pPr>
        <w:jc w:val="both"/>
        <w:rPr>
          <w:b/>
          <w:bCs/>
          <w:sz w:val="26"/>
          <w:szCs w:val="26"/>
        </w:rPr>
      </w:pPr>
    </w:p>
    <w:p w:rsidR="00C72C4C" w:rsidRDefault="00C72C4C" w:rsidP="00414360">
      <w:pPr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6"/>
          <w:szCs w:val="26"/>
        </w:rPr>
        <w:t>Бурака</w:t>
      </w:r>
      <w:proofErr w:type="spellEnd"/>
      <w:r>
        <w:rPr>
          <w:sz w:val="26"/>
          <w:szCs w:val="26"/>
        </w:rPr>
        <w:t xml:space="preserve"> О.К., головного спеціаліста виробничо-технічного відділу управління житлового господарства департаменту житлово-комунального господарства міської ради </w:t>
      </w:r>
      <w:proofErr w:type="spellStart"/>
      <w:r>
        <w:rPr>
          <w:sz w:val="26"/>
          <w:szCs w:val="26"/>
        </w:rPr>
        <w:t>Смеречанської</w:t>
      </w:r>
      <w:proofErr w:type="spellEnd"/>
      <w:r>
        <w:rPr>
          <w:sz w:val="26"/>
          <w:szCs w:val="26"/>
        </w:rPr>
        <w:t xml:space="preserve"> Н.В.,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            </w:t>
      </w:r>
      <w:proofErr w:type="spellStart"/>
      <w:r>
        <w:rPr>
          <w:sz w:val="26"/>
          <w:szCs w:val="26"/>
        </w:rPr>
        <w:t>Лупашко</w:t>
      </w:r>
      <w:proofErr w:type="spellEnd"/>
      <w:r>
        <w:rPr>
          <w:sz w:val="26"/>
          <w:szCs w:val="26"/>
        </w:rPr>
        <w:t xml:space="preserve"> М.С., головного спеціаліста відділу правового забезпечення з питань житлово-комунального обслуговування та управління комунальним майном юридичного управління міської ради  </w:t>
      </w:r>
      <w:proofErr w:type="spellStart"/>
      <w:r>
        <w:rPr>
          <w:sz w:val="26"/>
          <w:szCs w:val="26"/>
        </w:rPr>
        <w:t>Осовської</w:t>
      </w:r>
      <w:proofErr w:type="spellEnd"/>
      <w:r>
        <w:rPr>
          <w:sz w:val="26"/>
          <w:szCs w:val="26"/>
        </w:rPr>
        <w:t xml:space="preserve"> М.М., головного спеціаліста відділу охорони культурної спадщини         Діденко В.Р., начальника комунального підприємства «Міське комунальне бюро технічної інвентаризації» </w:t>
      </w:r>
      <w:proofErr w:type="spellStart"/>
      <w:r>
        <w:rPr>
          <w:sz w:val="26"/>
          <w:szCs w:val="26"/>
        </w:rPr>
        <w:t>Стародуб</w:t>
      </w:r>
      <w:proofErr w:type="spellEnd"/>
      <w:r>
        <w:rPr>
          <w:sz w:val="26"/>
          <w:szCs w:val="26"/>
        </w:rPr>
        <w:t xml:space="preserve"> Т.Б., заступника начальника управління із запобігання надзвичайними ситуаціями ДСНС України у Чернівецькій області </w:t>
      </w:r>
      <w:proofErr w:type="spellStart"/>
      <w:r>
        <w:rPr>
          <w:sz w:val="26"/>
          <w:szCs w:val="26"/>
        </w:rPr>
        <w:t>Диниса</w:t>
      </w:r>
      <w:proofErr w:type="spellEnd"/>
      <w:r>
        <w:rPr>
          <w:sz w:val="26"/>
          <w:szCs w:val="26"/>
        </w:rPr>
        <w:t xml:space="preserve"> І.І., депутата міської ради, голови постійної комісії міської ради з питань житлово-комунального господарства та охорони навколишнього середовища </w:t>
      </w:r>
      <w:proofErr w:type="spellStart"/>
      <w:r>
        <w:rPr>
          <w:sz w:val="26"/>
          <w:szCs w:val="26"/>
        </w:rPr>
        <w:t>Бабуха</w:t>
      </w:r>
      <w:proofErr w:type="spellEnd"/>
      <w:r>
        <w:rPr>
          <w:sz w:val="26"/>
          <w:szCs w:val="26"/>
        </w:rPr>
        <w:t xml:space="preserve"> Т.В. склали акт, що нами обстежено технічний стан квартири </w:t>
      </w:r>
      <w:r>
        <w:rPr>
          <w:b/>
          <w:bCs/>
          <w:sz w:val="26"/>
          <w:szCs w:val="26"/>
        </w:rPr>
        <w:t>№2 на вул. Ю.Гагаріна,9.</w:t>
      </w:r>
      <w:r>
        <w:rPr>
          <w:sz w:val="26"/>
          <w:szCs w:val="26"/>
        </w:rPr>
        <w:t xml:space="preserve"> </w:t>
      </w:r>
    </w:p>
    <w:p w:rsidR="00C72C4C" w:rsidRDefault="00C72C4C" w:rsidP="00414360">
      <w:pPr>
        <w:shd w:val="clear" w:color="auto" w:fill="FFFFFF"/>
        <w:ind w:left="11" w:right="6"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Будинок № 9 на вул. </w:t>
      </w:r>
      <w:proofErr w:type="spellStart"/>
      <w:r>
        <w:rPr>
          <w:sz w:val="26"/>
          <w:szCs w:val="26"/>
        </w:rPr>
        <w:t>Ю.Гагаріна</w:t>
      </w:r>
      <w:proofErr w:type="spellEnd"/>
      <w:r>
        <w:rPr>
          <w:sz w:val="26"/>
          <w:szCs w:val="26"/>
        </w:rPr>
        <w:t xml:space="preserve"> - двоповерховий, забезпечений комунальними зручностями від централізованих мереж газо-, </w:t>
      </w:r>
      <w:proofErr w:type="spellStart"/>
      <w:r>
        <w:rPr>
          <w:sz w:val="26"/>
          <w:szCs w:val="26"/>
        </w:rPr>
        <w:t>електро</w:t>
      </w:r>
      <w:proofErr w:type="spellEnd"/>
      <w:r>
        <w:rPr>
          <w:sz w:val="26"/>
          <w:szCs w:val="26"/>
        </w:rPr>
        <w:t>-, водопостачання, побудований до 1940року.</w:t>
      </w:r>
      <w:r w:rsidRPr="0051258D">
        <w:rPr>
          <w:sz w:val="26"/>
          <w:szCs w:val="26"/>
        </w:rPr>
        <w:t xml:space="preserve"> </w:t>
      </w:r>
    </w:p>
    <w:p w:rsidR="00C72C4C" w:rsidRDefault="00C72C4C" w:rsidP="00414360">
      <w:pPr>
        <w:shd w:val="clear" w:color="auto" w:fill="FFFFFF"/>
        <w:ind w:left="11" w:right="6"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Квартира № 2 </w:t>
      </w:r>
      <w:r w:rsidRPr="00B76E1B">
        <w:rPr>
          <w:sz w:val="26"/>
          <w:szCs w:val="26"/>
        </w:rPr>
        <w:t>будинку на вул.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Ю.Гагаріна</w:t>
      </w:r>
      <w:proofErr w:type="spellEnd"/>
      <w:r>
        <w:rPr>
          <w:sz w:val="26"/>
          <w:szCs w:val="26"/>
        </w:rPr>
        <w:t>,</w:t>
      </w:r>
      <w:r w:rsidRPr="00404C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 </w:t>
      </w:r>
      <w:r w:rsidRPr="00404C84">
        <w:rPr>
          <w:sz w:val="26"/>
          <w:szCs w:val="26"/>
        </w:rPr>
        <w:t>забезпечен</w:t>
      </w:r>
      <w:r>
        <w:rPr>
          <w:sz w:val="26"/>
          <w:szCs w:val="26"/>
        </w:rPr>
        <w:t>а</w:t>
      </w:r>
      <w:r w:rsidRPr="00404C84">
        <w:rPr>
          <w:sz w:val="26"/>
          <w:szCs w:val="26"/>
        </w:rPr>
        <w:t xml:space="preserve"> комунальними зручностями</w:t>
      </w:r>
      <w:r>
        <w:rPr>
          <w:sz w:val="26"/>
          <w:szCs w:val="26"/>
        </w:rPr>
        <w:t>,</w:t>
      </w:r>
      <w:r w:rsidRPr="00404C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житлова площа квартири складає 34,0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, загальна – 45,1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</w:p>
    <w:p w:rsidR="00C72C4C" w:rsidRDefault="00C72C4C" w:rsidP="0051258D">
      <w:pPr>
        <w:ind w:firstLine="720"/>
        <w:jc w:val="both"/>
        <w:rPr>
          <w:sz w:val="26"/>
          <w:szCs w:val="26"/>
        </w:rPr>
      </w:pPr>
      <w:r w:rsidRPr="0078702B">
        <w:rPr>
          <w:sz w:val="26"/>
          <w:szCs w:val="26"/>
        </w:rPr>
        <w:t xml:space="preserve">Згідно рішення виконавчого комітету виконавчого комітету Ленінської районної ради від 24.06.1983р. № 278/12, </w:t>
      </w:r>
      <w:r>
        <w:rPr>
          <w:sz w:val="26"/>
          <w:szCs w:val="26"/>
        </w:rPr>
        <w:t xml:space="preserve">квартира № 2 на вул. Ю.Гагаріна,9 за технічним станом конструктивних елементів відноситься до категорії «непридатна для постійного проживання.» </w:t>
      </w:r>
    </w:p>
    <w:p w:rsidR="00C72C4C" w:rsidRDefault="00C72C4C" w:rsidP="0051258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ході обстеження встановлено, що за час експлуатації основні конструктивні елементи – стіни, перекриття зазнали надмірних деформацій та пошкоджень. Стіни вражені гниллю і грибком. </w:t>
      </w:r>
    </w:p>
    <w:p w:rsidR="00C72C4C" w:rsidRPr="00952098" w:rsidRDefault="00C72C4C" w:rsidP="0051258D">
      <w:pPr>
        <w:ind w:firstLine="720"/>
        <w:jc w:val="both"/>
        <w:rPr>
          <w:sz w:val="26"/>
          <w:szCs w:val="26"/>
        </w:rPr>
      </w:pPr>
      <w:r w:rsidRPr="00673903">
        <w:rPr>
          <w:sz w:val="26"/>
          <w:szCs w:val="26"/>
        </w:rPr>
        <w:t>За результатами проведеного технічного обстеження квартири</w:t>
      </w:r>
      <w:r w:rsidRPr="00673903">
        <w:rPr>
          <w:b/>
          <w:bCs/>
          <w:sz w:val="26"/>
          <w:szCs w:val="26"/>
        </w:rPr>
        <w:t xml:space="preserve"> </w:t>
      </w:r>
      <w:r w:rsidRPr="00673903">
        <w:rPr>
          <w:sz w:val="26"/>
          <w:szCs w:val="26"/>
        </w:rPr>
        <w:t>№</w:t>
      </w:r>
      <w:r>
        <w:rPr>
          <w:sz w:val="26"/>
          <w:szCs w:val="26"/>
        </w:rPr>
        <w:t>2 бу</w:t>
      </w:r>
      <w:r w:rsidRPr="00673903">
        <w:rPr>
          <w:sz w:val="26"/>
          <w:szCs w:val="26"/>
        </w:rPr>
        <w:t>динку</w:t>
      </w:r>
      <w:r>
        <w:rPr>
          <w:sz w:val="26"/>
          <w:szCs w:val="26"/>
        </w:rPr>
        <w:t xml:space="preserve"> № 9</w:t>
      </w:r>
      <w:r w:rsidRPr="00673903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       вул.</w:t>
      </w:r>
      <w:r w:rsidRPr="00673903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Ю.Гагаріна</w:t>
      </w:r>
      <w:proofErr w:type="spellEnd"/>
      <w:r w:rsidRPr="00673903">
        <w:rPr>
          <w:sz w:val="26"/>
          <w:szCs w:val="26"/>
        </w:rPr>
        <w:t>,</w:t>
      </w:r>
      <w:r>
        <w:rPr>
          <w:sz w:val="26"/>
          <w:szCs w:val="26"/>
        </w:rPr>
        <w:t xml:space="preserve"> встановлено, що непридатна для нормального проживання </w:t>
      </w:r>
      <w:r w:rsidRPr="00952098">
        <w:rPr>
          <w:sz w:val="26"/>
          <w:szCs w:val="26"/>
        </w:rPr>
        <w:t xml:space="preserve">та відповідає раніше прийнятому рішенню виконавчого комітету Ленінської районної ради від 24.06.1983р. № 278/12.  </w:t>
      </w:r>
    </w:p>
    <w:p w:rsidR="00C72C4C" w:rsidRDefault="00C72C4C" w:rsidP="00414360">
      <w:pPr>
        <w:pStyle w:val="22"/>
        <w:ind w:firstLin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Висновок комісії:</w:t>
      </w:r>
      <w:r>
        <w:t xml:space="preserve"> </w:t>
      </w:r>
      <w:r>
        <w:rPr>
          <w:b/>
          <w:bCs/>
          <w:color w:val="000000"/>
          <w:spacing w:val="-7"/>
          <w:sz w:val="26"/>
          <w:szCs w:val="26"/>
        </w:rPr>
        <w:t>квартира</w:t>
      </w:r>
      <w:r>
        <w:rPr>
          <w:b/>
          <w:bCs/>
          <w:sz w:val="26"/>
          <w:szCs w:val="26"/>
        </w:rPr>
        <w:t xml:space="preserve"> № 2 на вулиці Ю.Гагаріна,9 відноситься до категорії непридатна для постійного проживання.</w:t>
      </w:r>
    </w:p>
    <w:p w:rsidR="00C72C4C" w:rsidRDefault="00C72C4C" w:rsidP="00414360">
      <w:pPr>
        <w:pStyle w:val="22"/>
        <w:ind w:firstLine="720"/>
      </w:pPr>
    </w:p>
    <w:p w:rsidR="00C72C4C" w:rsidRDefault="00C72C4C" w:rsidP="00414360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Заступник голови комісії: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О.Бурак</w:t>
      </w:r>
      <w:proofErr w:type="spellEnd"/>
    </w:p>
    <w:p w:rsidR="00C72C4C" w:rsidRDefault="00C72C4C" w:rsidP="00414360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Члени комісії: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</w:t>
      </w:r>
      <w:proofErr w:type="spellStart"/>
      <w:r>
        <w:rPr>
          <w:b/>
          <w:bCs/>
          <w:sz w:val="24"/>
          <w:szCs w:val="24"/>
        </w:rPr>
        <w:t>Н.Смеречанська</w:t>
      </w:r>
      <w:proofErr w:type="spellEnd"/>
    </w:p>
    <w:p w:rsidR="00C72C4C" w:rsidRDefault="00C72C4C" w:rsidP="00414360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М.Лупашко</w:t>
      </w:r>
      <w:proofErr w:type="spellEnd"/>
    </w:p>
    <w:p w:rsidR="00C72C4C" w:rsidRDefault="00C72C4C" w:rsidP="00414360"/>
    <w:p w:rsidR="00C72C4C" w:rsidRDefault="00C72C4C" w:rsidP="00414360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М.Осовська</w:t>
      </w:r>
      <w:proofErr w:type="spellEnd"/>
    </w:p>
    <w:p w:rsidR="00C72C4C" w:rsidRDefault="00C72C4C" w:rsidP="00414360">
      <w:pPr>
        <w:spacing w:line="360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Т.Стародуб</w:t>
      </w:r>
      <w:proofErr w:type="spellEnd"/>
    </w:p>
    <w:p w:rsidR="00C72C4C" w:rsidRDefault="00C72C4C" w:rsidP="00414360">
      <w:pPr>
        <w:spacing w:line="360" w:lineRule="auto"/>
        <w:ind w:left="7080" w:hanging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b/>
          <w:bCs/>
          <w:sz w:val="24"/>
          <w:szCs w:val="24"/>
        </w:rPr>
        <w:t>І.Динис</w:t>
      </w:r>
      <w:proofErr w:type="spellEnd"/>
    </w:p>
    <w:p w:rsidR="00C72C4C" w:rsidRDefault="00C72C4C" w:rsidP="00414360">
      <w:pPr>
        <w:spacing w:line="360" w:lineRule="auto"/>
        <w:ind w:firstLine="6840"/>
        <w:jc w:val="both"/>
      </w:pPr>
      <w:r>
        <w:rPr>
          <w:b/>
          <w:bCs/>
          <w:sz w:val="24"/>
          <w:szCs w:val="24"/>
        </w:rPr>
        <w:t xml:space="preserve">   </w:t>
      </w:r>
      <w:proofErr w:type="spellStart"/>
      <w:r>
        <w:rPr>
          <w:b/>
          <w:bCs/>
          <w:sz w:val="24"/>
          <w:szCs w:val="24"/>
        </w:rPr>
        <w:t>Т.Бабух</w:t>
      </w:r>
      <w:proofErr w:type="spellEnd"/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                         </w:t>
      </w:r>
      <w:proofErr w:type="spellStart"/>
      <w:r>
        <w:rPr>
          <w:b/>
          <w:bCs/>
          <w:sz w:val="24"/>
          <w:szCs w:val="24"/>
        </w:rPr>
        <w:t>В.Діденко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C72C4C" w:rsidRPr="00925939" w:rsidRDefault="00C72C4C" w:rsidP="00255A5D">
      <w:pPr>
        <w:ind w:firstLine="709"/>
        <w:jc w:val="both"/>
      </w:pPr>
    </w:p>
    <w:sectPr w:rsidR="00C72C4C" w:rsidRPr="00925939" w:rsidSect="00605F1E">
      <w:pgSz w:w="11907" w:h="16840"/>
      <w:pgMar w:top="709" w:right="567" w:bottom="851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001AF"/>
    <w:rsid w:val="00050F0A"/>
    <w:rsid w:val="00072FBA"/>
    <w:rsid w:val="000D2C16"/>
    <w:rsid w:val="00101469"/>
    <w:rsid w:val="00113794"/>
    <w:rsid w:val="001405D9"/>
    <w:rsid w:val="00161DFD"/>
    <w:rsid w:val="00171555"/>
    <w:rsid w:val="0017257B"/>
    <w:rsid w:val="001C6506"/>
    <w:rsid w:val="001E386F"/>
    <w:rsid w:val="001E541D"/>
    <w:rsid w:val="002076F2"/>
    <w:rsid w:val="002216F1"/>
    <w:rsid w:val="002327D7"/>
    <w:rsid w:val="00241403"/>
    <w:rsid w:val="00255A5D"/>
    <w:rsid w:val="002B7458"/>
    <w:rsid w:val="002E15B9"/>
    <w:rsid w:val="003A24F0"/>
    <w:rsid w:val="003A4E19"/>
    <w:rsid w:val="003A54D3"/>
    <w:rsid w:val="003B4157"/>
    <w:rsid w:val="003C658E"/>
    <w:rsid w:val="003D6228"/>
    <w:rsid w:val="003E3C0C"/>
    <w:rsid w:val="00404C84"/>
    <w:rsid w:val="00414360"/>
    <w:rsid w:val="00423386"/>
    <w:rsid w:val="00496042"/>
    <w:rsid w:val="004A356B"/>
    <w:rsid w:val="004D64B3"/>
    <w:rsid w:val="0051258D"/>
    <w:rsid w:val="00541C38"/>
    <w:rsid w:val="00550718"/>
    <w:rsid w:val="00571260"/>
    <w:rsid w:val="005758CE"/>
    <w:rsid w:val="00594E59"/>
    <w:rsid w:val="0059569C"/>
    <w:rsid w:val="005C1AEF"/>
    <w:rsid w:val="00605F1E"/>
    <w:rsid w:val="0061662D"/>
    <w:rsid w:val="00645F4E"/>
    <w:rsid w:val="00673903"/>
    <w:rsid w:val="006B6E50"/>
    <w:rsid w:val="006D7FFD"/>
    <w:rsid w:val="006F0319"/>
    <w:rsid w:val="00706312"/>
    <w:rsid w:val="00773E8F"/>
    <w:rsid w:val="0078702B"/>
    <w:rsid w:val="007A67DA"/>
    <w:rsid w:val="007E4525"/>
    <w:rsid w:val="007F3F02"/>
    <w:rsid w:val="0080091A"/>
    <w:rsid w:val="00807114"/>
    <w:rsid w:val="0081179A"/>
    <w:rsid w:val="00820F2E"/>
    <w:rsid w:val="008766DB"/>
    <w:rsid w:val="00897B49"/>
    <w:rsid w:val="008A168F"/>
    <w:rsid w:val="008D4805"/>
    <w:rsid w:val="008E6E9F"/>
    <w:rsid w:val="008F16BA"/>
    <w:rsid w:val="00911327"/>
    <w:rsid w:val="00925939"/>
    <w:rsid w:val="00952098"/>
    <w:rsid w:val="009970A3"/>
    <w:rsid w:val="009C2B7D"/>
    <w:rsid w:val="009C2EF2"/>
    <w:rsid w:val="009C2FD7"/>
    <w:rsid w:val="009C4FFB"/>
    <w:rsid w:val="009C6B18"/>
    <w:rsid w:val="009F7B1F"/>
    <w:rsid w:val="00A1737F"/>
    <w:rsid w:val="00A32C09"/>
    <w:rsid w:val="00A43FBB"/>
    <w:rsid w:val="00A446E2"/>
    <w:rsid w:val="00A51057"/>
    <w:rsid w:val="00A64931"/>
    <w:rsid w:val="00A64A23"/>
    <w:rsid w:val="00AA5745"/>
    <w:rsid w:val="00AB0962"/>
    <w:rsid w:val="00AD6F44"/>
    <w:rsid w:val="00AF3474"/>
    <w:rsid w:val="00B0393B"/>
    <w:rsid w:val="00B32DDD"/>
    <w:rsid w:val="00B66AE1"/>
    <w:rsid w:val="00B76E1B"/>
    <w:rsid w:val="00B913AC"/>
    <w:rsid w:val="00B95A37"/>
    <w:rsid w:val="00BA747F"/>
    <w:rsid w:val="00BD1BBB"/>
    <w:rsid w:val="00BD778E"/>
    <w:rsid w:val="00C02761"/>
    <w:rsid w:val="00C173DA"/>
    <w:rsid w:val="00C72C4C"/>
    <w:rsid w:val="00CF5748"/>
    <w:rsid w:val="00D13183"/>
    <w:rsid w:val="00D57895"/>
    <w:rsid w:val="00D910F8"/>
    <w:rsid w:val="00DB79B7"/>
    <w:rsid w:val="00DD5C86"/>
    <w:rsid w:val="00E5638D"/>
    <w:rsid w:val="00E81EDC"/>
    <w:rsid w:val="00E955D3"/>
    <w:rsid w:val="00EB2B0D"/>
    <w:rsid w:val="00EF283E"/>
    <w:rsid w:val="00F31A44"/>
    <w:rsid w:val="00FA5D7D"/>
    <w:rsid w:val="00FB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93C0198-EC56-4946-8624-1B6E7552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2E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20F2E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20F2E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20F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20F2E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20F2E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20F2E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820F2E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820F2E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820F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820F2E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lang w:val="uk-UA" w:eastAsia="uk-UA"/>
    </w:rPr>
  </w:style>
  <w:style w:type="paragraph" w:styleId="31">
    <w:name w:val="Body Text 3"/>
    <w:basedOn w:val="a"/>
    <w:link w:val="32"/>
    <w:uiPriority w:val="99"/>
    <w:rsid w:val="00820F2E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820F2E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820F2E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EB2B0D"/>
    <w:rPr>
      <w:rFonts w:ascii="Courier New" w:hAnsi="Courier New" w:cs="Courier New"/>
      <w:lang w:val="uk-UA" w:eastAsia="uk-UA"/>
    </w:rPr>
  </w:style>
  <w:style w:type="character" w:customStyle="1" w:styleId="TitleChar">
    <w:name w:val="Title Char"/>
    <w:uiPriority w:val="99"/>
    <w:locked/>
    <w:rsid w:val="00414360"/>
    <w:rPr>
      <w:b/>
      <w:bCs/>
      <w:sz w:val="28"/>
      <w:szCs w:val="28"/>
      <w:lang w:val="uk-UA" w:eastAsia="ru-RU"/>
    </w:rPr>
  </w:style>
  <w:style w:type="paragraph" w:styleId="a8">
    <w:name w:val="Title"/>
    <w:basedOn w:val="a"/>
    <w:link w:val="a9"/>
    <w:uiPriority w:val="99"/>
    <w:qFormat/>
    <w:rsid w:val="00414360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9">
    <w:name w:val="Заголовок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0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2020-10-20T08:01:00Z</cp:lastPrinted>
  <dcterms:created xsi:type="dcterms:W3CDTF">2020-12-03T14:45:00Z</dcterms:created>
  <dcterms:modified xsi:type="dcterms:W3CDTF">2020-12-03T14:45:00Z</dcterms:modified>
</cp:coreProperties>
</file>