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D41" w:rsidRPr="000D27F6" w:rsidRDefault="002F4D41" w:rsidP="00026402">
      <w:pPr>
        <w:spacing w:line="240" w:lineRule="auto"/>
        <w:ind w:left="216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ЗАТВЕРДЖЕНО</w:t>
      </w:r>
    </w:p>
    <w:p w:rsidR="002F4D41" w:rsidRPr="000D27F6" w:rsidRDefault="002F4D41" w:rsidP="000264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Р</w:t>
      </w:r>
      <w:r w:rsidRPr="000D2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ішення виконавчого комітету </w:t>
      </w:r>
    </w:p>
    <w:p w:rsidR="002F4D41" w:rsidRPr="000D27F6" w:rsidRDefault="002F4D41" w:rsidP="000264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Pr="000D27F6">
        <w:rPr>
          <w:rFonts w:ascii="Times New Roman" w:hAnsi="Times New Roman" w:cs="Times New Roman"/>
          <w:b/>
          <w:sz w:val="28"/>
          <w:szCs w:val="28"/>
          <w:lang w:val="uk-UA"/>
        </w:rPr>
        <w:t>Чернівецької міської ради</w:t>
      </w:r>
    </w:p>
    <w:p w:rsidR="002F4D41" w:rsidRPr="000D27F6" w:rsidRDefault="002F4D41" w:rsidP="000264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880777">
        <w:rPr>
          <w:rFonts w:ascii="Times New Roman" w:hAnsi="Times New Roman" w:cs="Times New Roman"/>
          <w:sz w:val="28"/>
          <w:szCs w:val="28"/>
          <w:u w:val="single"/>
          <w:lang w:val="uk-UA"/>
        </w:rPr>
        <w:t>26.11.2019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7F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A6475E">
        <w:rPr>
          <w:rFonts w:ascii="Times New Roman" w:hAnsi="Times New Roman" w:cs="Times New Roman"/>
          <w:sz w:val="28"/>
          <w:szCs w:val="28"/>
          <w:u w:val="single"/>
          <w:lang w:val="uk-UA"/>
        </w:rPr>
        <w:t>678/26</w:t>
      </w:r>
    </w:p>
    <w:p w:rsidR="002F4D41" w:rsidRPr="00B81465" w:rsidRDefault="002F4D41" w:rsidP="000264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B81465" w:rsidRDefault="002F4D41" w:rsidP="000264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Порядок формування та ведення електронного</w:t>
      </w:r>
    </w:p>
    <w:p w:rsidR="002F4D41" w:rsidRPr="00B81465" w:rsidRDefault="002F4D41" w:rsidP="000264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реєстру даних щодо земельних ділянок у 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Чернівц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ях</w:t>
      </w:r>
    </w:p>
    <w:p w:rsidR="002F4D41" w:rsidRPr="00B81465" w:rsidRDefault="002F4D41" w:rsidP="00026402">
      <w:pPr>
        <w:numPr>
          <w:ilvl w:val="0"/>
          <w:numId w:val="9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2F4D41" w:rsidRPr="00B81465" w:rsidRDefault="002F4D41" w:rsidP="00026402">
      <w:pPr>
        <w:numPr>
          <w:ilvl w:val="1"/>
          <w:numId w:val="10"/>
        </w:numPr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Електронний реєстр даних щодо земельних ділянок у м. Чернівц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ях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– Реєстр) формується та ведеться в підсистемі муніципальної геоінформаційної системи (далі – МГІС) міста «Міський земельний кадастр». Підсистема є комплексом програмних, технічних та інформаційних засобів автоматизації процесів збирання, обліку, актуалізації та використання даних про земельні ділянки населеного пункту.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Адміністратор муніципальної геоінформаційної системи – виконавчий орган Чернівецької міської ради, на якого покладено обов’язок з утримання та адміністрування МГІС міста. 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Розпорядник Реєстру 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ради, на якого покладено обов’язок ведення Реєстру, визначення прав доступу для внутрішніх користувачів, є розпорядником інформації (даних) Реєстру.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Внутрішні користувачі – посадові особи виконавчих органів ради, комунальних підприємств, установ та організацій, яким розпорядник Реєстру надав права доступу на внесення та редагування даних через адміністративну частину в підсистемі МГІС.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Зовнішні користувачі – фізичні та юридичні особи, які мають безперешкодний цілодобовий доступ до даних Реєстру через офіційний міський геопортал.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Розділ Реєстру – відображає набір логічно згрупованих якісних та кількісних даних про земельні ділянки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F4D41" w:rsidRPr="00B81465" w:rsidRDefault="002F4D41" w:rsidP="00026402">
      <w:pPr>
        <w:numPr>
          <w:ilvl w:val="1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Інші терміни застосовуються у значенні, наведеному в Земельному Кодексі України.</w:t>
      </w:r>
    </w:p>
    <w:p w:rsidR="002F4D41" w:rsidRPr="00B81465" w:rsidRDefault="002F4D41" w:rsidP="00026402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eading=h.gjdgxs" w:colFirst="0" w:colLast="0"/>
      <w:bookmarkEnd w:id="1"/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Основні завдання Реєстру:</w:t>
      </w:r>
    </w:p>
    <w:p w:rsidR="002F4D41" w:rsidRPr="00B81465" w:rsidRDefault="002F4D41" w:rsidP="00880777">
      <w:pPr>
        <w:pStyle w:val="a3"/>
        <w:numPr>
          <w:ilvl w:val="0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облік земельних ділянок населеного пункту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перебувають у комунальній 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власності;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автоматизація процесів управління та контролю за використанням земельних ділянок;</w:t>
      </w:r>
    </w:p>
    <w:p w:rsidR="002F4D41" w:rsidRPr="00B81465" w:rsidRDefault="002F4D41" w:rsidP="0002640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застосування єдиної системи просторових координат та системи ідентифікації земельних ділянок</w:t>
      </w:r>
      <w:r w:rsidRPr="001E1B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(за умови створення структурного підрозділу)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умов для раціонального і економічно обґрунтованого використання земель населеного пункту;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здійснення самоврядного контролю за додержанням власниками землі та землекористувачами земельного законодавства, встановленого режиму використання земель усіх форм власності відповідно до їхнього цільового призначення та умов надання;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виявлення земель, що використовуються не за цільовим призначенням та з порушенням установлених законодавством вимог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1E1BC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умови створення структурного підрозділу)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повноти відомостей про всі земельні ділянки;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доступу до публічної інформації стосовно земельних ресурсів населеного пункту;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поліпшення інвестиційної привабливості території за рахунок геоінформаційної підтримки інвестиційної діяльності;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доступ до повної, достовірної і актуальної інформації про земельні ділянки міста;</w:t>
      </w:r>
    </w:p>
    <w:p w:rsidR="002F4D41" w:rsidRPr="00B81465" w:rsidRDefault="002F4D41" w:rsidP="00026402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виробничих завдань різними організаціями, службами і установами, пов’язаних з інформацією щодо просторового розміщення та просторової взаємодії об’єктів і явищ на території міста.</w:t>
      </w:r>
    </w:p>
    <w:p w:rsidR="002F4D41" w:rsidRPr="00B81465" w:rsidRDefault="002F4D41" w:rsidP="00026402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Реєстр складається з наступних розділів, які відображаються в адміністративній частині: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3.1.1. «Кадастрова зона»;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3.1.2. «Кадастровий квартал»;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3.1.3. «Земельні ділянка»;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3.1.4. «Ін</w:t>
      </w:r>
      <w:r>
        <w:rPr>
          <w:rFonts w:ascii="Times New Roman" w:hAnsi="Times New Roman" w:cs="Times New Roman"/>
          <w:sz w:val="28"/>
          <w:szCs w:val="28"/>
          <w:lang w:val="uk-UA"/>
        </w:rPr>
        <w:t>вентаризовані земельні ділянки»;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sz w:val="28"/>
          <w:szCs w:val="28"/>
          <w:lang w:val="uk-UA"/>
        </w:rPr>
        <w:t>3.1.5. «Договори оренди».</w:t>
      </w:r>
    </w:p>
    <w:p w:rsidR="002F4D41" w:rsidRPr="00B81465" w:rsidRDefault="002F4D41" w:rsidP="00026402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та 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eading=h.30j0zll" w:colFirst="0" w:colLast="0"/>
      <w:bookmarkEnd w:id="2"/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4.1.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 Реєстру забезпечує ведення даних та внесення у Реєстр невідкладно, але не пізніше,  ніж впродовж 2 робочих днів з дати отримання відповідних документів.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eading=h.1fob9te" w:colFirst="0" w:colLast="0"/>
      <w:bookmarkEnd w:id="3"/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У Реєстр обов’язково вносяться такі дані про земельні ділянки комунальної власності: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eading=h.3znysh7" w:colFirst="0" w:colLast="0"/>
      <w:bookmarkEnd w:id="4"/>
      <w:r w:rsidRPr="00B81465">
        <w:rPr>
          <w:rFonts w:ascii="Times New Roman" w:hAnsi="Times New Roman" w:cs="Times New Roman"/>
          <w:sz w:val="28"/>
          <w:szCs w:val="28"/>
          <w:lang w:val="uk-UA"/>
        </w:rPr>
        <w:t>4.2.1. У розділі «Земельні ділянки»: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_heading=h.2et92p0" w:colFirst="0" w:colLast="0"/>
      <w:bookmarkEnd w:id="5"/>
      <w:r w:rsidRPr="00B81465">
        <w:rPr>
          <w:rFonts w:ascii="Times New Roman" w:hAnsi="Times New Roman" w:cs="Times New Roman"/>
          <w:sz w:val="28"/>
          <w:szCs w:val="28"/>
          <w:lang w:val="uk-UA"/>
        </w:rPr>
        <w:t>4.2.1.1.Підрозділ«Земельна ділянка»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_heading=h.tyjcwt" w:colFirst="0" w:colLast="0"/>
      <w:bookmarkEnd w:id="6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_heading=h.3dy6vkm" w:colFirst="0" w:colLast="0"/>
      <w:bookmarkEnd w:id="7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Адреса місцеположення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_heading=h.1t3h5sf" w:colFirst="0" w:colLast="0"/>
      <w:bookmarkEnd w:id="8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Функціональне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9" w:name="_heading=h.4d34og8" w:colFirst="0" w:colLast="0"/>
      <w:bookmarkEnd w:id="9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Площа за документами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0" w:name="_heading=h.2s8eyo1" w:colFirst="0" w:colLast="0"/>
      <w:bookmarkEnd w:id="10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_heading=h.17dp8vu" w:colFirst="0" w:colLast="0"/>
      <w:bookmarkEnd w:id="11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Сума грошової оцінки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2" w:name="_heading=h.3rdcrjn" w:colFirst="0" w:colLast="0"/>
      <w:bookmarkEnd w:id="12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грошової оцінки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2"/>
        </w:numPr>
        <w:spacing w:line="240" w:lineRule="auto"/>
        <w:ind w:left="709" w:firstLine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_heading=h.26in1rg" w:colFirst="0" w:colLast="0"/>
      <w:bookmarkEnd w:id="1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Координати.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_heading=h.lnxbz9" w:colFirst="0" w:colLast="0"/>
      <w:bookmarkStart w:id="15" w:name="_heading=h.35nkun2" w:colFirst="0" w:colLast="0"/>
      <w:bookmarkEnd w:id="14"/>
      <w:bookmarkEnd w:id="15"/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4.2.1.2. </w:t>
      </w:r>
      <w:bookmarkStart w:id="16" w:name="_heading=h.3whwml4" w:colFirst="0" w:colLast="0"/>
      <w:bookmarkStart w:id="17" w:name="_heading=h.2bn6wsx" w:colFirst="0" w:colLast="0"/>
      <w:bookmarkEnd w:id="16"/>
      <w:bookmarkEnd w:id="17"/>
      <w:r w:rsidRPr="00B81465">
        <w:rPr>
          <w:rFonts w:ascii="Times New Roman" w:hAnsi="Times New Roman" w:cs="Times New Roman"/>
          <w:sz w:val="28"/>
          <w:szCs w:val="28"/>
          <w:lang w:val="uk-UA"/>
        </w:rPr>
        <w:t>Підрозділ «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Відомості про обмеження використання земельної ділянки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8" w:name="_heading=h.qsh70q" w:colFirst="0" w:colLast="0"/>
      <w:bookmarkEnd w:id="18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9" w:name="_heading=h.3as4poj" w:colFirst="0" w:colLast="0"/>
      <w:bookmarkEnd w:id="19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Тип права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0" w:name="_heading=h.1pxezwc" w:colFirst="0" w:colLast="0"/>
      <w:bookmarkEnd w:id="20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початку дії права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1" w:name="_heading=h.49x2ik5" w:colFirst="0" w:colLast="0"/>
      <w:bookmarkEnd w:id="21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закінчення дії права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2" w:name="_heading=h.2p2csry" w:colFirst="0" w:colLast="0"/>
      <w:bookmarkEnd w:id="22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Статус права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3" w:name="_heading=h.147n2zr" w:colFirst="0" w:colLast="0"/>
      <w:bookmarkEnd w:id="2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Номер документа на обмеження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використанні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4" w:name="_heading=h.3o7alnk" w:colFirst="0" w:colLast="0"/>
      <w:bookmarkEnd w:id="24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Дата документа на обмеження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використанні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5" w:name="_heading=h.23ckvvd" w:colFirst="0" w:colLast="0"/>
      <w:bookmarkEnd w:id="25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Організація, яка видала документ.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6" w:name="_heading=h.ihv636" w:colFirst="0" w:colLast="0"/>
      <w:bookmarkStart w:id="27" w:name="_heading=h.32hioqz" w:colFirst="0" w:colLast="0"/>
      <w:bookmarkEnd w:id="26"/>
      <w:bookmarkEnd w:id="27"/>
      <w:r>
        <w:rPr>
          <w:rFonts w:ascii="Times New Roman" w:hAnsi="Times New Roman" w:cs="Times New Roman"/>
          <w:sz w:val="28"/>
          <w:szCs w:val="28"/>
          <w:lang w:val="uk-UA"/>
        </w:rPr>
        <w:t>4.2.1.3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. Підрозділ «Сервітут»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8" w:name="_heading=h.1hmsyys" w:colFirst="0" w:colLast="0"/>
      <w:bookmarkEnd w:id="28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9" w:name="_heading=h.41mghml" w:colFirst="0" w:colLast="0"/>
      <w:bookmarkEnd w:id="29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Функціональне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0" w:name="_heading=h.2grqrue" w:colFirst="0" w:colLast="0"/>
      <w:bookmarkEnd w:id="30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1" w:name="_heading=h.vx1227" w:colFirst="0" w:colLast="0"/>
      <w:bookmarkEnd w:id="31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Тип сервітуту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2" w:name="_heading=h.3fwokq0" w:colFirst="0" w:colLast="0"/>
      <w:bookmarkEnd w:id="32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Реєстраційний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3" w:name="_heading=h.1v1yuxt" w:colFirst="0" w:colLast="0"/>
      <w:bookmarkEnd w:id="3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Ціна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4" w:name="_heading=h.4f1mdlm" w:colFirst="0" w:colLast="0"/>
      <w:bookmarkEnd w:id="34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Кількість осіб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5" w:name="_heading=h.2u6wntf" w:colFirst="0" w:colLast="0"/>
      <w:bookmarkEnd w:id="35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Термін дії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6" w:name="_heading=h.19c6y18" w:colFirst="0" w:colLast="0"/>
      <w:bookmarkEnd w:id="36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4"/>
        </w:numPr>
        <w:spacing w:line="240" w:lineRule="auto"/>
        <w:ind w:left="1134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7" w:name="_heading=h.3tbugp1" w:colFirst="0" w:colLast="0"/>
      <w:bookmarkEnd w:id="37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Координати дії сервітуту.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_heading=h.28h4qwu" w:colFirst="0" w:colLast="0"/>
      <w:bookmarkStart w:id="39" w:name="_heading=h.nmf14n" w:colFirst="0" w:colLast="0"/>
      <w:bookmarkEnd w:id="38"/>
      <w:bookmarkEnd w:id="39"/>
      <w:r w:rsidRPr="00B81465">
        <w:rPr>
          <w:rFonts w:ascii="Times New Roman" w:hAnsi="Times New Roman" w:cs="Times New Roman"/>
          <w:sz w:val="28"/>
          <w:szCs w:val="28"/>
          <w:lang w:val="uk-UA"/>
        </w:rPr>
        <w:t>4.2.2. У розділі «Інвентаризовані земельні ділянки»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 умови проведення інвентаризації земель м. Чернівці)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0" w:name="_heading=h.37m2jsg" w:colFirst="0" w:colLast="0"/>
      <w:bookmarkEnd w:id="40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Адреса місцеположення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1" w:name="_heading=h.1mrcu09" w:colFirst="0" w:colLast="0"/>
      <w:bookmarkEnd w:id="41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Функціональне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2" w:name="_heading=h.46r0co2" w:colFirst="0" w:colLast="0"/>
      <w:bookmarkEnd w:id="42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Форма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3" w:name="_heading=h.2lwamvv" w:colFirst="0" w:colLast="0"/>
      <w:bookmarkEnd w:id="4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Площа за документами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4" w:name="_heading=h.111kx3o" w:colFirst="0" w:colLast="0"/>
      <w:bookmarkEnd w:id="44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5" w:name="_heading=h.3l18frh" w:colFirst="0" w:colLast="0"/>
      <w:bookmarkEnd w:id="45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Сума грошової оцінки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6" w:name="_heading=h.206ipza" w:colFirst="0" w:colLast="0"/>
      <w:bookmarkEnd w:id="46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грошової оцінки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7" w:name="_heading=h.4k668n3" w:colFirst="0" w:colLast="0"/>
      <w:bookmarkEnd w:id="47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Координати.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8" w:name="_heading=h.2zbgiuw" w:colFirst="0" w:colLast="0"/>
      <w:bookmarkStart w:id="49" w:name="_heading=h.1egqt2p" w:colFirst="0" w:colLast="0"/>
      <w:bookmarkEnd w:id="48"/>
      <w:bookmarkEnd w:id="49"/>
      <w:r w:rsidRPr="00B81465">
        <w:rPr>
          <w:rFonts w:ascii="Times New Roman" w:hAnsi="Times New Roman" w:cs="Times New Roman"/>
          <w:sz w:val="28"/>
          <w:szCs w:val="28"/>
          <w:lang w:val="uk-UA"/>
        </w:rPr>
        <w:t>4.2.3. У розділі «Договори оренди»: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0" w:name="_heading=h.3ygebqi" w:colFirst="0" w:colLast="0"/>
      <w:bookmarkEnd w:id="50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1" w:name="_heading=h.2dlolyb" w:colFirst="0" w:colLast="0"/>
      <w:bookmarkEnd w:id="51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Номер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2" w:name="_heading=h.sqyw64" w:colFirst="0" w:colLast="0"/>
      <w:bookmarkEnd w:id="52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підписання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3" w:name="_heading=h.3cqmetx" w:colFirst="0" w:colLast="0"/>
      <w:bookmarkEnd w:id="5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Початок дії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4" w:name="_heading=h.1rvwp1q" w:colFirst="0" w:colLast="0"/>
      <w:bookmarkEnd w:id="54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Кінець дії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5" w:name="_heading=h.4bvk7pj" w:colFirst="0" w:colLast="0"/>
      <w:bookmarkEnd w:id="55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Термін , на який укладається договір на дату підписання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6" w:name="_heading=h.2r0uhxc" w:colFirst="0" w:colLast="0"/>
      <w:bookmarkEnd w:id="56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Площа,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надається в 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7" w:name="_heading=h.1664s55" w:colFirst="0" w:colLast="0"/>
      <w:bookmarkEnd w:id="5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Орендна плата за земельну ділянку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8" w:name="_heading=h.3q5sasy" w:colFirst="0" w:colLast="0"/>
      <w:bookmarkEnd w:id="58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Орендар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9" w:name="_heading=h.25b2l0r" w:colFirst="0" w:colLast="0"/>
      <w:bookmarkEnd w:id="59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(код класифікації)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0" w:name="_heading=h.kgcv8k" w:colFirst="0" w:colLast="0"/>
      <w:bookmarkStart w:id="61" w:name="_heading=h.34g0dwd" w:colFirst="0" w:colLast="0"/>
      <w:bookmarkEnd w:id="60"/>
      <w:bookmarkEnd w:id="61"/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4.3.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У Реєстрі за наявності ведуться та оновлюються дані про земельні ділянки комунальної власності (кількісний та якісний склад даних визначається утримувачем даних):</w:t>
      </w:r>
    </w:p>
    <w:p w:rsidR="002F4D41" w:rsidRPr="00B81465" w:rsidRDefault="002F4D41" w:rsidP="0002640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2" w:name="_heading=h.1jlao46" w:colFirst="0" w:colLast="0"/>
      <w:bookmarkEnd w:id="62"/>
      <w:r w:rsidRPr="00B81465">
        <w:rPr>
          <w:rFonts w:ascii="Times New Roman" w:hAnsi="Times New Roman" w:cs="Times New Roman"/>
          <w:sz w:val="28"/>
          <w:szCs w:val="28"/>
          <w:lang w:val="uk-UA"/>
        </w:rPr>
        <w:t>4.3.1. У розділі «Земельні ділянки»:</w:t>
      </w:r>
    </w:p>
    <w:p w:rsidR="002F4D41" w:rsidRPr="00B81465" w:rsidRDefault="002F4D41" w:rsidP="00026402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3" w:name="_heading=h.43ky6rz" w:colFirst="0" w:colLast="0"/>
      <w:bookmarkEnd w:id="63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Земельні угіддя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44C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4D41" w:rsidRPr="00B81465" w:rsidRDefault="002F4D41" w:rsidP="00026402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4" w:name="_heading=h.2iq8gzs" w:colFirst="0" w:colLast="0"/>
      <w:bookmarkEnd w:id="64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документаці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5" w:name="_heading=h.xvir7l" w:colFirst="0" w:colLast="0"/>
      <w:bookmarkEnd w:id="65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Суміжні земельні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4D41" w:rsidRPr="00B81465" w:rsidRDefault="002F4D41" w:rsidP="00026402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6" w:name="_heading=h.3hv69ve" w:colFirst="0" w:colLast="0"/>
      <w:bookmarkEnd w:id="66"/>
      <w:r w:rsidRPr="00B8146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Державні акти на право власності та свідоцтва на право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D41" w:rsidRPr="00B81465" w:rsidRDefault="002F4D41" w:rsidP="0002640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7" w:name="_heading=h.1x0gk37" w:colFirst="0" w:colLast="0"/>
      <w:bookmarkEnd w:id="67"/>
      <w:r w:rsidRPr="00B81465">
        <w:rPr>
          <w:rFonts w:ascii="Times New Roman" w:hAnsi="Times New Roman" w:cs="Times New Roman"/>
          <w:sz w:val="28"/>
          <w:szCs w:val="28"/>
          <w:lang w:val="uk-UA"/>
        </w:rPr>
        <w:t>4.3.2. Розділ «Кадастрова зона»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D41" w:rsidRPr="00B81465" w:rsidRDefault="002F4D41" w:rsidP="00026402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8" w:name="_heading=h.4h042r0" w:colFirst="0" w:colLast="0"/>
      <w:bookmarkEnd w:id="68"/>
      <w:r w:rsidRPr="00B81465">
        <w:rPr>
          <w:rFonts w:ascii="Times New Roman" w:hAnsi="Times New Roman" w:cs="Times New Roman"/>
          <w:sz w:val="28"/>
          <w:szCs w:val="28"/>
          <w:lang w:val="uk-UA"/>
        </w:rPr>
        <w:t>4.3.3. Розділ «Кадастровий квартал»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9" w:name="_heading=h.2w5ecyt" w:colFirst="0" w:colLast="0"/>
      <w:bookmarkEnd w:id="69"/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4.4.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Відділ оренди землі управління земельних ресурсів департаменту містобудівного комплексу та земельних відносин міської ради зобов’язаний завантажувати в Реєстр скан-копію договору про оренду земельної ділянки, обмінний файл (електронний документ) у форматі «.xml» (за наявності) невідкладно, але не пізніше, ніж впродовж 2 робочих днів з дня отримання відповідного документу.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4.5.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 вносить зміни до довідників, створює нові довідники Реєстр та передає їх Адміністратору для інтеграції в геоінформаційну систему. </w:t>
      </w:r>
    </w:p>
    <w:p w:rsidR="002F4D41" w:rsidRPr="00F44C96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4.6.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Функції та завдання адміністратора МГІС визначаються Регламентом роботи МГІС.</w:t>
      </w:r>
    </w:p>
    <w:p w:rsidR="002F4D41" w:rsidRPr="00B81465" w:rsidRDefault="002F4D41" w:rsidP="00026402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Доступ до даних Реєстру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Зовнішні користувачі мають відкритий цілодобовий доступ до Реєстру через офіційний геопортал міста Чернівці, в тому числі у векторному форматі “.shp”  з переліком визначених атрибутів та до обмінних файлів (електронних документів) у форматі “.xml”. Доступ до даних Реєстру забезпечується також через інтерфейс прикладного програмування у відповідності до Регламенту роботи МГІС.  Внутрішні користувачі отримують доступ до адміністративної частини реєстру відповідно до визначених прав доступу розпорядником Реєстру.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Обмеження доступу до даних Реєстру для зовнішніх користувачів заборонено та передбачає дисциплінарну відповідальність. 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 Реєстру визначає права доступу для посадових осіб та працівників виконавчих органів ради, комунальних підприємств. Установ та організацій в порядку, визначеному Регламентом роботи МГІС в м. Чернівц</w:t>
      </w:r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4D41" w:rsidRDefault="002F4D41" w:rsidP="00026402">
      <w:pPr>
        <w:spacing w:before="24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before="24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6. Відповідальність за ведення Реєстру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Не допускається внесення в Реєстр недостовірної інформації та інформації, яка заборонена чинним законодавством України. 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достовірність інформації, яка внесена до Реєстру, та своєчасність її внесення, покладається на внутрішніх користувачів підсистеми МГІС «Міський земельний кадастр» (уповноважених посадових осіб розпорядника Реєстру). 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uk-UA"/>
        </w:rPr>
        <w:t>6.3.</w:t>
      </w:r>
      <w:r w:rsidRPr="00B8146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достовірністю та своєчасністю внесення даних покладається на керівника розпорядника Реєстру – директора департаменту містобудівного комплексу та земельних відносин міської ради.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D41" w:rsidRPr="00B81465" w:rsidRDefault="002F4D41" w:rsidP="00026402">
      <w:pPr>
        <w:keepNext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Секретар виконавчого комітету</w:t>
      </w: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hAnsi="Times New Roman" w:cs="Times New Roman"/>
          <w:b/>
          <w:sz w:val="28"/>
          <w:szCs w:val="28"/>
          <w:lang w:val="uk-UA"/>
        </w:rPr>
        <w:t>Чернівецької міської ради                                                                    А. Бабюк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Виконавець:</w:t>
      </w: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управління                  </w:t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EF41D2">
        <w:rPr>
          <w:rFonts w:ascii="Times New Roman" w:hAnsi="Times New Roman" w:cs="Times New Roman"/>
          <w:sz w:val="28"/>
          <w:szCs w:val="28"/>
          <w:lang w:val="uk-UA"/>
        </w:rPr>
        <w:t>О. Шиба</w:t>
      </w: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                                                           ________2019</w:t>
      </w:r>
    </w:p>
    <w:p w:rsidR="002F4D41" w:rsidRDefault="002F4D41" w:rsidP="000264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Погоджено:</w:t>
      </w:r>
    </w:p>
    <w:p w:rsidR="002F4D41" w:rsidRDefault="002F4D41" w:rsidP="0002640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 xml:space="preserve">Секретар виконавчого комітету                        </w:t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EF41D2">
        <w:rPr>
          <w:rFonts w:ascii="Times New Roman" w:hAnsi="Times New Roman" w:cs="Times New Roman"/>
          <w:sz w:val="28"/>
          <w:szCs w:val="28"/>
          <w:lang w:val="uk-UA"/>
        </w:rPr>
        <w:t>А. Бабюк</w:t>
      </w: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міської ради                                                           ________2019                                             </w:t>
      </w:r>
    </w:p>
    <w:p w:rsidR="002F4D41" w:rsidRPr="00EF41D2" w:rsidRDefault="002F4D41" w:rsidP="0002640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F4D41" w:rsidRPr="00EF41D2" w:rsidRDefault="002F4D41" w:rsidP="0002640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 органів                                      В. Середюк</w:t>
      </w: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                                     ________2019</w:t>
      </w:r>
    </w:p>
    <w:p w:rsidR="002F4D41" w:rsidRPr="00EF41D2" w:rsidRDefault="002F4D41" w:rsidP="0002640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F41D2"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міської ради</w:t>
      </w:r>
    </w:p>
    <w:p w:rsidR="002F4D41" w:rsidRPr="0022103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1032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архітектури</w:t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В. Бешлей</w:t>
      </w:r>
    </w:p>
    <w:p w:rsidR="002F4D41" w:rsidRPr="0022103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1032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22103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44C9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21032">
        <w:rPr>
          <w:rFonts w:ascii="Times New Roman" w:hAnsi="Times New Roman" w:cs="Times New Roman"/>
          <w:sz w:val="28"/>
          <w:szCs w:val="28"/>
          <w:lang w:val="uk-UA"/>
        </w:rPr>
        <w:t xml:space="preserve">  ________2019    </w:t>
      </w:r>
    </w:p>
    <w:p w:rsidR="002F4D41" w:rsidRDefault="002F4D41" w:rsidP="000264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4C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F4D41" w:rsidRDefault="002F4D41" w:rsidP="000264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F44C96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44C96">
        <w:rPr>
          <w:rFonts w:ascii="Times New Roman" w:hAnsi="Times New Roman" w:cs="Times New Roman"/>
          <w:sz w:val="28"/>
          <w:szCs w:val="28"/>
          <w:lang w:val="ru-RU"/>
        </w:rPr>
        <w:t>В.о. директора департаменту містобудівного                          В. Маковійчук</w:t>
      </w:r>
    </w:p>
    <w:p w:rsidR="002F4D41" w:rsidRPr="00EF41D2" w:rsidRDefault="002F4D41" w:rsidP="00026402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комплексу та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2019</w:t>
      </w:r>
    </w:p>
    <w:p w:rsidR="002F4D41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Pr="00B81465" w:rsidRDefault="002F4D41" w:rsidP="000264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4D41" w:rsidRDefault="002F4D41"/>
    <w:sectPr w:rsidR="002F4D41" w:rsidSect="00880777">
      <w:headerReference w:type="even" r:id="rId7"/>
      <w:headerReference w:type="default" r:id="rId8"/>
      <w:pgSz w:w="12240" w:h="15840"/>
      <w:pgMar w:top="1134" w:right="850" w:bottom="1134" w:left="1701" w:header="720" w:footer="720" w:gutter="0"/>
      <w:pgNumType w:start="1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2A" w:rsidRDefault="0022582A">
      <w:r>
        <w:separator/>
      </w:r>
    </w:p>
  </w:endnote>
  <w:endnote w:type="continuationSeparator" w:id="0">
    <w:p w:rsidR="0022582A" w:rsidRDefault="0022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2A" w:rsidRDefault="0022582A">
      <w:r>
        <w:separator/>
      </w:r>
    </w:p>
  </w:footnote>
  <w:footnote w:type="continuationSeparator" w:id="0">
    <w:p w:rsidR="0022582A" w:rsidRDefault="0022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D41" w:rsidRDefault="002F4D41" w:rsidP="000142FA">
    <w:pPr>
      <w:pStyle w:val="a4"/>
      <w:framePr w:wrap="around" w:vAnchor="text" w:hAnchor="margin" w:xAlign="center" w:y="1"/>
      <w:rPr>
        <w:rStyle w:val="a6"/>
        <w:rFonts w:cs="Arial"/>
      </w:rPr>
    </w:pPr>
    <w:r>
      <w:rPr>
        <w:rStyle w:val="a6"/>
        <w:rFonts w:cs="Arial"/>
      </w:rPr>
      <w:fldChar w:fldCharType="begin"/>
    </w:r>
    <w:r>
      <w:rPr>
        <w:rStyle w:val="a6"/>
        <w:rFonts w:cs="Arial"/>
      </w:rPr>
      <w:instrText xml:space="preserve">PAGE  </w:instrText>
    </w:r>
    <w:r>
      <w:rPr>
        <w:rStyle w:val="a6"/>
        <w:rFonts w:cs="Arial"/>
      </w:rPr>
      <w:fldChar w:fldCharType="end"/>
    </w:r>
  </w:p>
  <w:p w:rsidR="002F4D41" w:rsidRDefault="002F4D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D41" w:rsidRDefault="002F4D41" w:rsidP="000142FA">
    <w:pPr>
      <w:pStyle w:val="a4"/>
      <w:framePr w:wrap="around" w:vAnchor="text" w:hAnchor="margin" w:xAlign="center" w:y="1"/>
      <w:rPr>
        <w:rStyle w:val="a6"/>
        <w:rFonts w:cs="Arial"/>
      </w:rPr>
    </w:pPr>
    <w:r>
      <w:rPr>
        <w:rStyle w:val="a6"/>
        <w:rFonts w:cs="Arial"/>
      </w:rPr>
      <w:fldChar w:fldCharType="begin"/>
    </w:r>
    <w:r>
      <w:rPr>
        <w:rStyle w:val="a6"/>
        <w:rFonts w:cs="Arial"/>
      </w:rPr>
      <w:instrText xml:space="preserve">PAGE  </w:instrText>
    </w:r>
    <w:r>
      <w:rPr>
        <w:rStyle w:val="a6"/>
        <w:rFonts w:cs="Arial"/>
      </w:rPr>
      <w:fldChar w:fldCharType="separate"/>
    </w:r>
    <w:r w:rsidR="00C44721">
      <w:rPr>
        <w:rStyle w:val="a6"/>
        <w:rFonts w:cs="Arial"/>
        <w:noProof/>
      </w:rPr>
      <w:t>2</w:t>
    </w:r>
    <w:r>
      <w:rPr>
        <w:rStyle w:val="a6"/>
        <w:rFonts w:cs="Arial"/>
      </w:rPr>
      <w:fldChar w:fldCharType="end"/>
    </w:r>
  </w:p>
  <w:p w:rsidR="002F4D41" w:rsidRDefault="002F4D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C37"/>
    <w:multiLevelType w:val="multilevel"/>
    <w:tmpl w:val="AD8C4E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" w15:restartNumberingAfterBreak="0">
    <w:nsid w:val="0988576E"/>
    <w:multiLevelType w:val="multilevel"/>
    <w:tmpl w:val="C56C789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2" w15:restartNumberingAfterBreak="0">
    <w:nsid w:val="23CD2A74"/>
    <w:multiLevelType w:val="multilevel"/>
    <w:tmpl w:val="32FAF5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" w15:restartNumberingAfterBreak="0">
    <w:nsid w:val="2C876E92"/>
    <w:multiLevelType w:val="multilevel"/>
    <w:tmpl w:val="576C615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3F2C4592"/>
    <w:multiLevelType w:val="hybridMultilevel"/>
    <w:tmpl w:val="1B1C889C"/>
    <w:lvl w:ilvl="0" w:tplc="60120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E0BA2"/>
    <w:multiLevelType w:val="multilevel"/>
    <w:tmpl w:val="0D54A1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5D072027"/>
    <w:multiLevelType w:val="multilevel"/>
    <w:tmpl w:val="80A00D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672378B8"/>
    <w:multiLevelType w:val="multilevel"/>
    <w:tmpl w:val="1DDE3A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69E24D67"/>
    <w:multiLevelType w:val="multilevel"/>
    <w:tmpl w:val="5024CDD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Times New Roman" w:hAnsi="Noto Sans Symbols"/>
      </w:rPr>
    </w:lvl>
  </w:abstractNum>
  <w:abstractNum w:abstractNumId="9" w15:restartNumberingAfterBreak="0">
    <w:nsid w:val="6A6A31CB"/>
    <w:multiLevelType w:val="multilevel"/>
    <w:tmpl w:val="D6A89488"/>
    <w:lvl w:ilvl="0">
      <w:start w:val="1"/>
      <w:numFmt w:val="bullet"/>
      <w:lvlText w:val="−"/>
      <w:lvlJc w:val="left"/>
      <w:pPr>
        <w:ind w:left="180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Times New Roman" w:hAnsi="Noto Sans Symbols"/>
      </w:rPr>
    </w:lvl>
  </w:abstractNum>
  <w:abstractNum w:abstractNumId="10" w15:restartNumberingAfterBreak="0">
    <w:nsid w:val="7F2A5471"/>
    <w:multiLevelType w:val="multilevel"/>
    <w:tmpl w:val="342AC0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02"/>
    <w:rsid w:val="000142FA"/>
    <w:rsid w:val="00026402"/>
    <w:rsid w:val="00066272"/>
    <w:rsid w:val="000D27F6"/>
    <w:rsid w:val="0018157B"/>
    <w:rsid w:val="001E1BC0"/>
    <w:rsid w:val="00221032"/>
    <w:rsid w:val="0022582A"/>
    <w:rsid w:val="002F4D41"/>
    <w:rsid w:val="003B7B76"/>
    <w:rsid w:val="005A65F7"/>
    <w:rsid w:val="00880777"/>
    <w:rsid w:val="009708EF"/>
    <w:rsid w:val="00A6475E"/>
    <w:rsid w:val="00AB2BB9"/>
    <w:rsid w:val="00B81465"/>
    <w:rsid w:val="00C44721"/>
    <w:rsid w:val="00CC2016"/>
    <w:rsid w:val="00E93299"/>
    <w:rsid w:val="00EF41D2"/>
    <w:rsid w:val="00F44C96"/>
    <w:rsid w:val="00FC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F793C40-2EEE-4462-A670-D64A2CE3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02"/>
    <w:pPr>
      <w:spacing w:line="276" w:lineRule="auto"/>
    </w:pPr>
    <w:rPr>
      <w:rFonts w:ascii="Arial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26402"/>
    <w:pPr>
      <w:ind w:left="720"/>
      <w:contextualSpacing/>
    </w:pPr>
  </w:style>
  <w:style w:type="paragraph" w:styleId="a4">
    <w:name w:val="header"/>
    <w:basedOn w:val="a"/>
    <w:link w:val="a5"/>
    <w:uiPriority w:val="99"/>
    <w:rsid w:val="00880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ascii="Arial" w:hAnsi="Arial" w:cs="Arial"/>
      <w:lang w:val="en-US" w:eastAsia="en-US"/>
    </w:rPr>
  </w:style>
  <w:style w:type="character" w:styleId="a6">
    <w:name w:val="page number"/>
    <w:basedOn w:val="a0"/>
    <w:uiPriority w:val="99"/>
    <w:rsid w:val="008807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2</cp:revision>
  <dcterms:created xsi:type="dcterms:W3CDTF">2019-12-05T14:15:00Z</dcterms:created>
  <dcterms:modified xsi:type="dcterms:W3CDTF">2019-12-05T14:15:00Z</dcterms:modified>
</cp:coreProperties>
</file>