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C0D" w:rsidRPr="00987417" w:rsidRDefault="003D4C0D" w:rsidP="00533A7C">
      <w:pPr>
        <w:spacing w:after="0" w:line="240" w:lineRule="auto"/>
        <w:rPr>
          <w:rFonts w:ascii="Times New Roman" w:hAnsi="Times New Roman"/>
          <w:b/>
          <w:sz w:val="26"/>
          <w:szCs w:val="26"/>
        </w:rPr>
      </w:pPr>
      <w:bookmarkStart w:id="0" w:name="_GoBack"/>
      <w:bookmarkEnd w:id="0"/>
      <w:r w:rsidRPr="00E31443">
        <w:rPr>
          <w:rFonts w:ascii="Times New Roman" w:hAnsi="Times New Roman"/>
          <w:sz w:val="18"/>
          <w:szCs w:val="18"/>
        </w:rPr>
        <w:t xml:space="preserve">                                                                                                                                                              </w:t>
      </w:r>
      <w:r w:rsidRPr="00987417">
        <w:rPr>
          <w:rFonts w:ascii="Times New Roman" w:hAnsi="Times New Roman"/>
          <w:b/>
          <w:sz w:val="18"/>
          <w:szCs w:val="18"/>
        </w:rPr>
        <w:t xml:space="preserve">                                                    </w:t>
      </w:r>
      <w:r w:rsidR="00987417" w:rsidRPr="00987417">
        <w:rPr>
          <w:rFonts w:ascii="Times New Roman" w:hAnsi="Times New Roman"/>
          <w:b/>
          <w:sz w:val="18"/>
          <w:szCs w:val="18"/>
        </w:rPr>
        <w:t xml:space="preserve">                       </w:t>
      </w:r>
      <w:r w:rsidRPr="00987417">
        <w:rPr>
          <w:rFonts w:ascii="Times New Roman" w:hAnsi="Times New Roman"/>
          <w:b/>
          <w:sz w:val="18"/>
          <w:szCs w:val="18"/>
        </w:rPr>
        <w:t xml:space="preserve"> </w:t>
      </w:r>
      <w:r w:rsidRPr="00987417">
        <w:rPr>
          <w:rFonts w:ascii="Times New Roman" w:hAnsi="Times New Roman"/>
          <w:b/>
          <w:sz w:val="26"/>
          <w:szCs w:val="26"/>
        </w:rPr>
        <w:t xml:space="preserve">Додаток </w:t>
      </w:r>
      <w:r w:rsidR="00DD346A" w:rsidRPr="00987417">
        <w:rPr>
          <w:rFonts w:ascii="Times New Roman" w:hAnsi="Times New Roman"/>
          <w:b/>
          <w:sz w:val="26"/>
          <w:szCs w:val="26"/>
        </w:rPr>
        <w:t>1</w:t>
      </w:r>
      <w:r w:rsidR="000C1D88" w:rsidRPr="00987417">
        <w:rPr>
          <w:rFonts w:ascii="Times New Roman" w:hAnsi="Times New Roman"/>
          <w:b/>
          <w:sz w:val="26"/>
          <w:szCs w:val="26"/>
        </w:rPr>
        <w:t>5</w:t>
      </w:r>
      <w:r w:rsidRPr="00987417">
        <w:rPr>
          <w:rFonts w:ascii="Times New Roman" w:hAnsi="Times New Roman"/>
          <w:b/>
          <w:sz w:val="26"/>
          <w:szCs w:val="26"/>
        </w:rPr>
        <w:t xml:space="preserve">                                          </w:t>
      </w:r>
    </w:p>
    <w:p w:rsidR="003D4C0D" w:rsidRPr="00987417" w:rsidRDefault="003D4C0D" w:rsidP="00533A7C">
      <w:pPr>
        <w:spacing w:after="0" w:line="240" w:lineRule="auto"/>
        <w:rPr>
          <w:rFonts w:ascii="Times New Roman" w:hAnsi="Times New Roman"/>
          <w:b/>
          <w:sz w:val="26"/>
          <w:szCs w:val="26"/>
        </w:rPr>
      </w:pPr>
      <w:r w:rsidRPr="00987417">
        <w:rPr>
          <w:rFonts w:ascii="Times New Roman" w:hAnsi="Times New Roman"/>
          <w:b/>
          <w:sz w:val="18"/>
          <w:szCs w:val="18"/>
        </w:rPr>
        <w:t xml:space="preserve">                                                                                                                                                                                                                                          </w:t>
      </w:r>
      <w:r w:rsidRPr="00987417">
        <w:rPr>
          <w:rFonts w:ascii="Times New Roman" w:hAnsi="Times New Roman"/>
          <w:b/>
          <w:sz w:val="26"/>
          <w:szCs w:val="26"/>
        </w:rPr>
        <w:t xml:space="preserve">до рішення виконавчого комітету             </w:t>
      </w:r>
    </w:p>
    <w:p w:rsidR="003D4C0D" w:rsidRPr="00987417" w:rsidRDefault="003D4C0D" w:rsidP="00533A7C">
      <w:pPr>
        <w:spacing w:after="0" w:line="240" w:lineRule="auto"/>
        <w:rPr>
          <w:rFonts w:ascii="Times New Roman" w:hAnsi="Times New Roman"/>
          <w:b/>
          <w:sz w:val="18"/>
          <w:szCs w:val="18"/>
        </w:rPr>
      </w:pPr>
      <w:r w:rsidRPr="00987417">
        <w:rPr>
          <w:rFonts w:ascii="Times New Roman" w:hAnsi="Times New Roman"/>
          <w:b/>
          <w:sz w:val="18"/>
          <w:szCs w:val="18"/>
        </w:rPr>
        <w:t xml:space="preserve">                                                                                                                                                                                                                                          </w:t>
      </w:r>
      <w:r w:rsidRPr="00987417">
        <w:rPr>
          <w:rFonts w:ascii="Times New Roman" w:hAnsi="Times New Roman"/>
          <w:b/>
          <w:sz w:val="26"/>
          <w:szCs w:val="26"/>
        </w:rPr>
        <w:t>міської ради</w:t>
      </w:r>
    </w:p>
    <w:p w:rsidR="00987417" w:rsidRPr="000841E7" w:rsidRDefault="00987417" w:rsidP="00987417">
      <w:pPr>
        <w:spacing w:after="0" w:line="240" w:lineRule="auto"/>
        <w:ind w:left="9912"/>
        <w:rPr>
          <w:rFonts w:ascii="Times New Roman" w:hAnsi="Times New Roman"/>
          <w:b/>
          <w:sz w:val="26"/>
          <w:szCs w:val="26"/>
          <w:u w:val="single"/>
        </w:rPr>
      </w:pPr>
      <w:r w:rsidRPr="00987417">
        <w:rPr>
          <w:rFonts w:ascii="Times New Roman" w:hAnsi="Times New Roman"/>
          <w:b/>
          <w:sz w:val="26"/>
          <w:szCs w:val="26"/>
        </w:rPr>
        <w:t xml:space="preserve">          </w:t>
      </w:r>
      <w:r w:rsidR="000841E7">
        <w:rPr>
          <w:rFonts w:ascii="Times New Roman" w:hAnsi="Times New Roman"/>
          <w:b/>
          <w:sz w:val="26"/>
          <w:szCs w:val="26"/>
          <w:u w:val="single"/>
        </w:rPr>
        <w:t>16.07.2</w:t>
      </w:r>
      <w:r>
        <w:rPr>
          <w:rFonts w:ascii="Times New Roman" w:hAnsi="Times New Roman"/>
          <w:b/>
          <w:sz w:val="26"/>
          <w:szCs w:val="26"/>
          <w:u w:val="single"/>
        </w:rPr>
        <w:t>019</w:t>
      </w:r>
      <w:r w:rsidRPr="00987417">
        <w:rPr>
          <w:rFonts w:ascii="Times New Roman" w:hAnsi="Times New Roman"/>
          <w:b/>
          <w:sz w:val="26"/>
          <w:szCs w:val="26"/>
          <w:u w:val="single"/>
        </w:rPr>
        <w:t xml:space="preserve"> </w:t>
      </w:r>
      <w:r w:rsidRPr="00987417">
        <w:rPr>
          <w:rFonts w:ascii="Times New Roman" w:hAnsi="Times New Roman"/>
          <w:b/>
          <w:sz w:val="26"/>
          <w:szCs w:val="26"/>
        </w:rPr>
        <w:t xml:space="preserve"> № </w:t>
      </w:r>
      <w:r w:rsidR="000841E7" w:rsidRPr="000841E7">
        <w:rPr>
          <w:rFonts w:ascii="Times New Roman" w:hAnsi="Times New Roman"/>
          <w:b/>
          <w:sz w:val="26"/>
          <w:szCs w:val="26"/>
          <w:u w:val="single"/>
        </w:rPr>
        <w:t>368/12</w:t>
      </w:r>
    </w:p>
    <w:p w:rsidR="00987417" w:rsidRDefault="00987417" w:rsidP="00987417">
      <w:pPr>
        <w:spacing w:before="100" w:beforeAutospacing="1" w:after="100" w:afterAutospacing="1" w:line="240" w:lineRule="auto"/>
        <w:rPr>
          <w:rFonts w:ascii="Times New Roman" w:hAnsi="Times New Roman"/>
          <w:sz w:val="26"/>
          <w:szCs w:val="26"/>
        </w:rPr>
      </w:pPr>
      <w:r w:rsidRPr="00E31443">
        <w:rPr>
          <w:rFonts w:ascii="Times New Roman" w:hAnsi="Times New Roman"/>
          <w:sz w:val="28"/>
          <w:szCs w:val="28"/>
        </w:rPr>
        <w:t>ЗРАЗОК</w:t>
      </w:r>
    </w:p>
    <w:p w:rsidR="000C1D88" w:rsidRPr="00987417" w:rsidRDefault="000C1D88" w:rsidP="000C1D88">
      <w:pPr>
        <w:spacing w:before="100" w:beforeAutospacing="1" w:after="100" w:afterAutospacing="1" w:line="240" w:lineRule="auto"/>
        <w:jc w:val="center"/>
        <w:rPr>
          <w:rFonts w:ascii="Times New Roman" w:hAnsi="Times New Roman"/>
          <w:b/>
          <w:sz w:val="24"/>
          <w:szCs w:val="24"/>
        </w:rPr>
      </w:pPr>
      <w:r w:rsidRPr="00987417">
        <w:rPr>
          <w:rFonts w:ascii="Times New Roman" w:hAnsi="Times New Roman"/>
          <w:b/>
          <w:sz w:val="24"/>
          <w:szCs w:val="24"/>
        </w:rPr>
        <w:t xml:space="preserve">ПЕРЕЛІК ДОКУМЕНТІВ, </w:t>
      </w:r>
      <w:r w:rsidRPr="00987417">
        <w:rPr>
          <w:rFonts w:ascii="Times New Roman" w:hAnsi="Times New Roman"/>
          <w:b/>
          <w:sz w:val="24"/>
          <w:szCs w:val="24"/>
        </w:rPr>
        <w:br/>
        <w:t xml:space="preserve">що подаються для встановлення тарифів на теплову енергію, її виробництво, транспортування та постачання, послуги з постачання теплової енергії, постачання гарячої води </w:t>
      </w:r>
      <w:r w:rsidRPr="00987417">
        <w:rPr>
          <w:rFonts w:ascii="Times New Roman" w:hAnsi="Times New Roman"/>
          <w:b/>
          <w:sz w:val="24"/>
          <w:szCs w:val="24"/>
        </w:rPr>
        <w:br/>
        <w:t>на __________ рік</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00" w:firstRow="0" w:lastRow="0" w:firstColumn="0" w:lastColumn="0" w:noHBand="0" w:noVBand="0"/>
      </w:tblPr>
      <w:tblGrid>
        <w:gridCol w:w="1019"/>
        <w:gridCol w:w="11556"/>
        <w:gridCol w:w="1979"/>
      </w:tblGrid>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bookmarkStart w:id="1" w:name="n293"/>
            <w:bookmarkEnd w:id="1"/>
            <w:r w:rsidRPr="000C1D88">
              <w:rPr>
                <w:rFonts w:ascii="Times New Roman" w:hAnsi="Times New Roman"/>
                <w:sz w:val="20"/>
                <w:szCs w:val="20"/>
              </w:rPr>
              <w:t xml:space="preserve">№ </w:t>
            </w:r>
            <w:r w:rsidRPr="000C1D88">
              <w:rPr>
                <w:rFonts w:ascii="Times New Roman" w:hAnsi="Times New Roman"/>
                <w:sz w:val="20"/>
                <w:szCs w:val="20"/>
              </w:rPr>
              <w:br/>
              <w:t>з/п</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Зміст</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Посилання на документ</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1</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Заява за встановленою формою</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2</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Пояснювальна записка (обґрунтування потреби встановлення тарифів)</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3</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Інформація про суб'єкта господарювання (заявника)</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4</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Інформація про середньооблікову чисельність персоналу суб'єкта господарювання (заявника)</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5</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Копія штатного розпису суб'єкта господарювання</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6</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Копія колективного договору суб'єкта господарювання (за наявності)</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7</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Інвестиційна програма суб'єкта господарювання (за наявності)</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8</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Копії установчих документів (статуту, витягу з Єдиного державного реєстру юридичних осіб, фізичних осіб - підприємців та громадських формувань тощо)</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9</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Копії розпорядчих документів про облікову політику підприємства з визначенням бази розподілу понесених витрат</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10</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Копії договорів, укладених з організаціями, підприємствами та суб'єктами господарювання для забезпечення виробництва, транспортування та постачання теплової енергії, надання комунальних послуг</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11</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Інформація щодо балансової вартості основних засобів, інших необоротних матеріальних і нематеріальних активів</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12</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Розрахунки тарифів на теплову енергію (виробництво, транспортування, постачання)</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13</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Розрахунок втрат суб'єкта господарювання, які виникли протягом періоду розгляду розрахунків тарифів на теплову енергію, її виробництво, транспортування та постачання для відповідної категорії споживачів, встановлення та їх оприлюднення органом місцевого самоврядування, або копія рішення органу місцевого самоврядування про відшкодування таких втрат із місцевого бюджету</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14</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987417">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Річний план виробництва, транспортування та постачання теплової енергії, надання послуг із постачання теплової енергії та постачання гарячої води</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15</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 xml:space="preserve">Розрахунки та документи, передбачені </w:t>
            </w:r>
            <w:hyperlink r:id="rId6" w:anchor="n55" w:history="1">
              <w:r w:rsidRPr="000C1D88">
                <w:rPr>
                  <w:rFonts w:ascii="Times New Roman" w:hAnsi="Times New Roman"/>
                  <w:color w:val="0000FF"/>
                  <w:sz w:val="20"/>
                  <w:szCs w:val="20"/>
                  <w:u w:val="single"/>
                </w:rPr>
                <w:t>підпунктами 5-6</w:t>
              </w:r>
            </w:hyperlink>
            <w:r w:rsidRPr="000C1D88">
              <w:rPr>
                <w:rFonts w:ascii="Times New Roman" w:hAnsi="Times New Roman"/>
                <w:sz w:val="20"/>
                <w:szCs w:val="20"/>
              </w:rPr>
              <w:t xml:space="preserve"> пункту 3 розділу II Порядку</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16</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Копія погоджених в установленому порядку норм питомих витрат паливно-енергетичних ресурсів</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987417" w:rsidRPr="00987417" w:rsidTr="00987417">
        <w:tc>
          <w:tcPr>
            <w:tcW w:w="5000" w:type="pct"/>
            <w:gridSpan w:val="3"/>
            <w:tcBorders>
              <w:top w:val="nil"/>
              <w:left w:val="nil"/>
              <w:bottom w:val="outset" w:sz="6" w:space="0" w:color="000000"/>
              <w:right w:val="nil"/>
            </w:tcBorders>
          </w:tcPr>
          <w:p w:rsidR="00987417" w:rsidRPr="00987417" w:rsidRDefault="00987417" w:rsidP="00987417">
            <w:pPr>
              <w:spacing w:before="100" w:beforeAutospacing="1" w:after="100" w:afterAutospacing="1" w:line="240" w:lineRule="auto"/>
              <w:jc w:val="right"/>
              <w:rPr>
                <w:rFonts w:ascii="Times New Roman" w:hAnsi="Times New Roman"/>
                <w:i/>
                <w:sz w:val="24"/>
                <w:szCs w:val="24"/>
              </w:rPr>
            </w:pPr>
            <w:r w:rsidRPr="00987417">
              <w:rPr>
                <w:rFonts w:ascii="Times New Roman" w:hAnsi="Times New Roman"/>
                <w:i/>
                <w:sz w:val="24"/>
                <w:szCs w:val="24"/>
              </w:rPr>
              <w:lastRenderedPageBreak/>
              <w:t>Продовження додатка 15</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17</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 xml:space="preserve">Розрахунок палива, технологічних витрат електроенергії, води та відповідні підтвердні документи, передбачені </w:t>
            </w:r>
            <w:hyperlink r:id="rId7" w:anchor="n65" w:history="1">
              <w:r w:rsidRPr="000C1D88">
                <w:rPr>
                  <w:rFonts w:ascii="Times New Roman" w:hAnsi="Times New Roman"/>
                  <w:color w:val="0000FF"/>
                  <w:sz w:val="20"/>
                  <w:szCs w:val="20"/>
                  <w:u w:val="single"/>
                </w:rPr>
                <w:t>підпунктом 8</w:t>
              </w:r>
            </w:hyperlink>
            <w:r w:rsidRPr="000C1D88">
              <w:rPr>
                <w:rFonts w:ascii="Times New Roman" w:hAnsi="Times New Roman"/>
                <w:sz w:val="20"/>
                <w:szCs w:val="20"/>
              </w:rPr>
              <w:t xml:space="preserve"> пункту 3 розділу II Порядку</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18</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Копія графіка планово-запобіжних ремонтних робіт та дефектні акти</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19</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Копія проектно-кошторисної документації на проведення ремонтних робіт</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20</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Копії рішень власника щодо користування майном, що використовується під час виробництва, транспортування та постачання теплової енергії (користування, оренда тощо), та акти приймання - передавання зазначеного майна</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21</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Копія наказу про встановлення норм витрат палива та мастильних матеріалів на автомобільному транспорті суб'єкта господарювання</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22</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Довідка щодо сумарної встановленої потужності джерел теплової енергії, зокрема у розрізі джерел, та довідка щодо сумарної протяжності теплових мереж у розрізі діаметрів трубопроводів</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23</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Розрахунок вартості технологічного палива на виробництво теплової енергії котельнями</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24</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Розрахунок вартості технологічних витрат електроенергії на виробництво, транспортування та постачання теплової енергії</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25</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Інформація про суб'єкта господарювання, що здійснює виробництво/транспортування/постачання теплової енергії, надає послуги з постачання теплової енергії та постачання гарячої води (загальна характеристика)</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26</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 xml:space="preserve">Звітність, передбачена </w:t>
            </w:r>
            <w:hyperlink r:id="rId8" w:anchor="n78" w:history="1">
              <w:r w:rsidRPr="000C1D88">
                <w:rPr>
                  <w:rFonts w:ascii="Times New Roman" w:hAnsi="Times New Roman"/>
                  <w:color w:val="0000FF"/>
                  <w:sz w:val="20"/>
                  <w:szCs w:val="20"/>
                  <w:u w:val="single"/>
                </w:rPr>
                <w:t>підпунктом 17</w:t>
              </w:r>
            </w:hyperlink>
            <w:r w:rsidRPr="000C1D88">
              <w:rPr>
                <w:rFonts w:ascii="Times New Roman" w:hAnsi="Times New Roman"/>
                <w:sz w:val="20"/>
                <w:szCs w:val="20"/>
              </w:rPr>
              <w:t xml:space="preserve"> пункту 3 розділу II Порядку</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27</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Розрахунки тарифів на послуги з постачання теплової енергії та постачання гарячої води</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28</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Перелік житлових та нежитлових приміщень, теплопостачання яких здійснює суб'єкт господарювання</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29</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 xml:space="preserve">Розрахунок витрат на оплату праці персоналу, безпосередньо задіяного в наданні послуг із постачання гарячої води, передбачений </w:t>
            </w:r>
            <w:hyperlink r:id="rId9" w:anchor="n96" w:history="1">
              <w:r w:rsidRPr="000C1D88">
                <w:rPr>
                  <w:rFonts w:ascii="Times New Roman" w:hAnsi="Times New Roman"/>
                  <w:color w:val="0000FF"/>
                  <w:sz w:val="20"/>
                  <w:szCs w:val="20"/>
                  <w:u w:val="single"/>
                </w:rPr>
                <w:t>підпунктом 3</w:t>
              </w:r>
            </w:hyperlink>
            <w:r w:rsidRPr="000C1D88">
              <w:rPr>
                <w:rFonts w:ascii="Times New Roman" w:hAnsi="Times New Roman"/>
                <w:sz w:val="20"/>
                <w:szCs w:val="20"/>
              </w:rPr>
              <w:t xml:space="preserve"> пункту 4 розділу II Порядку</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30</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Інформація щодо планових обсягів теплової енергії на надання комунальних послуг: послуг із постачання теплової енергії, постачання гарячої води для відповідної категорії споживачів, щодо опалюваної площі та відповідних питомих норм на опалення будинків (будівель)</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r w:rsidR="000C1D88" w:rsidRPr="000C1D88">
        <w:tc>
          <w:tcPr>
            <w:tcW w:w="35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31</w:t>
            </w:r>
          </w:p>
        </w:tc>
        <w:tc>
          <w:tcPr>
            <w:tcW w:w="397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 xml:space="preserve">Розрахунок інших витрат абонентської служби, розрахунок витрат на придбання води для надання послуги з постачання гарячої води, розрахунок витрат на послуги банку та інших установ з приймання і перерахування коштів споживачів, передбачений </w:t>
            </w:r>
            <w:hyperlink r:id="rId10" w:anchor="n98" w:history="1">
              <w:r w:rsidRPr="000C1D88">
                <w:rPr>
                  <w:rFonts w:ascii="Times New Roman" w:hAnsi="Times New Roman"/>
                  <w:color w:val="0000FF"/>
                  <w:sz w:val="20"/>
                  <w:szCs w:val="20"/>
                  <w:u w:val="single"/>
                </w:rPr>
                <w:t>підпунктом 5</w:t>
              </w:r>
            </w:hyperlink>
            <w:r w:rsidRPr="000C1D88">
              <w:rPr>
                <w:rFonts w:ascii="Times New Roman" w:hAnsi="Times New Roman"/>
                <w:sz w:val="20"/>
                <w:szCs w:val="20"/>
              </w:rPr>
              <w:t xml:space="preserve"> пункту 4 розділу II Порядку</w:t>
            </w:r>
          </w:p>
        </w:tc>
        <w:tc>
          <w:tcPr>
            <w:tcW w:w="680" w:type="pct"/>
            <w:tcBorders>
              <w:top w:val="outset" w:sz="6" w:space="0" w:color="000000"/>
              <w:left w:val="outset" w:sz="6" w:space="0" w:color="000000"/>
              <w:bottom w:val="outset" w:sz="6" w:space="0" w:color="000000"/>
              <w:right w:val="outset" w:sz="6" w:space="0" w:color="000000"/>
            </w:tcBorders>
          </w:tcPr>
          <w:p w:rsidR="000C1D88" w:rsidRPr="000C1D88" w:rsidRDefault="000C1D88" w:rsidP="000C1D88">
            <w:pPr>
              <w:spacing w:before="100" w:beforeAutospacing="1" w:after="100" w:afterAutospacing="1" w:line="240" w:lineRule="auto"/>
              <w:rPr>
                <w:rFonts w:ascii="Times New Roman" w:hAnsi="Times New Roman"/>
                <w:sz w:val="20"/>
                <w:szCs w:val="20"/>
              </w:rPr>
            </w:pPr>
            <w:r w:rsidRPr="000C1D88">
              <w:rPr>
                <w:rFonts w:ascii="Times New Roman" w:hAnsi="Times New Roman"/>
                <w:sz w:val="20"/>
                <w:szCs w:val="20"/>
              </w:rPr>
              <w:t>(стор. __ - __)</w:t>
            </w:r>
          </w:p>
        </w:tc>
      </w:tr>
    </w:tbl>
    <w:p w:rsidR="00EB4C3C" w:rsidRPr="00E31443" w:rsidRDefault="00EB4C3C" w:rsidP="007369E1">
      <w:pPr>
        <w:pStyle w:val="a5"/>
        <w:jc w:val="right"/>
        <w:rPr>
          <w:lang w:val="uk-UA"/>
        </w:rPr>
      </w:pPr>
    </w:p>
    <w:p w:rsidR="00533A7C" w:rsidRPr="00E31443" w:rsidRDefault="00533A7C" w:rsidP="00533A7C">
      <w:pPr>
        <w:rPr>
          <w:rFonts w:ascii="Times New Roman" w:hAnsi="Times New Roman"/>
          <w:b/>
          <w:sz w:val="28"/>
          <w:szCs w:val="28"/>
        </w:rPr>
      </w:pPr>
      <w:r w:rsidRPr="00E31443">
        <w:rPr>
          <w:rFonts w:ascii="Times New Roman" w:hAnsi="Times New Roman"/>
          <w:b/>
          <w:sz w:val="28"/>
          <w:szCs w:val="28"/>
        </w:rPr>
        <w:t>Секретар виконавчого комітету  Чернівецької міської ради                                                                          А.Бабюк</w:t>
      </w:r>
    </w:p>
    <w:p w:rsidR="001F6ED5" w:rsidRPr="00E31443" w:rsidRDefault="001F6ED5">
      <w:pPr>
        <w:rPr>
          <w:rFonts w:ascii="Times New Roman" w:hAnsi="Times New Roman"/>
        </w:rPr>
      </w:pPr>
    </w:p>
    <w:sectPr w:rsidR="001F6ED5" w:rsidRPr="00E31443" w:rsidSect="00987417">
      <w:headerReference w:type="default" r:id="rId11"/>
      <w:pgSz w:w="16838" w:h="11906" w:orient="landscape"/>
      <w:pgMar w:top="1276"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AFE" w:rsidRDefault="00A71AFE" w:rsidP="00987417">
      <w:pPr>
        <w:spacing w:after="0" w:line="240" w:lineRule="auto"/>
      </w:pPr>
      <w:r>
        <w:separator/>
      </w:r>
    </w:p>
  </w:endnote>
  <w:endnote w:type="continuationSeparator" w:id="0">
    <w:p w:rsidR="00A71AFE" w:rsidRDefault="00A71AFE" w:rsidP="00987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AFE" w:rsidRDefault="00A71AFE" w:rsidP="00987417">
      <w:pPr>
        <w:spacing w:after="0" w:line="240" w:lineRule="auto"/>
      </w:pPr>
      <w:r>
        <w:separator/>
      </w:r>
    </w:p>
  </w:footnote>
  <w:footnote w:type="continuationSeparator" w:id="0">
    <w:p w:rsidR="00A71AFE" w:rsidRDefault="00A71AFE" w:rsidP="009874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417" w:rsidRDefault="00987417">
    <w:pPr>
      <w:pStyle w:val="a7"/>
      <w:jc w:val="center"/>
    </w:pPr>
    <w:r>
      <w:fldChar w:fldCharType="begin"/>
    </w:r>
    <w:r>
      <w:instrText xml:space="preserve"> PAGE   \* MERGEFORMAT </w:instrText>
    </w:r>
    <w:r>
      <w:fldChar w:fldCharType="separate"/>
    </w:r>
    <w:r w:rsidR="007A03B9">
      <w:rPr>
        <w:noProof/>
      </w:rPr>
      <w:t>2</w:t>
    </w:r>
    <w:r>
      <w:fldChar w:fldCharType="end"/>
    </w:r>
  </w:p>
  <w:p w:rsidR="00987417" w:rsidRDefault="009874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C6A"/>
    <w:rsid w:val="000841E7"/>
    <w:rsid w:val="000C1D88"/>
    <w:rsid w:val="000D51DB"/>
    <w:rsid w:val="001F6ED5"/>
    <w:rsid w:val="00275B14"/>
    <w:rsid w:val="003D4C0D"/>
    <w:rsid w:val="00533A7C"/>
    <w:rsid w:val="00544A86"/>
    <w:rsid w:val="005978C7"/>
    <w:rsid w:val="005D29DD"/>
    <w:rsid w:val="006D25FA"/>
    <w:rsid w:val="007369E1"/>
    <w:rsid w:val="007A03B9"/>
    <w:rsid w:val="008D7C6A"/>
    <w:rsid w:val="009412BD"/>
    <w:rsid w:val="00987417"/>
    <w:rsid w:val="00A5538D"/>
    <w:rsid w:val="00A71AFE"/>
    <w:rsid w:val="00BF4112"/>
    <w:rsid w:val="00D84DC4"/>
    <w:rsid w:val="00DD346A"/>
    <w:rsid w:val="00E31443"/>
    <w:rsid w:val="00EB4C3C"/>
    <w:rsid w:val="00ED203C"/>
    <w:rsid w:val="00F85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B2A809-1CE3-43C3-BA85-9241E5A1A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C6A"/>
    <w:pPr>
      <w:spacing w:after="160" w:line="259" w:lineRule="auto"/>
    </w:pPr>
    <w:rPr>
      <w:rFonts w:ascii="Calibri" w:hAnsi="Calibri"/>
      <w:sz w:val="22"/>
      <w:szCs w:val="22"/>
      <w:lang w:val="uk-UA" w:eastAsia="uk-UA"/>
    </w:rPr>
  </w:style>
  <w:style w:type="paragraph" w:styleId="3">
    <w:name w:val="heading 3"/>
    <w:basedOn w:val="a"/>
    <w:qFormat/>
    <w:rsid w:val="007369E1"/>
    <w:pPr>
      <w:spacing w:before="100" w:beforeAutospacing="1" w:after="100" w:afterAutospacing="1" w:line="240" w:lineRule="auto"/>
      <w:outlineLvl w:val="2"/>
    </w:pPr>
    <w:rPr>
      <w:rFonts w:ascii="Times New Roman" w:hAnsi="Times New Roman"/>
      <w:b/>
      <w:bCs/>
      <w:sz w:val="27"/>
      <w:szCs w:val="27"/>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емає стилю абзацу]"/>
    <w:rsid w:val="008D7C6A"/>
    <w:pPr>
      <w:widowControl w:val="0"/>
      <w:autoSpaceDE w:val="0"/>
      <w:autoSpaceDN w:val="0"/>
      <w:adjustRightInd w:val="0"/>
      <w:spacing w:line="288" w:lineRule="auto"/>
      <w:textAlignment w:val="center"/>
    </w:pPr>
    <w:rPr>
      <w:color w:val="000000"/>
      <w:sz w:val="24"/>
      <w:szCs w:val="24"/>
      <w:lang w:eastAsia="uk-UA"/>
    </w:rPr>
  </w:style>
  <w:style w:type="paragraph" w:customStyle="1" w:styleId="Ch6">
    <w:name w:val="Основной текст (Ch_6 Міністерства)"/>
    <w:basedOn w:val="a"/>
    <w:rsid w:val="008D7C6A"/>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Заголовок Додатка (Ch_6 Міністерства)"/>
    <w:basedOn w:val="a"/>
    <w:rsid w:val="008D7C6A"/>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1">
    <w:name w:val="Додаток №_горизонт (Ch_6 Міністерства)"/>
    <w:basedOn w:val="a"/>
    <w:rsid w:val="008D7C6A"/>
    <w:pPr>
      <w:keepNext/>
      <w:keepLines/>
      <w:widowControl w:val="0"/>
      <w:tabs>
        <w:tab w:val="right" w:leader="underscore" w:pos="11514"/>
      </w:tabs>
      <w:suppressAutoHyphens/>
      <w:autoSpaceDE w:val="0"/>
      <w:autoSpaceDN w:val="0"/>
      <w:adjustRightInd w:val="0"/>
      <w:spacing w:before="397" w:after="0" w:line="257" w:lineRule="auto"/>
      <w:ind w:left="8050"/>
      <w:textAlignment w:val="center"/>
    </w:pPr>
    <w:rPr>
      <w:rFonts w:ascii="Pragmatica-Book" w:hAnsi="Pragmatica-Book" w:cs="Pragmatica-Book"/>
      <w:color w:val="000000"/>
      <w:w w:val="90"/>
      <w:sz w:val="17"/>
      <w:szCs w:val="17"/>
    </w:rPr>
  </w:style>
  <w:style w:type="paragraph" w:customStyle="1" w:styleId="StrokeCh6">
    <w:name w:val="Stroke (Ch_6 Міністерства)"/>
    <w:basedOn w:val="a3"/>
    <w:rsid w:val="008D7C6A"/>
    <w:pPr>
      <w:tabs>
        <w:tab w:val="right" w:pos="7710"/>
      </w:tabs>
      <w:spacing w:before="17" w:line="257" w:lineRule="auto"/>
      <w:jc w:val="center"/>
    </w:pPr>
    <w:rPr>
      <w:rFonts w:ascii="Pragmatica-Book" w:hAnsi="Pragmatica-Book" w:cs="Pragmatica-Book"/>
      <w:w w:val="90"/>
      <w:sz w:val="14"/>
      <w:szCs w:val="14"/>
      <w:lang w:val="uk-UA"/>
    </w:rPr>
  </w:style>
  <w:style w:type="paragraph" w:customStyle="1" w:styleId="Ch62">
    <w:name w:val="Додаток № (Ch_6 Міністерства)"/>
    <w:basedOn w:val="a"/>
    <w:rsid w:val="008D7C6A"/>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hAnsi="Pragmatica-Book" w:cs="Pragmatica-Book"/>
      <w:color w:val="000000"/>
      <w:w w:val="90"/>
      <w:sz w:val="17"/>
      <w:szCs w:val="17"/>
    </w:rPr>
  </w:style>
  <w:style w:type="paragraph" w:customStyle="1" w:styleId="TableshapkaTABL">
    <w:name w:val="Table_shapka (TABL)"/>
    <w:basedOn w:val="a"/>
    <w:rsid w:val="008D7C6A"/>
    <w:pPr>
      <w:widowControl w:val="0"/>
      <w:tabs>
        <w:tab w:val="right" w:pos="6350"/>
      </w:tabs>
      <w:suppressAutoHyphens/>
      <w:autoSpaceDE w:val="0"/>
      <w:autoSpaceDN w:val="0"/>
      <w:adjustRightInd w:val="0"/>
      <w:spacing w:after="0" w:line="257" w:lineRule="auto"/>
      <w:jc w:val="center"/>
      <w:textAlignment w:val="center"/>
    </w:pPr>
    <w:rPr>
      <w:rFonts w:ascii="Pragmatica-Book" w:hAnsi="Pragmatica-Book" w:cs="Pragmatica-Book"/>
      <w:color w:val="000000"/>
      <w:w w:val="90"/>
      <w:sz w:val="15"/>
      <w:szCs w:val="15"/>
    </w:rPr>
  </w:style>
  <w:style w:type="paragraph" w:customStyle="1" w:styleId="TableTABL">
    <w:name w:val="Table (TABL)"/>
    <w:basedOn w:val="a"/>
    <w:rsid w:val="008D7C6A"/>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table" w:styleId="a4">
    <w:name w:val="Table Grid"/>
    <w:basedOn w:val="a1"/>
    <w:rsid w:val="008D7C6A"/>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8D7C6A"/>
    <w:pPr>
      <w:spacing w:before="100" w:beforeAutospacing="1" w:after="100" w:afterAutospacing="1" w:line="240" w:lineRule="auto"/>
    </w:pPr>
    <w:rPr>
      <w:rFonts w:ascii="Times New Roman" w:hAnsi="Times New Roman"/>
      <w:sz w:val="24"/>
      <w:szCs w:val="24"/>
      <w:lang w:val="ru-RU" w:eastAsia="ru-RU"/>
    </w:rPr>
  </w:style>
  <w:style w:type="paragraph" w:customStyle="1" w:styleId="rvps7">
    <w:name w:val="rvps7"/>
    <w:basedOn w:val="a"/>
    <w:rsid w:val="009412BD"/>
    <w:pPr>
      <w:spacing w:before="100" w:beforeAutospacing="1" w:after="100" w:afterAutospacing="1" w:line="240" w:lineRule="auto"/>
    </w:pPr>
    <w:rPr>
      <w:rFonts w:ascii="Times New Roman" w:hAnsi="Times New Roman"/>
      <w:sz w:val="24"/>
      <w:szCs w:val="24"/>
    </w:rPr>
  </w:style>
  <w:style w:type="character" w:customStyle="1" w:styleId="rvts15">
    <w:name w:val="rvts15"/>
    <w:basedOn w:val="a0"/>
    <w:rsid w:val="009412BD"/>
  </w:style>
  <w:style w:type="paragraph" w:customStyle="1" w:styleId="rvps11">
    <w:name w:val="rvps11"/>
    <w:basedOn w:val="a"/>
    <w:rsid w:val="009412BD"/>
    <w:pPr>
      <w:spacing w:before="100" w:beforeAutospacing="1" w:after="100" w:afterAutospacing="1" w:line="240" w:lineRule="auto"/>
    </w:pPr>
    <w:rPr>
      <w:rFonts w:ascii="Times New Roman" w:hAnsi="Times New Roman"/>
      <w:sz w:val="24"/>
      <w:szCs w:val="24"/>
    </w:rPr>
  </w:style>
  <w:style w:type="character" w:customStyle="1" w:styleId="rvts11">
    <w:name w:val="rvts11"/>
    <w:basedOn w:val="a0"/>
    <w:rsid w:val="009412BD"/>
  </w:style>
  <w:style w:type="paragraph" w:customStyle="1" w:styleId="rvps12">
    <w:name w:val="rvps12"/>
    <w:basedOn w:val="a"/>
    <w:rsid w:val="009412BD"/>
    <w:pPr>
      <w:spacing w:before="100" w:beforeAutospacing="1" w:after="100" w:afterAutospacing="1" w:line="240" w:lineRule="auto"/>
    </w:pPr>
    <w:rPr>
      <w:rFonts w:ascii="Times New Roman" w:hAnsi="Times New Roman"/>
      <w:sz w:val="24"/>
      <w:szCs w:val="24"/>
    </w:rPr>
  </w:style>
  <w:style w:type="character" w:customStyle="1" w:styleId="rvts82">
    <w:name w:val="rvts82"/>
    <w:basedOn w:val="a0"/>
    <w:rsid w:val="009412BD"/>
  </w:style>
  <w:style w:type="character" w:customStyle="1" w:styleId="rvts37">
    <w:name w:val="rvts37"/>
    <w:basedOn w:val="a0"/>
    <w:rsid w:val="009412BD"/>
  </w:style>
  <w:style w:type="paragraph" w:customStyle="1" w:styleId="rvps14">
    <w:name w:val="rvps14"/>
    <w:basedOn w:val="a"/>
    <w:rsid w:val="009412BD"/>
    <w:pPr>
      <w:spacing w:before="100" w:beforeAutospacing="1" w:after="100" w:afterAutospacing="1" w:line="240" w:lineRule="auto"/>
    </w:pPr>
    <w:rPr>
      <w:rFonts w:ascii="Times New Roman" w:hAnsi="Times New Roman"/>
      <w:sz w:val="24"/>
      <w:szCs w:val="24"/>
    </w:rPr>
  </w:style>
  <w:style w:type="character" w:customStyle="1" w:styleId="rvts90">
    <w:name w:val="rvts90"/>
    <w:basedOn w:val="a0"/>
    <w:rsid w:val="00DD346A"/>
  </w:style>
  <w:style w:type="character" w:customStyle="1" w:styleId="rvts9">
    <w:name w:val="rvts9"/>
    <w:basedOn w:val="a0"/>
    <w:rsid w:val="00EB4C3C"/>
  </w:style>
  <w:style w:type="character" w:customStyle="1" w:styleId="rvts58">
    <w:name w:val="rvts58"/>
    <w:basedOn w:val="a0"/>
    <w:rsid w:val="00EB4C3C"/>
  </w:style>
  <w:style w:type="character" w:customStyle="1" w:styleId="rvts0">
    <w:name w:val="rvts0"/>
    <w:basedOn w:val="a0"/>
    <w:rsid w:val="00D84DC4"/>
  </w:style>
  <w:style w:type="character" w:styleId="a6">
    <w:name w:val="Hyperlink"/>
    <w:rsid w:val="000C1D88"/>
    <w:rPr>
      <w:color w:val="0000FF"/>
      <w:u w:val="single"/>
    </w:rPr>
  </w:style>
  <w:style w:type="paragraph" w:styleId="a7">
    <w:name w:val="header"/>
    <w:basedOn w:val="a"/>
    <w:link w:val="a8"/>
    <w:uiPriority w:val="99"/>
    <w:rsid w:val="00987417"/>
    <w:pPr>
      <w:tabs>
        <w:tab w:val="center" w:pos="4819"/>
        <w:tab w:val="right" w:pos="9638"/>
      </w:tabs>
    </w:pPr>
  </w:style>
  <w:style w:type="character" w:customStyle="1" w:styleId="a8">
    <w:name w:val="Верхний колонтитул Знак"/>
    <w:link w:val="a7"/>
    <w:uiPriority w:val="99"/>
    <w:rsid w:val="00987417"/>
    <w:rPr>
      <w:rFonts w:ascii="Calibri" w:hAnsi="Calibri"/>
      <w:sz w:val="22"/>
      <w:szCs w:val="22"/>
      <w:lang w:val="uk-UA" w:eastAsia="uk-UA"/>
    </w:rPr>
  </w:style>
  <w:style w:type="paragraph" w:styleId="a9">
    <w:name w:val="footer"/>
    <w:basedOn w:val="a"/>
    <w:link w:val="aa"/>
    <w:rsid w:val="00987417"/>
    <w:pPr>
      <w:tabs>
        <w:tab w:val="center" w:pos="4819"/>
        <w:tab w:val="right" w:pos="9638"/>
      </w:tabs>
    </w:pPr>
  </w:style>
  <w:style w:type="character" w:customStyle="1" w:styleId="aa">
    <w:name w:val="Нижний колонтитул Знак"/>
    <w:link w:val="a9"/>
    <w:rsid w:val="00987417"/>
    <w:rPr>
      <w:rFonts w:ascii="Calibri" w:hAnsi="Calibri"/>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748488">
      <w:bodyDiv w:val="1"/>
      <w:marLeft w:val="0"/>
      <w:marRight w:val="0"/>
      <w:marTop w:val="0"/>
      <w:marBottom w:val="0"/>
      <w:divBdr>
        <w:top w:val="none" w:sz="0" w:space="0" w:color="auto"/>
        <w:left w:val="none" w:sz="0" w:space="0" w:color="auto"/>
        <w:bottom w:val="none" w:sz="0" w:space="0" w:color="auto"/>
        <w:right w:val="none" w:sz="0" w:space="0" w:color="auto"/>
      </w:divBdr>
      <w:divsChild>
        <w:div w:id="713308960">
          <w:marLeft w:val="0"/>
          <w:marRight w:val="0"/>
          <w:marTop w:val="0"/>
          <w:marBottom w:val="0"/>
          <w:divBdr>
            <w:top w:val="none" w:sz="0" w:space="0" w:color="auto"/>
            <w:left w:val="none" w:sz="0" w:space="0" w:color="auto"/>
            <w:bottom w:val="none" w:sz="0" w:space="0" w:color="auto"/>
            <w:right w:val="none" w:sz="0" w:space="0" w:color="auto"/>
          </w:divBdr>
        </w:div>
        <w:div w:id="965618045">
          <w:marLeft w:val="0"/>
          <w:marRight w:val="0"/>
          <w:marTop w:val="0"/>
          <w:marBottom w:val="0"/>
          <w:divBdr>
            <w:top w:val="none" w:sz="0" w:space="0" w:color="auto"/>
            <w:left w:val="none" w:sz="0" w:space="0" w:color="auto"/>
            <w:bottom w:val="none" w:sz="0" w:space="0" w:color="auto"/>
            <w:right w:val="none" w:sz="0" w:space="0" w:color="auto"/>
          </w:divBdr>
        </w:div>
      </w:divsChild>
    </w:div>
    <w:div w:id="654144427">
      <w:bodyDiv w:val="1"/>
      <w:marLeft w:val="0"/>
      <w:marRight w:val="0"/>
      <w:marTop w:val="0"/>
      <w:marBottom w:val="0"/>
      <w:divBdr>
        <w:top w:val="none" w:sz="0" w:space="0" w:color="auto"/>
        <w:left w:val="none" w:sz="0" w:space="0" w:color="auto"/>
        <w:bottom w:val="none" w:sz="0" w:space="0" w:color="auto"/>
        <w:right w:val="none" w:sz="0" w:space="0" w:color="auto"/>
      </w:divBdr>
      <w:divsChild>
        <w:div w:id="221137903">
          <w:marLeft w:val="0"/>
          <w:marRight w:val="0"/>
          <w:marTop w:val="0"/>
          <w:marBottom w:val="0"/>
          <w:divBdr>
            <w:top w:val="none" w:sz="0" w:space="0" w:color="auto"/>
            <w:left w:val="none" w:sz="0" w:space="0" w:color="auto"/>
            <w:bottom w:val="none" w:sz="0" w:space="0" w:color="auto"/>
            <w:right w:val="none" w:sz="0" w:space="0" w:color="auto"/>
          </w:divBdr>
        </w:div>
        <w:div w:id="366758387">
          <w:marLeft w:val="0"/>
          <w:marRight w:val="0"/>
          <w:marTop w:val="0"/>
          <w:marBottom w:val="0"/>
          <w:divBdr>
            <w:top w:val="none" w:sz="0" w:space="0" w:color="auto"/>
            <w:left w:val="none" w:sz="0" w:space="0" w:color="auto"/>
            <w:bottom w:val="none" w:sz="0" w:space="0" w:color="auto"/>
            <w:right w:val="none" w:sz="0" w:space="0" w:color="auto"/>
          </w:divBdr>
        </w:div>
      </w:divsChild>
    </w:div>
    <w:div w:id="1006205404">
      <w:bodyDiv w:val="1"/>
      <w:marLeft w:val="0"/>
      <w:marRight w:val="0"/>
      <w:marTop w:val="0"/>
      <w:marBottom w:val="0"/>
      <w:divBdr>
        <w:top w:val="none" w:sz="0" w:space="0" w:color="auto"/>
        <w:left w:val="none" w:sz="0" w:space="0" w:color="auto"/>
        <w:bottom w:val="none" w:sz="0" w:space="0" w:color="auto"/>
        <w:right w:val="none" w:sz="0" w:space="0" w:color="auto"/>
      </w:divBdr>
      <w:divsChild>
        <w:div w:id="1322125337">
          <w:marLeft w:val="0"/>
          <w:marRight w:val="0"/>
          <w:marTop w:val="0"/>
          <w:marBottom w:val="0"/>
          <w:divBdr>
            <w:top w:val="none" w:sz="0" w:space="0" w:color="auto"/>
            <w:left w:val="none" w:sz="0" w:space="0" w:color="auto"/>
            <w:bottom w:val="none" w:sz="0" w:space="0" w:color="auto"/>
            <w:right w:val="none" w:sz="0" w:space="0" w:color="auto"/>
          </w:divBdr>
        </w:div>
        <w:div w:id="1937866063">
          <w:marLeft w:val="0"/>
          <w:marRight w:val="0"/>
          <w:marTop w:val="0"/>
          <w:marBottom w:val="0"/>
          <w:divBdr>
            <w:top w:val="none" w:sz="0" w:space="0" w:color="auto"/>
            <w:left w:val="none" w:sz="0" w:space="0" w:color="auto"/>
            <w:bottom w:val="none" w:sz="0" w:space="0" w:color="auto"/>
            <w:right w:val="none" w:sz="0" w:space="0" w:color="auto"/>
          </w:divBdr>
        </w:div>
      </w:divsChild>
    </w:div>
    <w:div w:id="1033774770">
      <w:bodyDiv w:val="1"/>
      <w:marLeft w:val="0"/>
      <w:marRight w:val="0"/>
      <w:marTop w:val="0"/>
      <w:marBottom w:val="0"/>
      <w:divBdr>
        <w:top w:val="none" w:sz="0" w:space="0" w:color="auto"/>
        <w:left w:val="none" w:sz="0" w:space="0" w:color="auto"/>
        <w:bottom w:val="none" w:sz="0" w:space="0" w:color="auto"/>
        <w:right w:val="none" w:sz="0" w:space="0" w:color="auto"/>
      </w:divBdr>
      <w:divsChild>
        <w:div w:id="421073366">
          <w:marLeft w:val="0"/>
          <w:marRight w:val="0"/>
          <w:marTop w:val="0"/>
          <w:marBottom w:val="0"/>
          <w:divBdr>
            <w:top w:val="none" w:sz="0" w:space="0" w:color="auto"/>
            <w:left w:val="none" w:sz="0" w:space="0" w:color="auto"/>
            <w:bottom w:val="none" w:sz="0" w:space="0" w:color="auto"/>
            <w:right w:val="none" w:sz="0" w:space="0" w:color="auto"/>
          </w:divBdr>
        </w:div>
      </w:divsChild>
    </w:div>
    <w:div w:id="1083989403">
      <w:bodyDiv w:val="1"/>
      <w:marLeft w:val="0"/>
      <w:marRight w:val="0"/>
      <w:marTop w:val="0"/>
      <w:marBottom w:val="0"/>
      <w:divBdr>
        <w:top w:val="none" w:sz="0" w:space="0" w:color="auto"/>
        <w:left w:val="none" w:sz="0" w:space="0" w:color="auto"/>
        <w:bottom w:val="none" w:sz="0" w:space="0" w:color="auto"/>
        <w:right w:val="none" w:sz="0" w:space="0" w:color="auto"/>
      </w:divBdr>
      <w:divsChild>
        <w:div w:id="943880062">
          <w:marLeft w:val="0"/>
          <w:marRight w:val="0"/>
          <w:marTop w:val="0"/>
          <w:marBottom w:val="0"/>
          <w:divBdr>
            <w:top w:val="none" w:sz="0" w:space="0" w:color="auto"/>
            <w:left w:val="none" w:sz="0" w:space="0" w:color="auto"/>
            <w:bottom w:val="none" w:sz="0" w:space="0" w:color="auto"/>
            <w:right w:val="none" w:sz="0" w:space="0" w:color="auto"/>
          </w:divBdr>
        </w:div>
        <w:div w:id="2094544691">
          <w:marLeft w:val="0"/>
          <w:marRight w:val="0"/>
          <w:marTop w:val="0"/>
          <w:marBottom w:val="0"/>
          <w:divBdr>
            <w:top w:val="none" w:sz="0" w:space="0" w:color="auto"/>
            <w:left w:val="none" w:sz="0" w:space="0" w:color="auto"/>
            <w:bottom w:val="none" w:sz="0" w:space="0" w:color="auto"/>
            <w:right w:val="none" w:sz="0" w:space="0" w:color="auto"/>
          </w:divBdr>
        </w:div>
      </w:divsChild>
    </w:div>
    <w:div w:id="1387803396">
      <w:bodyDiv w:val="1"/>
      <w:marLeft w:val="0"/>
      <w:marRight w:val="0"/>
      <w:marTop w:val="0"/>
      <w:marBottom w:val="0"/>
      <w:divBdr>
        <w:top w:val="none" w:sz="0" w:space="0" w:color="auto"/>
        <w:left w:val="none" w:sz="0" w:space="0" w:color="auto"/>
        <w:bottom w:val="none" w:sz="0" w:space="0" w:color="auto"/>
        <w:right w:val="none" w:sz="0" w:space="0" w:color="auto"/>
      </w:divBdr>
      <w:divsChild>
        <w:div w:id="2139642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172-18"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z1172-18"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1172-18"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zakon.rada.gov.ua/laws/show/z1172-18" TargetMode="External"/><Relationship Id="rId4" Type="http://schemas.openxmlformats.org/officeDocument/2006/relationships/footnotes" Target="footnotes.xml"/><Relationship Id="rId9" Type="http://schemas.openxmlformats.org/officeDocument/2006/relationships/hyperlink" Target="https://zakon.rada.gov.ua/laws/show/z117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916</Words>
  <Characters>5226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6130</CharactersWithSpaces>
  <SharedDoc>false</SharedDoc>
  <HLinks>
    <vt:vector size="30" baseType="variant">
      <vt:variant>
        <vt:i4>7405610</vt:i4>
      </vt:variant>
      <vt:variant>
        <vt:i4>12</vt:i4>
      </vt:variant>
      <vt:variant>
        <vt:i4>0</vt:i4>
      </vt:variant>
      <vt:variant>
        <vt:i4>5</vt:i4>
      </vt:variant>
      <vt:variant>
        <vt:lpwstr>https://zakon.rada.gov.ua/laws/show/z1172-18</vt:lpwstr>
      </vt:variant>
      <vt:variant>
        <vt:lpwstr>n98</vt:lpwstr>
      </vt:variant>
      <vt:variant>
        <vt:i4>7405610</vt:i4>
      </vt:variant>
      <vt:variant>
        <vt:i4>9</vt:i4>
      </vt:variant>
      <vt:variant>
        <vt:i4>0</vt:i4>
      </vt:variant>
      <vt:variant>
        <vt:i4>5</vt:i4>
      </vt:variant>
      <vt:variant>
        <vt:lpwstr>https://zakon.rada.gov.ua/laws/show/z1172-18</vt:lpwstr>
      </vt:variant>
      <vt:variant>
        <vt:lpwstr>n96</vt:lpwstr>
      </vt:variant>
      <vt:variant>
        <vt:i4>8323114</vt:i4>
      </vt:variant>
      <vt:variant>
        <vt:i4>6</vt:i4>
      </vt:variant>
      <vt:variant>
        <vt:i4>0</vt:i4>
      </vt:variant>
      <vt:variant>
        <vt:i4>5</vt:i4>
      </vt:variant>
      <vt:variant>
        <vt:lpwstr>https://zakon.rada.gov.ua/laws/show/z1172-18</vt:lpwstr>
      </vt:variant>
      <vt:variant>
        <vt:lpwstr>n78</vt:lpwstr>
      </vt:variant>
      <vt:variant>
        <vt:i4>8257578</vt:i4>
      </vt:variant>
      <vt:variant>
        <vt:i4>3</vt:i4>
      </vt:variant>
      <vt:variant>
        <vt:i4>0</vt:i4>
      </vt:variant>
      <vt:variant>
        <vt:i4>5</vt:i4>
      </vt:variant>
      <vt:variant>
        <vt:lpwstr>https://zakon.rada.gov.ua/laws/show/z1172-18</vt:lpwstr>
      </vt:variant>
      <vt:variant>
        <vt:lpwstr>n65</vt:lpwstr>
      </vt:variant>
      <vt:variant>
        <vt:i4>8192042</vt:i4>
      </vt:variant>
      <vt:variant>
        <vt:i4>0</vt:i4>
      </vt:variant>
      <vt:variant>
        <vt:i4>0</vt:i4>
      </vt:variant>
      <vt:variant>
        <vt:i4>5</vt:i4>
      </vt:variant>
      <vt:variant>
        <vt:lpwstr>https://zakon.rada.gov.ua/laws/show/z1172-18</vt:lpwstr>
      </vt:variant>
      <vt:variant>
        <vt:lpwstr>n55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dcterms:created xsi:type="dcterms:W3CDTF">2019-07-30T07:16:00Z</dcterms:created>
  <dcterms:modified xsi:type="dcterms:W3CDTF">2019-07-30T07:16:00Z</dcterms:modified>
</cp:coreProperties>
</file>