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2C3" w:rsidRPr="00B16039" w:rsidRDefault="00B942C3" w:rsidP="00B942C3">
      <w:pPr>
        <w:ind w:firstLine="708"/>
        <w:jc w:val="center"/>
        <w:rPr>
          <w:b/>
          <w:sz w:val="28"/>
          <w:szCs w:val="28"/>
          <w:lang w:val="uk-UA"/>
        </w:rPr>
      </w:pPr>
      <w:bookmarkStart w:id="0" w:name="_GoBack"/>
      <w:bookmarkEnd w:id="0"/>
      <w:r w:rsidRPr="00B16039">
        <w:rPr>
          <w:b/>
          <w:sz w:val="28"/>
          <w:szCs w:val="28"/>
          <w:lang w:val="uk-UA"/>
        </w:rPr>
        <w:t>ІНФОРМАЦІЯ</w:t>
      </w:r>
    </w:p>
    <w:p w:rsidR="00B942C3" w:rsidRPr="00B16039" w:rsidRDefault="00B942C3" w:rsidP="00B942C3">
      <w:pPr>
        <w:ind w:firstLine="708"/>
        <w:jc w:val="center"/>
        <w:rPr>
          <w:b/>
          <w:sz w:val="28"/>
          <w:szCs w:val="28"/>
          <w:lang w:val="uk-UA"/>
        </w:rPr>
      </w:pPr>
      <w:r w:rsidRPr="00B16039">
        <w:rPr>
          <w:b/>
          <w:sz w:val="28"/>
          <w:szCs w:val="28"/>
          <w:lang w:val="uk-UA"/>
        </w:rPr>
        <w:t xml:space="preserve">до рішення виконавчого комітету Чернівецької міської ради </w:t>
      </w:r>
    </w:p>
    <w:p w:rsidR="00B942C3" w:rsidRPr="00B16039" w:rsidRDefault="00690638" w:rsidP="00B942C3">
      <w:pPr>
        <w:ind w:firstLine="708"/>
        <w:jc w:val="center"/>
        <w:rPr>
          <w:b/>
          <w:sz w:val="28"/>
          <w:szCs w:val="28"/>
          <w:lang w:val="uk-UA"/>
        </w:rPr>
      </w:pPr>
      <w:r w:rsidRPr="00B16039">
        <w:rPr>
          <w:b/>
          <w:sz w:val="28"/>
          <w:szCs w:val="28"/>
          <w:lang w:val="uk-UA"/>
        </w:rPr>
        <w:t xml:space="preserve">про хід виконання </w:t>
      </w:r>
      <w:r w:rsidR="003F5AE3" w:rsidRPr="00B16039">
        <w:rPr>
          <w:b/>
          <w:sz w:val="28"/>
          <w:szCs w:val="28"/>
          <w:lang w:val="uk-UA"/>
        </w:rPr>
        <w:t xml:space="preserve">рішення виконавчого комітету Чернівецької міської ради  від 28.12.2016 р. №823/25 </w:t>
      </w:r>
      <w:r w:rsidR="00B942C3" w:rsidRPr="00B16039">
        <w:rPr>
          <w:b/>
          <w:sz w:val="28"/>
          <w:szCs w:val="28"/>
          <w:lang w:val="uk-UA"/>
        </w:rPr>
        <w:t xml:space="preserve">«Про впорядкування території та історичної забудови в межах буферної (охоронної) зони пам’ятки Всесвітньої спадщини ЮНЕСКО – резиденції  митрополитів Буковини і Далмації в м.Чернівцях» </w:t>
      </w:r>
    </w:p>
    <w:p w:rsidR="00B942C3" w:rsidRPr="00B16039" w:rsidRDefault="00B942C3" w:rsidP="00B942C3">
      <w:pPr>
        <w:ind w:firstLine="708"/>
        <w:jc w:val="both"/>
        <w:rPr>
          <w:sz w:val="28"/>
          <w:szCs w:val="28"/>
          <w:lang w:val="uk-UA"/>
        </w:rPr>
      </w:pPr>
    </w:p>
    <w:p w:rsidR="0029384D" w:rsidRPr="00B16039" w:rsidRDefault="0029384D" w:rsidP="0029384D">
      <w:pPr>
        <w:ind w:firstLine="708"/>
        <w:jc w:val="both"/>
        <w:rPr>
          <w:sz w:val="28"/>
          <w:szCs w:val="28"/>
          <w:lang w:val="uk-UA"/>
        </w:rPr>
      </w:pPr>
      <w:r w:rsidRPr="00B16039">
        <w:rPr>
          <w:sz w:val="28"/>
          <w:szCs w:val="28"/>
          <w:lang w:val="uk-UA"/>
        </w:rPr>
        <w:t xml:space="preserve">Конвенція з питань захисту світової культурної та природної спадщини вважається одним з найуспішніших міжнародних інструментів щодо збереження людських надбань. Про цей успіх свідчить універсальне членство країн (187 країн-учасниць, які ратифікували Конвенцію всесвітньої спадщини) і велика кількість об’єктів, які знаходяться під захистом ЮНЕСКО. </w:t>
      </w:r>
    </w:p>
    <w:p w:rsidR="003F5AE3" w:rsidRPr="00B16039" w:rsidRDefault="003F5AE3" w:rsidP="003F5AE3">
      <w:pPr>
        <w:ind w:firstLine="708"/>
        <w:jc w:val="both"/>
        <w:rPr>
          <w:sz w:val="28"/>
          <w:szCs w:val="28"/>
          <w:lang w:val="uk-UA" w:eastAsia="uk-UA"/>
        </w:rPr>
      </w:pPr>
      <w:r w:rsidRPr="00B16039">
        <w:rPr>
          <w:sz w:val="28"/>
          <w:szCs w:val="28"/>
          <w:lang w:val="uk-UA"/>
        </w:rPr>
        <w:t xml:space="preserve">Конвенція про охорону всесвітньої культурної і природної спадщини </w:t>
      </w:r>
      <w:r w:rsidRPr="00B16039">
        <w:rPr>
          <w:sz w:val="28"/>
          <w:szCs w:val="28"/>
          <w:lang w:val="uk-UA" w:eastAsia="uk-UA"/>
        </w:rPr>
        <w:t>ратифікована Указом Президії Верховної Ради Української РСР №6673-ХІ від 04.10.1988р.</w:t>
      </w:r>
    </w:p>
    <w:p w:rsidR="00690638" w:rsidRPr="00B16039" w:rsidRDefault="00690638" w:rsidP="00690638">
      <w:pPr>
        <w:ind w:firstLine="708"/>
        <w:jc w:val="both"/>
        <w:rPr>
          <w:sz w:val="28"/>
          <w:szCs w:val="28"/>
          <w:lang w:val="uk-UA" w:eastAsia="uk-UA"/>
        </w:rPr>
      </w:pPr>
      <w:r w:rsidRPr="00B16039">
        <w:rPr>
          <w:rFonts w:ascii="Times New Roman CYR" w:hAnsi="Times New Roman CYR" w:cs="Times New Roman CYR"/>
          <w:sz w:val="28"/>
          <w:szCs w:val="28"/>
          <w:lang w:val="uk-UA"/>
        </w:rPr>
        <w:t xml:space="preserve">До унікальних міст світу належать Чернівці із завершеним цілісним ансамблем містобудівного комплексу європейського зразка, що впродовж кількох століть  не втратив свій традиційний художній образ. </w:t>
      </w:r>
    </w:p>
    <w:p w:rsidR="00B942C3" w:rsidRPr="00B16039" w:rsidRDefault="007C42C8" w:rsidP="001C5046">
      <w:pPr>
        <w:jc w:val="both"/>
        <w:rPr>
          <w:sz w:val="28"/>
          <w:szCs w:val="28"/>
          <w:lang w:val="uk-UA" w:eastAsia="uk-UA"/>
        </w:rPr>
      </w:pPr>
      <w:r w:rsidRPr="00B16039">
        <w:rPr>
          <w:rFonts w:ascii="Lato" w:hAnsi="Lato"/>
          <w:color w:val="FFFFFF" w:themeColor="background1"/>
          <w:sz w:val="21"/>
          <w:szCs w:val="21"/>
          <w:lang w:val="uk-UA"/>
        </w:rPr>
        <w:br/>
      </w:r>
      <w:r w:rsidR="001C5046" w:rsidRPr="00B16039">
        <w:rPr>
          <w:sz w:val="28"/>
          <w:szCs w:val="28"/>
          <w:lang w:val="uk-UA" w:eastAsia="uk-UA"/>
        </w:rPr>
        <w:t xml:space="preserve">           </w:t>
      </w:r>
      <w:r w:rsidR="00B942C3" w:rsidRPr="00B16039">
        <w:rPr>
          <w:sz w:val="28"/>
          <w:szCs w:val="28"/>
          <w:lang w:val="uk-UA" w:eastAsia="uk-UA"/>
        </w:rPr>
        <w:t>На виконання</w:t>
      </w:r>
      <w:r w:rsidR="00B942C3" w:rsidRPr="00B16039">
        <w:rPr>
          <w:sz w:val="28"/>
          <w:szCs w:val="28"/>
          <w:lang w:val="uk-UA"/>
        </w:rPr>
        <w:t xml:space="preserve"> пункту 17 підрозділу В Конвенції про охорону всесвітньої спадщини </w:t>
      </w:r>
      <w:r w:rsidR="00B942C3" w:rsidRPr="00B16039">
        <w:rPr>
          <w:sz w:val="28"/>
          <w:szCs w:val="28"/>
          <w:lang w:val="uk-UA" w:eastAsia="uk-UA"/>
        </w:rPr>
        <w:t>навколо об’єкта ЮНЕСКО – Резиденції митрополитів Буковини і Далмації у Чернівцях Науково-дослідним інститутом пам’яткоохоронних досліджень Міністерства культури України із врахуванням попередніх історико-містобудівних досліджень визначено буферну (охоронну) зону загальною площею 244,85 га.</w:t>
      </w:r>
    </w:p>
    <w:p w:rsidR="00B942C3" w:rsidRPr="00B16039" w:rsidRDefault="00B942C3" w:rsidP="00B942C3">
      <w:pPr>
        <w:ind w:firstLine="708"/>
        <w:jc w:val="both"/>
        <w:rPr>
          <w:sz w:val="28"/>
          <w:szCs w:val="28"/>
          <w:lang w:val="uk-UA" w:eastAsia="uk-UA"/>
        </w:rPr>
      </w:pPr>
      <w:r w:rsidRPr="00B16039">
        <w:rPr>
          <w:sz w:val="28"/>
          <w:szCs w:val="28"/>
          <w:lang w:val="uk-UA" w:eastAsia="uk-UA"/>
        </w:rPr>
        <w:t xml:space="preserve">Зазначені матеріали ввійшли до складу номінаційного досьє об’єкта і затверджені разом з основним об’єктом - </w:t>
      </w:r>
      <w:r w:rsidRPr="00B16039">
        <w:rPr>
          <w:sz w:val="28"/>
          <w:szCs w:val="28"/>
          <w:lang w:val="uk-UA"/>
        </w:rPr>
        <w:t>визначною пам’яткою архітектури м.Чернівців та всієї України, колишньою Резиденцією митрополитів Буковини і Далмації</w:t>
      </w:r>
      <w:r w:rsidRPr="00B16039">
        <w:rPr>
          <w:sz w:val="28"/>
          <w:szCs w:val="28"/>
          <w:lang w:val="uk-UA" w:eastAsia="uk-UA"/>
        </w:rPr>
        <w:t xml:space="preserve"> рішенням 35 сесії Комітету всесвітньої спадщини ЮНЕСКО (19 - 29 червня 2011 року, м.Париж).</w:t>
      </w:r>
    </w:p>
    <w:p w:rsidR="00B942C3" w:rsidRPr="00B16039" w:rsidRDefault="00B942C3" w:rsidP="00B942C3">
      <w:pPr>
        <w:ind w:firstLine="708"/>
        <w:jc w:val="both"/>
        <w:rPr>
          <w:sz w:val="28"/>
          <w:szCs w:val="28"/>
          <w:lang w:val="uk-UA" w:eastAsia="uk-UA"/>
        </w:rPr>
      </w:pPr>
      <w:r w:rsidRPr="00B16039">
        <w:rPr>
          <w:sz w:val="28"/>
          <w:szCs w:val="28"/>
          <w:lang w:val="uk-UA" w:eastAsia="uk-UA"/>
        </w:rPr>
        <w:t>Використання та впорядкування буферної зони підлягає юридичним обмеженням з метою посилення захисту об’єкта культурної спадщини. Міністерство закордонних справ України у листі від 29.07.2011 №203/17-800-1525 зазначає, що відповідно до пункту 172 «Настанов» Комітету всесвітньої спадщини ЮНЕСКО щодо застосування Конвенції ЮНЕСКО, держави повинні «… інформувати Комітет всесвітньої спадщини через Національну комісію України у справах ЮНЕСКО про їх наміри розпочати або дозволити в зоні, що охороняється Конвенцією, значні роботи з реставрації, відновлення чи нового будівництва, які б могли вплинути на цінність об’єкта всесвітньої спадщини. Письмове повідомлення має бути здійснено якомога раніше (наприклад, до розробки основних документів щодо конкретних проектів), до початку будь-яких будівельних робіт, це дозволить Комітету брати участь у пошуку належного вирішення питання для забезпечення повного збереження значення об’єкта культурної спадщини».</w:t>
      </w:r>
    </w:p>
    <w:p w:rsidR="00690638" w:rsidRPr="00B16039" w:rsidRDefault="00690638" w:rsidP="00690638">
      <w:pPr>
        <w:autoSpaceDE w:val="0"/>
        <w:autoSpaceDN w:val="0"/>
        <w:adjustRightInd w:val="0"/>
        <w:ind w:firstLine="708"/>
        <w:jc w:val="both"/>
        <w:rPr>
          <w:color w:val="000000"/>
          <w:sz w:val="28"/>
          <w:szCs w:val="28"/>
          <w:lang w:val="uk-UA"/>
        </w:rPr>
      </w:pPr>
      <w:r w:rsidRPr="00B16039">
        <w:rPr>
          <w:sz w:val="28"/>
          <w:szCs w:val="28"/>
          <w:lang w:val="uk-UA"/>
        </w:rPr>
        <w:lastRenderedPageBreak/>
        <w:t xml:space="preserve">Стан нормативно-правової бази </w:t>
      </w:r>
      <w:r w:rsidRPr="00B16039">
        <w:rPr>
          <w:bCs/>
          <w:sz w:val="28"/>
          <w:szCs w:val="28"/>
          <w:lang w:val="uk-UA"/>
        </w:rPr>
        <w:t xml:space="preserve">у сфері відносин щодо збереження нерухомої культурної спадщини </w:t>
      </w:r>
      <w:r w:rsidRPr="00B16039">
        <w:rPr>
          <w:sz w:val="28"/>
          <w:szCs w:val="28"/>
          <w:lang w:val="uk-UA"/>
        </w:rPr>
        <w:t xml:space="preserve">свідчить про суттєве відставання національного законодавства від норм міжнародного права, визначених, зокрема, у документах </w:t>
      </w:r>
      <w:r w:rsidRPr="00B16039">
        <w:rPr>
          <w:bCs/>
          <w:sz w:val="28"/>
          <w:szCs w:val="28"/>
          <w:lang w:val="uk-UA"/>
        </w:rPr>
        <w:t>Організації Об’єднаних Націй з питань освіти, науки і культури (ЮНЕСКО) та Ради Європи. Поза увагою залишаються</w:t>
      </w:r>
      <w:r w:rsidRPr="00B16039">
        <w:rPr>
          <w:sz w:val="28"/>
          <w:szCs w:val="28"/>
          <w:lang w:val="uk-UA"/>
        </w:rPr>
        <w:t xml:space="preserve"> багато документів </w:t>
      </w:r>
      <w:r w:rsidRPr="00B16039">
        <w:rPr>
          <w:bCs/>
          <w:sz w:val="28"/>
          <w:szCs w:val="28"/>
          <w:lang w:val="uk-UA"/>
        </w:rPr>
        <w:t xml:space="preserve">Міжнародної ради з питань пам’яток і визначних місць (ІКОМОС), </w:t>
      </w:r>
      <w:r w:rsidRPr="00B16039">
        <w:rPr>
          <w:sz w:val="28"/>
          <w:szCs w:val="28"/>
          <w:lang w:val="uk-UA"/>
        </w:rPr>
        <w:t xml:space="preserve">які стали керівними чинниками для пам’яткоохоронної політики і практики в усьому світі. </w:t>
      </w:r>
    </w:p>
    <w:p w:rsidR="00690638" w:rsidRPr="00B16039" w:rsidRDefault="00690638" w:rsidP="00690638">
      <w:pPr>
        <w:rPr>
          <w:lang w:val="uk-UA"/>
        </w:rPr>
      </w:pPr>
    </w:p>
    <w:p w:rsidR="00B942C3" w:rsidRPr="00B16039" w:rsidRDefault="00B942C3" w:rsidP="00B942C3">
      <w:pPr>
        <w:ind w:firstLine="708"/>
        <w:jc w:val="both"/>
        <w:rPr>
          <w:sz w:val="28"/>
          <w:szCs w:val="28"/>
          <w:lang w:val="uk-UA"/>
        </w:rPr>
      </w:pPr>
      <w:r w:rsidRPr="00B16039">
        <w:rPr>
          <w:sz w:val="28"/>
          <w:szCs w:val="28"/>
          <w:lang w:val="uk-UA"/>
        </w:rPr>
        <w:t>Законом України №</w:t>
      </w:r>
      <w:r w:rsidR="0029384D" w:rsidRPr="00B16039">
        <w:rPr>
          <w:sz w:val="28"/>
          <w:szCs w:val="28"/>
          <w:lang w:val="uk-UA"/>
        </w:rPr>
        <w:t>2457-19 від 19.06.2018р. внесені</w:t>
      </w:r>
      <w:r w:rsidRPr="00B16039">
        <w:rPr>
          <w:sz w:val="28"/>
          <w:szCs w:val="28"/>
          <w:lang w:val="uk-UA"/>
        </w:rPr>
        <w:t xml:space="preserve"> зміни до Закону України «Про охорону культурної спадщини»  №37 2000 року в частині визначення термінів:  </w:t>
      </w:r>
      <w:r w:rsidRPr="00B16039">
        <w:rPr>
          <w:b/>
          <w:sz w:val="28"/>
          <w:szCs w:val="28"/>
          <w:lang w:val="uk-UA"/>
        </w:rPr>
        <w:t xml:space="preserve">об’єкт всесвітньої спадщини, видатна універсальна цінність, буферна зона </w:t>
      </w:r>
      <w:r w:rsidRPr="00B16039">
        <w:rPr>
          <w:sz w:val="28"/>
          <w:szCs w:val="28"/>
          <w:lang w:val="uk-UA"/>
        </w:rPr>
        <w:t>та ін., які набрали чинності 25.01.2019 року.</w:t>
      </w:r>
    </w:p>
    <w:p w:rsidR="00995FDA" w:rsidRPr="00B16039" w:rsidRDefault="00417336" w:rsidP="0029384D">
      <w:pPr>
        <w:ind w:firstLine="708"/>
        <w:jc w:val="both"/>
        <w:rPr>
          <w:sz w:val="28"/>
          <w:szCs w:val="28"/>
          <w:lang w:val="uk-UA"/>
        </w:rPr>
      </w:pPr>
      <w:r w:rsidRPr="00B16039">
        <w:rPr>
          <w:sz w:val="28"/>
          <w:szCs w:val="28"/>
          <w:lang w:val="uk-UA"/>
        </w:rPr>
        <w:t xml:space="preserve">Законом передбачено ряд заходів щодо особливої охорони </w:t>
      </w:r>
      <w:r w:rsidR="00562826" w:rsidRPr="00B16039">
        <w:rPr>
          <w:sz w:val="28"/>
          <w:szCs w:val="28"/>
          <w:lang w:val="uk-UA"/>
        </w:rPr>
        <w:t>об’єктів культурної спадщини ЮНЕСКО та, зокрема, утворення органу управління об’єктом всесвітньої спадщини, до повноважень якого належить ряд заходів</w:t>
      </w:r>
      <w:r w:rsidR="0029384D" w:rsidRPr="00B16039">
        <w:rPr>
          <w:sz w:val="28"/>
          <w:szCs w:val="28"/>
          <w:lang w:val="uk-UA"/>
        </w:rPr>
        <w:t>,</w:t>
      </w:r>
      <w:r w:rsidR="00562826" w:rsidRPr="00B16039">
        <w:rPr>
          <w:sz w:val="28"/>
          <w:szCs w:val="28"/>
          <w:lang w:val="uk-UA"/>
        </w:rPr>
        <w:t xml:space="preserve"> </w:t>
      </w:r>
      <w:r w:rsidR="0029384D" w:rsidRPr="00B16039">
        <w:rPr>
          <w:sz w:val="28"/>
          <w:szCs w:val="28"/>
          <w:lang w:val="uk-UA"/>
        </w:rPr>
        <w:t>в т.ч.</w:t>
      </w:r>
      <w:r w:rsidR="00562826" w:rsidRPr="00B16039">
        <w:rPr>
          <w:sz w:val="28"/>
          <w:szCs w:val="28"/>
          <w:lang w:val="uk-UA"/>
        </w:rPr>
        <w:t xml:space="preserve"> в межах буферної зони об’єкта ЮНЕСКО (стаття 37, пункти 12,13,14).</w:t>
      </w:r>
    </w:p>
    <w:p w:rsidR="00B942C3" w:rsidRPr="00B16039" w:rsidRDefault="00995FDA" w:rsidP="00B942C3">
      <w:pPr>
        <w:ind w:firstLine="708"/>
        <w:jc w:val="both"/>
        <w:rPr>
          <w:sz w:val="28"/>
          <w:szCs w:val="28"/>
          <w:lang w:val="uk-UA"/>
        </w:rPr>
      </w:pPr>
      <w:r w:rsidRPr="00B16039">
        <w:rPr>
          <w:sz w:val="28"/>
          <w:szCs w:val="28"/>
          <w:lang w:val="uk-UA"/>
        </w:rPr>
        <w:t xml:space="preserve">За сприяння </w:t>
      </w:r>
      <w:r w:rsidR="0029384D" w:rsidRPr="00B16039">
        <w:rPr>
          <w:sz w:val="28"/>
          <w:szCs w:val="28"/>
          <w:lang w:val="uk-UA"/>
        </w:rPr>
        <w:t xml:space="preserve">Чернівецької та </w:t>
      </w:r>
      <w:r w:rsidRPr="00B16039">
        <w:rPr>
          <w:sz w:val="28"/>
          <w:szCs w:val="28"/>
          <w:lang w:val="uk-UA"/>
        </w:rPr>
        <w:t>Одеської міськ</w:t>
      </w:r>
      <w:r w:rsidR="0029384D" w:rsidRPr="00B16039">
        <w:rPr>
          <w:sz w:val="28"/>
          <w:szCs w:val="28"/>
          <w:lang w:val="uk-UA"/>
        </w:rPr>
        <w:t>их рад</w:t>
      </w:r>
      <w:r w:rsidRPr="00B16039">
        <w:rPr>
          <w:sz w:val="28"/>
          <w:szCs w:val="28"/>
          <w:lang w:val="uk-UA"/>
        </w:rPr>
        <w:t xml:space="preserve">, Чернівецького національного університету  ім.Ю.Федьковича на Українського Національного Комітету ІКОМОС (Міжнародної ради з питань пам’яток та визначних місць) 23.11.2016р. у Чернівцях відбувся </w:t>
      </w:r>
      <w:r w:rsidR="00B942C3" w:rsidRPr="00B16039">
        <w:rPr>
          <w:sz w:val="28"/>
          <w:szCs w:val="28"/>
          <w:lang w:val="uk-UA"/>
        </w:rPr>
        <w:t>науково-практичн</w:t>
      </w:r>
      <w:r w:rsidRPr="00B16039">
        <w:rPr>
          <w:sz w:val="28"/>
          <w:szCs w:val="28"/>
          <w:lang w:val="uk-UA"/>
        </w:rPr>
        <w:t>ий семінар</w:t>
      </w:r>
      <w:r w:rsidR="00B942C3" w:rsidRPr="00B16039">
        <w:rPr>
          <w:sz w:val="28"/>
          <w:szCs w:val="28"/>
          <w:lang w:val="uk-UA"/>
        </w:rPr>
        <w:t xml:space="preserve"> «Досвід та перспективи управління об’єктами </w:t>
      </w:r>
      <w:r w:rsidR="00D10043">
        <w:rPr>
          <w:sz w:val="28"/>
          <w:szCs w:val="28"/>
          <w:lang w:val="uk-UA"/>
        </w:rPr>
        <w:t>Всесвітньої</w:t>
      </w:r>
      <w:r w:rsidR="00B942C3" w:rsidRPr="00B16039">
        <w:rPr>
          <w:sz w:val="28"/>
          <w:szCs w:val="28"/>
          <w:lang w:val="uk-UA"/>
        </w:rPr>
        <w:t xml:space="preserve"> спадщини ЮНЕСКО та ї</w:t>
      </w:r>
      <w:r w:rsidRPr="00B16039">
        <w:rPr>
          <w:sz w:val="28"/>
          <w:szCs w:val="28"/>
          <w:lang w:val="uk-UA"/>
        </w:rPr>
        <w:t>х буферними (охоронними) зонами</w:t>
      </w:r>
      <w:r w:rsidR="00015AC0" w:rsidRPr="00B16039">
        <w:rPr>
          <w:sz w:val="28"/>
          <w:szCs w:val="28"/>
          <w:lang w:val="uk-UA"/>
        </w:rPr>
        <w:t>»</w:t>
      </w:r>
      <w:r w:rsidRPr="00B16039">
        <w:rPr>
          <w:sz w:val="28"/>
          <w:szCs w:val="28"/>
          <w:lang w:val="uk-UA"/>
        </w:rPr>
        <w:t>.</w:t>
      </w:r>
      <w:r w:rsidR="00B942C3" w:rsidRPr="00B16039">
        <w:rPr>
          <w:sz w:val="28"/>
          <w:szCs w:val="28"/>
          <w:lang w:val="uk-UA"/>
        </w:rPr>
        <w:t xml:space="preserve"> </w:t>
      </w:r>
      <w:r w:rsidRPr="00B16039">
        <w:rPr>
          <w:sz w:val="28"/>
          <w:szCs w:val="28"/>
          <w:lang w:val="uk-UA"/>
        </w:rPr>
        <w:t xml:space="preserve">Резолюція семінару </w:t>
      </w:r>
      <w:r w:rsidR="00B942C3" w:rsidRPr="00B16039">
        <w:rPr>
          <w:sz w:val="28"/>
          <w:szCs w:val="28"/>
          <w:lang w:val="uk-UA"/>
        </w:rPr>
        <w:t xml:space="preserve">зазначає, що в Україні відсутня налагоджена система державного управління </w:t>
      </w:r>
      <w:r w:rsidR="0029384D" w:rsidRPr="00B16039">
        <w:rPr>
          <w:sz w:val="28"/>
          <w:szCs w:val="28"/>
          <w:lang w:val="uk-UA"/>
        </w:rPr>
        <w:t>пам'ятко</w:t>
      </w:r>
      <w:r w:rsidR="00B942C3" w:rsidRPr="00B16039">
        <w:rPr>
          <w:sz w:val="28"/>
          <w:szCs w:val="28"/>
          <w:lang w:val="uk-UA"/>
        </w:rPr>
        <w:t>охоронною сферою загалом і об’єктами всесвітньої спадщини зокрема.</w:t>
      </w:r>
    </w:p>
    <w:p w:rsidR="00B942C3" w:rsidRPr="00B16039" w:rsidRDefault="00B942C3" w:rsidP="00B942C3">
      <w:pPr>
        <w:ind w:firstLine="708"/>
        <w:jc w:val="both"/>
        <w:rPr>
          <w:sz w:val="28"/>
          <w:szCs w:val="28"/>
          <w:lang w:val="uk-UA"/>
        </w:rPr>
      </w:pPr>
      <w:r w:rsidRPr="00B16039">
        <w:rPr>
          <w:sz w:val="28"/>
          <w:szCs w:val="28"/>
          <w:lang w:val="uk-UA" w:eastAsia="uk-UA"/>
        </w:rPr>
        <w:t xml:space="preserve">Разом з тим, </w:t>
      </w:r>
      <w:r w:rsidR="004B242E" w:rsidRPr="00B16039">
        <w:rPr>
          <w:sz w:val="28"/>
          <w:szCs w:val="28"/>
          <w:lang w:val="uk-UA" w:eastAsia="uk-UA"/>
        </w:rPr>
        <w:t xml:space="preserve">на замовлення Чернівецької міської ради </w:t>
      </w:r>
      <w:r w:rsidRPr="00B16039">
        <w:rPr>
          <w:sz w:val="28"/>
          <w:szCs w:val="28"/>
          <w:lang w:val="uk-UA" w:eastAsia="uk-UA"/>
        </w:rPr>
        <w:t xml:space="preserve">у 2015 році </w:t>
      </w:r>
      <w:r w:rsidRPr="00B16039">
        <w:rPr>
          <w:sz w:val="28"/>
          <w:szCs w:val="28"/>
          <w:lang w:val="uk-UA"/>
        </w:rPr>
        <w:t xml:space="preserve">Київським науково-дослідним інститутом пам'яткоохоронних досліджень Міністерства культури України </w:t>
      </w:r>
      <w:r w:rsidR="00995FDA" w:rsidRPr="00B16039">
        <w:rPr>
          <w:sz w:val="28"/>
          <w:szCs w:val="28"/>
          <w:lang w:val="uk-UA"/>
        </w:rPr>
        <w:t>розпочато роботу щодо</w:t>
      </w:r>
      <w:r w:rsidRPr="00B16039">
        <w:rPr>
          <w:sz w:val="28"/>
          <w:szCs w:val="28"/>
          <w:lang w:val="uk-UA"/>
        </w:rPr>
        <w:t xml:space="preserve"> розроблення режимів використання буферної зони об’єкта Всесвітньої спадщини ЮНЕСКО – Резиденції митрополитів Буковини і Далмації в м.Чернівцях. </w:t>
      </w:r>
    </w:p>
    <w:p w:rsidR="00B942C3" w:rsidRPr="00B16039" w:rsidRDefault="00B942C3" w:rsidP="00B942C3">
      <w:pPr>
        <w:ind w:firstLine="708"/>
        <w:jc w:val="both"/>
        <w:rPr>
          <w:sz w:val="28"/>
          <w:szCs w:val="28"/>
          <w:lang w:val="uk-UA"/>
        </w:rPr>
      </w:pPr>
      <w:r w:rsidRPr="00B16039">
        <w:rPr>
          <w:sz w:val="28"/>
          <w:szCs w:val="28"/>
          <w:lang w:val="uk-UA"/>
        </w:rPr>
        <w:t xml:space="preserve">Виконано І етап – розробка програми впорядкування території та історичної забудови, що включає бібліографічні та картографічні дослідження, натурне обстеження найближчого оточення об’єкта ЮНЕСКО в Чернівцях, проведення історико-територіального зонування буферної зони, складено план опрацювання західного сектора. Зазначені матеріали розглянуті та схвалені на засіданні науково-експертної ради при Міністерстві культури України.  </w:t>
      </w:r>
    </w:p>
    <w:p w:rsidR="00B942C3" w:rsidRPr="00B16039" w:rsidRDefault="0029384D" w:rsidP="00B942C3">
      <w:pPr>
        <w:ind w:firstLine="708"/>
        <w:jc w:val="both"/>
        <w:rPr>
          <w:sz w:val="28"/>
          <w:szCs w:val="28"/>
          <w:lang w:val="uk-UA" w:eastAsia="uk-UA"/>
        </w:rPr>
      </w:pPr>
      <w:r w:rsidRPr="00B16039">
        <w:rPr>
          <w:sz w:val="28"/>
          <w:szCs w:val="28"/>
          <w:lang w:val="uk-UA" w:eastAsia="uk-UA"/>
        </w:rPr>
        <w:t xml:space="preserve">Проте, </w:t>
      </w:r>
      <w:r w:rsidR="002A4F10" w:rsidRPr="00B16039">
        <w:rPr>
          <w:sz w:val="28"/>
          <w:szCs w:val="28"/>
          <w:lang w:val="uk-UA" w:eastAsia="uk-UA"/>
        </w:rPr>
        <w:t xml:space="preserve">надзвичайно важлива </w:t>
      </w:r>
      <w:r w:rsidRPr="00B16039">
        <w:rPr>
          <w:sz w:val="28"/>
          <w:szCs w:val="28"/>
          <w:lang w:val="uk-UA" w:eastAsia="uk-UA"/>
        </w:rPr>
        <w:t>науково-дослідна робота не завершена у зв’язку з реорганізацією</w:t>
      </w:r>
      <w:r w:rsidR="002A4F10" w:rsidRPr="00B16039">
        <w:rPr>
          <w:sz w:val="28"/>
          <w:szCs w:val="28"/>
          <w:lang w:val="uk-UA" w:eastAsia="uk-UA"/>
        </w:rPr>
        <w:t xml:space="preserve"> або ліквідацією профільних</w:t>
      </w:r>
      <w:r w:rsidRPr="00B16039">
        <w:rPr>
          <w:sz w:val="28"/>
          <w:szCs w:val="28"/>
          <w:lang w:val="uk-UA" w:eastAsia="uk-UA"/>
        </w:rPr>
        <w:t xml:space="preserve"> наукових установ при Міністерстві культури України.</w:t>
      </w:r>
    </w:p>
    <w:p w:rsidR="006402E9" w:rsidRPr="00B16039" w:rsidRDefault="002A4F10" w:rsidP="002A4F10">
      <w:pPr>
        <w:spacing w:after="50"/>
        <w:ind w:left="-13" w:firstLine="699"/>
        <w:jc w:val="both"/>
        <w:rPr>
          <w:color w:val="000000"/>
          <w:sz w:val="28"/>
          <w:szCs w:val="22"/>
          <w:lang w:val="uk-UA" w:eastAsia="uk-UA"/>
        </w:rPr>
      </w:pPr>
      <w:r w:rsidRPr="00B16039">
        <w:rPr>
          <w:color w:val="000000"/>
          <w:sz w:val="28"/>
          <w:szCs w:val="22"/>
          <w:lang w:val="uk-UA" w:eastAsia="uk-UA"/>
        </w:rPr>
        <w:t>Постановою</w:t>
      </w:r>
      <w:r w:rsidR="006402E9" w:rsidRPr="00B16039">
        <w:rPr>
          <w:color w:val="000000"/>
          <w:sz w:val="28"/>
          <w:szCs w:val="22"/>
          <w:lang w:val="uk-UA" w:eastAsia="uk-UA"/>
        </w:rPr>
        <w:t xml:space="preserve"> Кабінету Міністрів України «Про внесення змін до Порядку визначення меж та режимів використання історичних ареалів населених місць, обмеження господарської діяльності на території істор</w:t>
      </w:r>
      <w:r w:rsidRPr="00B16039">
        <w:rPr>
          <w:color w:val="000000"/>
          <w:sz w:val="28"/>
          <w:szCs w:val="22"/>
          <w:lang w:val="uk-UA" w:eastAsia="uk-UA"/>
        </w:rPr>
        <w:t xml:space="preserve">ичних ареалів населених місць»  від 21 лютого 2018 р.  №92 спрощено процедуру розроблення та погодження науково-проектної документації на будівництво в історичних населених  місцях,  зокрема,  </w:t>
      </w:r>
      <w:r w:rsidR="006402E9" w:rsidRPr="00B16039">
        <w:rPr>
          <w:color w:val="000000"/>
          <w:sz w:val="28"/>
          <w:szCs w:val="22"/>
          <w:lang w:val="uk-UA" w:eastAsia="uk-UA"/>
        </w:rPr>
        <w:t>ска</w:t>
      </w:r>
      <w:r w:rsidRPr="00B16039">
        <w:rPr>
          <w:color w:val="000000"/>
          <w:sz w:val="28"/>
          <w:szCs w:val="22"/>
          <w:lang w:val="uk-UA" w:eastAsia="uk-UA"/>
        </w:rPr>
        <w:t xml:space="preserve">совано </w:t>
      </w:r>
      <w:r w:rsidRPr="00B16039">
        <w:rPr>
          <w:color w:val="000000"/>
          <w:sz w:val="28"/>
          <w:szCs w:val="22"/>
          <w:lang w:val="uk-UA" w:eastAsia="uk-UA"/>
        </w:rPr>
        <w:tab/>
        <w:t>необхідність</w:t>
      </w:r>
      <w:r w:rsidR="00015AC0" w:rsidRPr="00B16039">
        <w:rPr>
          <w:color w:val="000000"/>
          <w:sz w:val="28"/>
          <w:szCs w:val="22"/>
          <w:lang w:val="uk-UA" w:eastAsia="uk-UA"/>
        </w:rPr>
        <w:t xml:space="preserve"> </w:t>
      </w:r>
      <w:r w:rsidR="006402E9" w:rsidRPr="00B16039">
        <w:rPr>
          <w:color w:val="000000"/>
          <w:sz w:val="28"/>
          <w:szCs w:val="22"/>
          <w:lang w:val="uk-UA" w:eastAsia="uk-UA"/>
        </w:rPr>
        <w:t xml:space="preserve">розробки історико-містобудівного обґрунтування (ІМО) в тих історично населених місцях, де в </w:t>
      </w:r>
      <w:r w:rsidR="006402E9" w:rsidRPr="00B16039">
        <w:rPr>
          <w:color w:val="000000"/>
          <w:sz w:val="28"/>
          <w:szCs w:val="22"/>
          <w:lang w:val="uk-UA" w:eastAsia="uk-UA"/>
        </w:rPr>
        <w:lastRenderedPageBreak/>
        <w:t xml:space="preserve">установленому порядку розроблені та затверджені історико-архітектурні опорні плани. А з 1 січня 2019 року інститут ІМО ліквідовується взагалі. Вся проектна документація на нове будівництво </w:t>
      </w:r>
      <w:r w:rsidR="00015AC0" w:rsidRPr="00B16039">
        <w:rPr>
          <w:color w:val="000000"/>
          <w:sz w:val="28"/>
          <w:szCs w:val="22"/>
          <w:lang w:val="uk-UA" w:eastAsia="uk-UA"/>
        </w:rPr>
        <w:t>в</w:t>
      </w:r>
      <w:r w:rsidR="006402E9" w:rsidRPr="00B16039">
        <w:rPr>
          <w:color w:val="000000"/>
          <w:sz w:val="28"/>
          <w:szCs w:val="22"/>
          <w:lang w:val="uk-UA" w:eastAsia="uk-UA"/>
        </w:rPr>
        <w:t xml:space="preserve"> історично населених місцях має розроблятися виключно відповідно до історик</w:t>
      </w:r>
      <w:r w:rsidR="00C058D7" w:rsidRPr="00B16039">
        <w:rPr>
          <w:color w:val="000000"/>
          <w:sz w:val="28"/>
          <w:szCs w:val="22"/>
          <w:lang w:val="uk-UA" w:eastAsia="uk-UA"/>
        </w:rPr>
        <w:t>о</w:t>
      </w:r>
      <w:r w:rsidR="006402E9" w:rsidRPr="00B16039">
        <w:rPr>
          <w:color w:val="000000"/>
          <w:sz w:val="28"/>
          <w:szCs w:val="22"/>
          <w:lang w:val="uk-UA" w:eastAsia="uk-UA"/>
        </w:rPr>
        <w:t xml:space="preserve">-архітектурних опорних планів. Цей крок спрощує виготовлення проектної документації при плануванні будівельних робіт. </w:t>
      </w:r>
    </w:p>
    <w:p w:rsidR="006402E9" w:rsidRPr="00B16039" w:rsidRDefault="006402E9" w:rsidP="006402E9">
      <w:pPr>
        <w:spacing w:after="93"/>
        <w:ind w:left="-13" w:firstLine="721"/>
        <w:jc w:val="both"/>
        <w:rPr>
          <w:color w:val="000000"/>
          <w:sz w:val="28"/>
          <w:szCs w:val="22"/>
          <w:lang w:val="uk-UA" w:eastAsia="uk-UA"/>
        </w:rPr>
      </w:pPr>
      <w:r w:rsidRPr="00B16039">
        <w:rPr>
          <w:color w:val="000000"/>
          <w:sz w:val="28"/>
          <w:szCs w:val="22"/>
          <w:lang w:val="uk-UA" w:eastAsia="uk-UA"/>
        </w:rPr>
        <w:t xml:space="preserve">Проте формальне скасування ІМО вимагає посилення в нормативно-правовій базі жорсткого контролю за дотриманням вимог законодавства України та інших документів в частині дотримання вимог щодо зон регулювання забудови в історичних населених пунктах. Заходи з дерегуляції будівництва не повинні суттєво знижувати контроль за збереженням культурної спадщини і будівельні роботи не можуть бути фактично виведеними з-під дії більшості вимог Закону «Про охорону культурної спадщини». </w:t>
      </w:r>
    </w:p>
    <w:p w:rsidR="0029384D" w:rsidRPr="00B16039" w:rsidRDefault="00056E94" w:rsidP="00B942C3">
      <w:pPr>
        <w:ind w:firstLine="708"/>
        <w:jc w:val="both"/>
        <w:rPr>
          <w:sz w:val="28"/>
          <w:szCs w:val="28"/>
          <w:lang w:val="uk-UA" w:eastAsia="uk-UA"/>
        </w:rPr>
      </w:pPr>
      <w:r w:rsidRPr="00B16039">
        <w:rPr>
          <w:sz w:val="28"/>
          <w:szCs w:val="28"/>
          <w:lang w:val="uk-UA" w:eastAsia="uk-UA"/>
        </w:rPr>
        <w:t>Відповідно до протоколу №1 від 23.04.2018 року комісії з вивчення питання уточнення Генерального плану м.Чернівців та підготовки матеріалів для його планового коригування р</w:t>
      </w:r>
      <w:r w:rsidR="0029384D" w:rsidRPr="00B16039">
        <w:rPr>
          <w:sz w:val="28"/>
          <w:szCs w:val="28"/>
          <w:lang w:val="uk-UA" w:eastAsia="uk-UA"/>
        </w:rPr>
        <w:t xml:space="preserve">ішенням Чернівецької міської ради </w:t>
      </w:r>
      <w:r w:rsidR="00015AC0" w:rsidRPr="00B16039">
        <w:rPr>
          <w:sz w:val="28"/>
          <w:szCs w:val="28"/>
          <w:lang w:val="uk-UA" w:eastAsia="uk-UA"/>
        </w:rPr>
        <w:t xml:space="preserve">                            VІІ скликання </w:t>
      </w:r>
      <w:r w:rsidR="0029384D" w:rsidRPr="00B16039">
        <w:rPr>
          <w:sz w:val="28"/>
          <w:szCs w:val="28"/>
          <w:lang w:val="uk-UA" w:eastAsia="uk-UA"/>
        </w:rPr>
        <w:t>від 08.08.2018р.</w:t>
      </w:r>
      <w:r w:rsidRPr="00B16039">
        <w:rPr>
          <w:sz w:val="28"/>
          <w:szCs w:val="28"/>
          <w:lang w:val="uk-UA" w:eastAsia="uk-UA"/>
        </w:rPr>
        <w:t xml:space="preserve"> за</w:t>
      </w:r>
      <w:r w:rsidR="0029384D" w:rsidRPr="00B16039">
        <w:rPr>
          <w:sz w:val="28"/>
          <w:szCs w:val="28"/>
          <w:lang w:val="uk-UA" w:eastAsia="uk-UA"/>
        </w:rPr>
        <w:t xml:space="preserve"> №1376 вирішено замовити виготовлення документації з коригування історико-архітектурного опорного плану, визначення меж та режимів використання історичних ареалів м.Чернівців. Розпорядженням міського голови від 04.03.2019р. №71/3 утворено групу фахівців з вивчення питань, пов’язаних з коригуванням історико-архітектурного опорного плану. Завданням групи є підготовка науково-технічного завдання на проектно-вишукувальні роботи з коригування історико-архітектурного опорного плану м.Чернівців, уточнення та коригування Переліку  пам’яток і об’єктів культурної спадщини міста Чернівців, а також опрацювання меж і режимів використання історичних ареалів </w:t>
      </w:r>
      <w:r w:rsidR="0029384D" w:rsidRPr="00B16039">
        <w:rPr>
          <w:sz w:val="28"/>
          <w:szCs w:val="28"/>
          <w:u w:val="single"/>
          <w:lang w:val="uk-UA" w:eastAsia="uk-UA"/>
        </w:rPr>
        <w:t xml:space="preserve">і буферної (охоронної) зони пам’ятки </w:t>
      </w:r>
      <w:r w:rsidR="00D10043">
        <w:rPr>
          <w:sz w:val="28"/>
          <w:szCs w:val="28"/>
          <w:u w:val="single"/>
          <w:lang w:val="uk-UA" w:eastAsia="uk-UA"/>
        </w:rPr>
        <w:t xml:space="preserve">Всесвітньої </w:t>
      </w:r>
      <w:r w:rsidR="0029384D" w:rsidRPr="00B16039">
        <w:rPr>
          <w:sz w:val="28"/>
          <w:szCs w:val="28"/>
          <w:u w:val="single"/>
          <w:lang w:val="uk-UA" w:eastAsia="uk-UA"/>
        </w:rPr>
        <w:t>спадщини ЮНЕСКО</w:t>
      </w:r>
      <w:r w:rsidR="0029384D" w:rsidRPr="00B16039">
        <w:rPr>
          <w:sz w:val="28"/>
          <w:szCs w:val="28"/>
          <w:lang w:val="uk-UA" w:eastAsia="uk-UA"/>
        </w:rPr>
        <w:t>.</w:t>
      </w:r>
      <w:r w:rsidR="00276E77" w:rsidRPr="00B16039">
        <w:rPr>
          <w:sz w:val="28"/>
          <w:szCs w:val="28"/>
          <w:lang w:val="uk-UA" w:eastAsia="uk-UA"/>
        </w:rPr>
        <w:t xml:space="preserve"> До роботи в групі залучені також фахівці з інтегрованого урбаністичного розвитку міста Чернівців при виконавчому комітеті міської ради.</w:t>
      </w:r>
    </w:p>
    <w:p w:rsidR="00056E94" w:rsidRPr="00B16039" w:rsidRDefault="00056E94" w:rsidP="00C058D7">
      <w:pPr>
        <w:ind w:firstLine="708"/>
        <w:jc w:val="both"/>
        <w:rPr>
          <w:sz w:val="28"/>
          <w:szCs w:val="28"/>
          <w:lang w:val="uk-UA"/>
        </w:rPr>
      </w:pPr>
      <w:r w:rsidRPr="00B16039">
        <w:rPr>
          <w:sz w:val="28"/>
          <w:szCs w:val="28"/>
          <w:lang w:val="uk-UA"/>
        </w:rPr>
        <w:t>Під час розробки даної документації буде враховано статус пам’ятки Всесвітньої спадщини ЮНЕСКО – Резиденції митрополитів Буковини і Далмації, а також затверджено межі її буферної (охоронної) зони відповідно до вимог чинного законодавства</w:t>
      </w:r>
      <w:r w:rsidR="009D0662" w:rsidRPr="00B16039">
        <w:rPr>
          <w:sz w:val="28"/>
          <w:szCs w:val="28"/>
          <w:lang w:val="uk-UA"/>
        </w:rPr>
        <w:t>, з урахуванням змін до Закону України «Про внесення змін  до Закону України «Про охорону культурної спадщини».</w:t>
      </w:r>
    </w:p>
    <w:p w:rsidR="004475E1" w:rsidRPr="00B16039" w:rsidRDefault="004475E1" w:rsidP="00C058D7">
      <w:pPr>
        <w:ind w:firstLine="708"/>
        <w:jc w:val="both"/>
        <w:rPr>
          <w:sz w:val="28"/>
          <w:szCs w:val="28"/>
          <w:lang w:val="uk-UA"/>
        </w:rPr>
      </w:pPr>
      <w:r w:rsidRPr="00B16039">
        <w:rPr>
          <w:sz w:val="28"/>
          <w:szCs w:val="28"/>
          <w:lang w:val="uk-UA"/>
        </w:rPr>
        <w:t>Основні принципи Лейпцизької хартії сталого європейського міста покладені в основу політики місцевого розвитку,  даний інструментарій вкрай необхідний для підвищення конкурентоспроможності нашого міста.</w:t>
      </w:r>
    </w:p>
    <w:p w:rsidR="00C058D7" w:rsidRPr="00B16039" w:rsidRDefault="00C058D7" w:rsidP="00C058D7">
      <w:pPr>
        <w:ind w:firstLine="708"/>
        <w:jc w:val="both"/>
        <w:rPr>
          <w:sz w:val="28"/>
          <w:szCs w:val="28"/>
          <w:lang w:val="uk-UA"/>
        </w:rPr>
      </w:pPr>
      <w:r w:rsidRPr="00B16039">
        <w:rPr>
          <w:sz w:val="28"/>
          <w:szCs w:val="28"/>
          <w:lang w:val="uk-UA"/>
        </w:rPr>
        <w:t>З врахуванням пропозицій і резолюцій міжнародних конференцій рішенням Чернівецької міської ради від 25.09.2015 №1727 затверджено «Концепцію інтегрованого розвитку  середмістя Чернівців до 2030 року».</w:t>
      </w:r>
    </w:p>
    <w:p w:rsidR="00C058D7" w:rsidRPr="00B16039" w:rsidRDefault="00C058D7" w:rsidP="00C058D7">
      <w:pPr>
        <w:ind w:firstLine="708"/>
        <w:jc w:val="both"/>
        <w:rPr>
          <w:sz w:val="28"/>
          <w:szCs w:val="28"/>
          <w:lang w:val="uk-UA"/>
        </w:rPr>
      </w:pPr>
      <w:r w:rsidRPr="00B16039">
        <w:rPr>
          <w:sz w:val="28"/>
          <w:szCs w:val="28"/>
          <w:lang w:val="uk-UA"/>
        </w:rPr>
        <w:t>Сфера дії Інтегрованої концепції включає в себе територію буферної (охоронної) зони об’єкта ЮНЕСКО, а  також територію між вокзалом та рікою Прут, проведено SWOT- аналіз відповідних напрямків розвитку, визначені першочергові заходи і проекти.</w:t>
      </w:r>
    </w:p>
    <w:p w:rsidR="00471BE8" w:rsidRPr="00B16039" w:rsidRDefault="00471BE8" w:rsidP="00887038">
      <w:pPr>
        <w:ind w:firstLine="708"/>
        <w:jc w:val="both"/>
        <w:rPr>
          <w:sz w:val="28"/>
          <w:szCs w:val="28"/>
          <w:lang w:val="uk-UA"/>
        </w:rPr>
      </w:pPr>
      <w:r w:rsidRPr="00B16039">
        <w:rPr>
          <w:sz w:val="28"/>
          <w:szCs w:val="28"/>
          <w:lang w:val="uk-UA"/>
        </w:rPr>
        <w:lastRenderedPageBreak/>
        <w:t xml:space="preserve">Значним недоліком і проблемою в роботі з охорони історичної забудови міста залишається недостатній стан  розробки  Програми регенерації кварталів в історичній частині міста, яка дала б змогу комплексного вирішення питань реконструкції, </w:t>
      </w:r>
      <w:r w:rsidR="00417275" w:rsidRPr="00B16039">
        <w:rPr>
          <w:sz w:val="28"/>
          <w:szCs w:val="28"/>
          <w:lang w:val="uk-UA"/>
        </w:rPr>
        <w:t xml:space="preserve">ремонту та </w:t>
      </w:r>
      <w:r w:rsidRPr="00B16039">
        <w:rPr>
          <w:sz w:val="28"/>
          <w:szCs w:val="28"/>
          <w:lang w:val="uk-UA"/>
        </w:rPr>
        <w:t xml:space="preserve">будівництва об’єктів історичного населеного місця. Невирішеною проблемою залишається впорядкування дворів та дренування прибудинкових територій, перезволоження цоколів і </w:t>
      </w:r>
      <w:r w:rsidR="005E6F2B" w:rsidRPr="00B16039">
        <w:rPr>
          <w:sz w:val="28"/>
          <w:szCs w:val="28"/>
          <w:lang w:val="uk-UA"/>
        </w:rPr>
        <w:t xml:space="preserve">фундаментів історичних будівель, невідповідність вимогам охорони історичного середовища прокладених інженерних мереж на фасадах та всередині будинків, відзначається недостатність дій міської ради щодо безпеки міста: протипаводкові та протизсувні заходи, спостерігається нівелювання титулу об’єкта ЮНЕСКО (Резиденції), зростає неусвідомлення мешканцями міста цінностей культурної спадщини. </w:t>
      </w:r>
    </w:p>
    <w:p w:rsidR="00C77C8B" w:rsidRPr="00B16039" w:rsidRDefault="00471BE8" w:rsidP="00C058D7">
      <w:pPr>
        <w:ind w:firstLine="708"/>
        <w:jc w:val="both"/>
        <w:rPr>
          <w:sz w:val="28"/>
          <w:szCs w:val="28"/>
          <w:lang w:val="uk-UA"/>
        </w:rPr>
      </w:pPr>
      <w:r w:rsidRPr="00B16039">
        <w:rPr>
          <w:sz w:val="28"/>
          <w:szCs w:val="28"/>
          <w:lang w:val="uk-UA"/>
        </w:rPr>
        <w:t>Відсутність належного догляду за будівлями та міськими комунікаціями в межах історичних ареалів та буферної зони може стати причиною втрати значної частини історичної забуд</w:t>
      </w:r>
      <w:r w:rsidR="00C058D7" w:rsidRPr="00B16039">
        <w:rPr>
          <w:sz w:val="28"/>
          <w:szCs w:val="28"/>
          <w:lang w:val="uk-UA"/>
        </w:rPr>
        <w:t>ови та її неповторних елементів.</w:t>
      </w:r>
    </w:p>
    <w:p w:rsidR="00B942C3" w:rsidRPr="00B16039" w:rsidRDefault="00B942C3" w:rsidP="00C058D7">
      <w:pPr>
        <w:ind w:firstLine="708"/>
        <w:jc w:val="both"/>
        <w:rPr>
          <w:bCs/>
          <w:sz w:val="28"/>
          <w:szCs w:val="28"/>
          <w:lang w:val="uk-UA"/>
        </w:rPr>
      </w:pPr>
      <w:r w:rsidRPr="00B16039">
        <w:rPr>
          <w:bCs/>
          <w:sz w:val="28"/>
          <w:szCs w:val="28"/>
          <w:lang w:val="uk-UA"/>
        </w:rPr>
        <w:t>Вирішення завдань реконструкції території і окремих об’єктів, включаючи нове будівництво, можливо тільки за умов дотримання системи обмежень і переваг, які забезпечують збереження ключових елементів історичного середовища.</w:t>
      </w:r>
    </w:p>
    <w:p w:rsidR="00B942C3" w:rsidRPr="00B16039" w:rsidRDefault="00B942C3" w:rsidP="00B942C3">
      <w:pPr>
        <w:ind w:firstLine="708"/>
        <w:jc w:val="both"/>
        <w:rPr>
          <w:bCs/>
          <w:sz w:val="28"/>
          <w:szCs w:val="28"/>
          <w:lang w:val="uk-UA"/>
        </w:rPr>
      </w:pPr>
      <w:r w:rsidRPr="00B16039">
        <w:rPr>
          <w:bCs/>
          <w:sz w:val="28"/>
          <w:szCs w:val="28"/>
          <w:lang w:val="uk-UA"/>
        </w:rPr>
        <w:t>Нове будівництво повинно слугувати реставрації містобудівної тканини, відтворенню втрачених елементів історичного міського ландшафту, планувальної структури, масштабу, членувань, ритму, силуету, візуальних зв’язків, просторових співвідношень забудови.</w:t>
      </w:r>
    </w:p>
    <w:p w:rsidR="00B942C3" w:rsidRPr="00B16039" w:rsidRDefault="00B942C3" w:rsidP="00B942C3">
      <w:pPr>
        <w:ind w:firstLine="708"/>
        <w:jc w:val="both"/>
        <w:rPr>
          <w:bCs/>
          <w:sz w:val="28"/>
          <w:szCs w:val="28"/>
          <w:lang w:val="uk-UA"/>
        </w:rPr>
      </w:pPr>
      <w:r w:rsidRPr="00B16039">
        <w:rPr>
          <w:bCs/>
          <w:sz w:val="28"/>
          <w:szCs w:val="28"/>
          <w:lang w:val="uk-UA"/>
        </w:rPr>
        <w:t>Будівництво і реконструкція на структурно нестійких ґрунтах в зонах геодинамічних напруг в щільній міській забудові відноситься до вищої категорії геотехнічної складності. Реконструкція і забудова в історичних районах повинні здійснюватися під обов’язковим науково-технічним наглядом та супроводжуватися обов’язковим моніторингом технічного стану існуючої забудови та міської інфраструктури.</w:t>
      </w:r>
    </w:p>
    <w:p w:rsidR="00731AEE" w:rsidRPr="00B16039" w:rsidRDefault="00731AEE" w:rsidP="00731AEE">
      <w:pPr>
        <w:ind w:firstLine="851"/>
        <w:jc w:val="both"/>
        <w:rPr>
          <w:sz w:val="28"/>
          <w:szCs w:val="28"/>
          <w:lang w:val="uk-UA"/>
        </w:rPr>
      </w:pPr>
      <w:r w:rsidRPr="00B16039">
        <w:rPr>
          <w:sz w:val="28"/>
          <w:szCs w:val="28"/>
          <w:lang w:val="uk-UA"/>
        </w:rPr>
        <w:t xml:space="preserve">Департаментом містобудівного комплексу та земельних відносин Чернівецької міської ради організовано та проведено архітектурний бліц-конкурс на кращу проектну пропозицію комплексного благоустрою площі Соборної в місті Чернівцях. </w:t>
      </w:r>
    </w:p>
    <w:p w:rsidR="00731AEE" w:rsidRPr="00B16039" w:rsidRDefault="00731AEE" w:rsidP="00731AEE">
      <w:pPr>
        <w:ind w:firstLine="851"/>
        <w:jc w:val="both"/>
        <w:rPr>
          <w:sz w:val="28"/>
          <w:szCs w:val="28"/>
          <w:lang w:val="uk-UA"/>
        </w:rPr>
      </w:pPr>
      <w:r w:rsidRPr="00B16039">
        <w:rPr>
          <w:sz w:val="28"/>
          <w:szCs w:val="28"/>
          <w:lang w:val="uk-UA"/>
        </w:rPr>
        <w:t xml:space="preserve">Також департаментом підготовлено проекти рішень виконавчого комітету Чернівецької міської ради: </w:t>
      </w:r>
    </w:p>
    <w:p w:rsidR="00731AEE" w:rsidRPr="00B16039" w:rsidRDefault="00731AEE" w:rsidP="00731AEE">
      <w:pPr>
        <w:pStyle w:val="a9"/>
        <w:numPr>
          <w:ilvl w:val="0"/>
          <w:numId w:val="1"/>
        </w:numPr>
        <w:ind w:left="0" w:firstLine="709"/>
        <w:jc w:val="both"/>
        <w:rPr>
          <w:szCs w:val="28"/>
          <w:lang w:val="uk-UA"/>
        </w:rPr>
      </w:pPr>
      <w:r w:rsidRPr="00B16039">
        <w:rPr>
          <w:szCs w:val="28"/>
          <w:lang w:val="uk-UA"/>
        </w:rPr>
        <w:t>Про організацію і проведення архітектурного конкурсу на кращу проектну пропозицію комплексного благоустрою площі Центральної в місті Чернівцях, затвердження його умов та складу журі;</w:t>
      </w:r>
    </w:p>
    <w:p w:rsidR="00731AEE" w:rsidRPr="00B16039" w:rsidRDefault="00731AEE" w:rsidP="00731AEE">
      <w:pPr>
        <w:pStyle w:val="a9"/>
        <w:numPr>
          <w:ilvl w:val="0"/>
          <w:numId w:val="1"/>
        </w:numPr>
        <w:ind w:left="0" w:firstLine="709"/>
        <w:jc w:val="both"/>
        <w:rPr>
          <w:szCs w:val="28"/>
          <w:lang w:val="uk-UA"/>
        </w:rPr>
      </w:pPr>
      <w:r w:rsidRPr="00B16039">
        <w:rPr>
          <w:szCs w:val="28"/>
          <w:lang w:val="uk-UA"/>
        </w:rPr>
        <w:t>Про організацію і проведення замовленого архітектурного бліц-конкурсу на кращу проектну пропозицію детального плану території (ДПТ), обмеженої вулицями У</w:t>
      </w:r>
      <w:r w:rsidR="00D10043">
        <w:rPr>
          <w:szCs w:val="28"/>
          <w:lang w:val="uk-UA"/>
        </w:rPr>
        <w:t>ніверситетською, Штейнбарга Еліє</w:t>
      </w:r>
      <w:r w:rsidRPr="00B16039">
        <w:rPr>
          <w:szCs w:val="28"/>
          <w:lang w:val="uk-UA"/>
        </w:rPr>
        <w:t xml:space="preserve">зера, Бандери Степана та площею Театральною в м. Чернівцях. </w:t>
      </w:r>
    </w:p>
    <w:p w:rsidR="00731AEE" w:rsidRPr="00B16039" w:rsidRDefault="00731AEE" w:rsidP="00731AEE">
      <w:pPr>
        <w:pStyle w:val="a9"/>
        <w:ind w:left="0" w:firstLine="709"/>
        <w:jc w:val="both"/>
        <w:rPr>
          <w:szCs w:val="28"/>
          <w:lang w:val="uk-UA"/>
        </w:rPr>
      </w:pPr>
      <w:r w:rsidRPr="00B16039">
        <w:rPr>
          <w:szCs w:val="28"/>
          <w:lang w:val="uk-UA"/>
        </w:rPr>
        <w:t xml:space="preserve">Однак, дані проекти рішень не були підтримані членами виконавчого комітету міської ради. </w:t>
      </w:r>
    </w:p>
    <w:p w:rsidR="00B942C3" w:rsidRPr="00B16039" w:rsidRDefault="00A32A18" w:rsidP="00B942C3">
      <w:pPr>
        <w:ind w:firstLine="708"/>
        <w:jc w:val="both"/>
        <w:rPr>
          <w:sz w:val="28"/>
          <w:szCs w:val="28"/>
          <w:lang w:val="uk-UA"/>
        </w:rPr>
      </w:pPr>
      <w:r w:rsidRPr="00B16039">
        <w:rPr>
          <w:rFonts w:ascii="Lato" w:hAnsi="Lato"/>
          <w:sz w:val="28"/>
          <w:szCs w:val="28"/>
          <w:lang w:val="uk-UA"/>
        </w:rPr>
        <w:lastRenderedPageBreak/>
        <w:t>Однією з суспільних тенденції початку ХХІ ст. є небувале поширення туризму. Левову частку місцевостей, що прагнуть відвідати туристи в усьому світі, складають пам’ятки зі Списку Всесвітньої спадщини ЮНЕСКО.</w:t>
      </w:r>
      <w:r w:rsidRPr="00B16039">
        <w:rPr>
          <w:rFonts w:ascii="Lato" w:hAnsi="Lato"/>
          <w:color w:val="FFFFFF" w:themeColor="background1"/>
          <w:sz w:val="21"/>
          <w:szCs w:val="21"/>
          <w:lang w:val="uk-UA"/>
        </w:rPr>
        <w:br/>
      </w:r>
      <w:r w:rsidR="004475E1" w:rsidRPr="00B16039">
        <w:rPr>
          <w:sz w:val="28"/>
          <w:szCs w:val="28"/>
          <w:lang w:val="uk-UA"/>
        </w:rPr>
        <w:tab/>
      </w:r>
      <w:r w:rsidR="00731AEE" w:rsidRPr="00B16039">
        <w:rPr>
          <w:sz w:val="28"/>
          <w:szCs w:val="28"/>
          <w:lang w:val="uk-UA"/>
        </w:rPr>
        <w:t>За інформацією департаменту розвитку міської ради, в</w:t>
      </w:r>
      <w:r w:rsidR="004475E1" w:rsidRPr="00B16039">
        <w:rPr>
          <w:sz w:val="28"/>
          <w:szCs w:val="28"/>
          <w:lang w:val="uk-UA"/>
        </w:rPr>
        <w:t>ідповідно до протокольного рішення міської ради від 02.02.2017р. №</w:t>
      </w:r>
      <w:r w:rsidR="0055443A" w:rsidRPr="00B16039">
        <w:rPr>
          <w:sz w:val="28"/>
          <w:szCs w:val="28"/>
          <w:lang w:val="uk-UA"/>
        </w:rPr>
        <w:t xml:space="preserve">321/21 </w:t>
      </w:r>
      <w:r w:rsidR="004475E1" w:rsidRPr="00B16039">
        <w:rPr>
          <w:sz w:val="28"/>
          <w:szCs w:val="28"/>
          <w:lang w:val="uk-UA"/>
        </w:rPr>
        <w:t xml:space="preserve"> </w:t>
      </w:r>
      <w:r w:rsidR="0055443A" w:rsidRPr="00B16039">
        <w:rPr>
          <w:sz w:val="28"/>
          <w:szCs w:val="28"/>
          <w:lang w:val="uk-UA"/>
        </w:rPr>
        <w:t>створено робочу групу з вивчення питання створення сувенірного містечка, склад якої затверджено розпорядженням Чернівецького міського голови від 13.03.2017р. №115-р.</w:t>
      </w:r>
    </w:p>
    <w:p w:rsidR="0055443A" w:rsidRPr="00B16039" w:rsidRDefault="0055443A" w:rsidP="00B942C3">
      <w:pPr>
        <w:ind w:firstLine="708"/>
        <w:jc w:val="both"/>
        <w:rPr>
          <w:sz w:val="28"/>
          <w:szCs w:val="28"/>
          <w:lang w:val="uk-UA"/>
        </w:rPr>
      </w:pPr>
      <w:r w:rsidRPr="00B16039">
        <w:rPr>
          <w:sz w:val="28"/>
          <w:szCs w:val="28"/>
          <w:lang w:val="uk-UA"/>
        </w:rPr>
        <w:t xml:space="preserve">Протягом 2017 року робочою групою вивчалося питання створення сувенірного містечка у Чернівцях, зокрема, питання про визначення місця </w:t>
      </w:r>
      <w:r w:rsidR="00B16039" w:rsidRPr="00B16039">
        <w:rPr>
          <w:sz w:val="28"/>
          <w:szCs w:val="28"/>
          <w:lang w:val="uk-UA"/>
        </w:rPr>
        <w:t xml:space="preserve">його </w:t>
      </w:r>
      <w:r w:rsidRPr="00B16039">
        <w:rPr>
          <w:sz w:val="28"/>
          <w:szCs w:val="28"/>
          <w:lang w:val="uk-UA"/>
        </w:rPr>
        <w:t>роз</w:t>
      </w:r>
      <w:r w:rsidR="00B16039" w:rsidRPr="00B16039">
        <w:rPr>
          <w:sz w:val="28"/>
          <w:szCs w:val="28"/>
          <w:lang w:val="uk-UA"/>
        </w:rPr>
        <w:t>міщення</w:t>
      </w:r>
      <w:r w:rsidRPr="00B16039">
        <w:rPr>
          <w:sz w:val="28"/>
          <w:szCs w:val="28"/>
          <w:lang w:val="uk-UA"/>
        </w:rPr>
        <w:t>.</w:t>
      </w:r>
    </w:p>
    <w:p w:rsidR="0055443A" w:rsidRPr="00B16039" w:rsidRDefault="0055443A" w:rsidP="00B942C3">
      <w:pPr>
        <w:ind w:firstLine="708"/>
        <w:jc w:val="both"/>
        <w:rPr>
          <w:sz w:val="28"/>
          <w:szCs w:val="28"/>
          <w:lang w:val="uk-UA"/>
        </w:rPr>
      </w:pPr>
      <w:r w:rsidRPr="00B16039">
        <w:rPr>
          <w:sz w:val="28"/>
          <w:szCs w:val="28"/>
          <w:lang w:val="uk-UA"/>
        </w:rPr>
        <w:t>Відповідно до пропозицій робочої групи відділом туризму міської ради було підготовлено проект рішення виконавчого комітету міської ради «Про затвердження локації сувен</w:t>
      </w:r>
      <w:r w:rsidR="00482456" w:rsidRPr="00B16039">
        <w:rPr>
          <w:sz w:val="28"/>
          <w:szCs w:val="28"/>
          <w:lang w:val="uk-UA"/>
        </w:rPr>
        <w:t>ірного містечка» на площі Філармонії. Однак, на засіданні виконавчого комітету міської ради зазначене рішення не прийнято.</w:t>
      </w:r>
    </w:p>
    <w:p w:rsidR="00A1345A" w:rsidRPr="00B16039" w:rsidRDefault="00A1345A" w:rsidP="00B942C3">
      <w:pPr>
        <w:ind w:firstLine="708"/>
        <w:jc w:val="both"/>
        <w:rPr>
          <w:sz w:val="28"/>
          <w:szCs w:val="28"/>
          <w:lang w:val="uk-UA" w:eastAsia="uk-UA"/>
        </w:rPr>
      </w:pPr>
      <w:r w:rsidRPr="00B16039">
        <w:rPr>
          <w:sz w:val="28"/>
          <w:szCs w:val="28"/>
          <w:lang w:val="uk-UA" w:eastAsia="uk-UA"/>
        </w:rPr>
        <w:t>За інформацією департаменту житлово-комунального господарства міської ради для паркування туристичного транспорту в центральній частині м.Чернівців виділено місця: на вул.</w:t>
      </w:r>
      <w:r w:rsidR="00B16039" w:rsidRPr="00B16039">
        <w:rPr>
          <w:sz w:val="28"/>
          <w:szCs w:val="28"/>
          <w:lang w:val="uk-UA" w:eastAsia="uk-UA"/>
        </w:rPr>
        <w:t xml:space="preserve">Гакмана </w:t>
      </w:r>
      <w:r w:rsidRPr="00B16039">
        <w:rPr>
          <w:sz w:val="28"/>
          <w:szCs w:val="28"/>
          <w:lang w:val="uk-UA" w:eastAsia="uk-UA"/>
        </w:rPr>
        <w:t xml:space="preserve">Митрополита  (р-н площі Соборної); на вул.Горького </w:t>
      </w:r>
      <w:r w:rsidR="00B16039" w:rsidRPr="00B16039">
        <w:rPr>
          <w:sz w:val="28"/>
          <w:szCs w:val="28"/>
          <w:lang w:val="uk-UA" w:eastAsia="uk-UA"/>
        </w:rPr>
        <w:t xml:space="preserve">Максима </w:t>
      </w:r>
      <w:r w:rsidRPr="00B16039">
        <w:rPr>
          <w:sz w:val="28"/>
          <w:szCs w:val="28"/>
          <w:lang w:val="uk-UA" w:eastAsia="uk-UA"/>
        </w:rPr>
        <w:t>(р-н площі Філармонії); на вул.Ш</w:t>
      </w:r>
      <w:r w:rsidR="00B16039" w:rsidRPr="00B16039">
        <w:rPr>
          <w:sz w:val="28"/>
          <w:szCs w:val="28"/>
          <w:lang w:val="uk-UA" w:eastAsia="uk-UA"/>
        </w:rPr>
        <w:t>і</w:t>
      </w:r>
      <w:r w:rsidRPr="00B16039">
        <w:rPr>
          <w:sz w:val="28"/>
          <w:szCs w:val="28"/>
          <w:lang w:val="uk-UA" w:eastAsia="uk-UA"/>
        </w:rPr>
        <w:t xml:space="preserve">ллера </w:t>
      </w:r>
      <w:r w:rsidR="00B16039" w:rsidRPr="00B16039">
        <w:rPr>
          <w:sz w:val="28"/>
          <w:szCs w:val="28"/>
          <w:lang w:val="uk-UA" w:eastAsia="uk-UA"/>
        </w:rPr>
        <w:t xml:space="preserve">Фрідріха </w:t>
      </w:r>
      <w:r w:rsidRPr="00B16039">
        <w:rPr>
          <w:sz w:val="28"/>
          <w:szCs w:val="28"/>
          <w:lang w:val="uk-UA" w:eastAsia="uk-UA"/>
        </w:rPr>
        <w:t>(р-н площі Театральної).</w:t>
      </w:r>
    </w:p>
    <w:p w:rsidR="00F36F7D" w:rsidRPr="00B16039" w:rsidRDefault="00F36F7D" w:rsidP="00F36F7D">
      <w:pPr>
        <w:ind w:firstLine="720"/>
        <w:jc w:val="both"/>
        <w:rPr>
          <w:sz w:val="28"/>
          <w:szCs w:val="28"/>
          <w:lang w:val="uk-UA" w:eastAsia="uk-UA"/>
        </w:rPr>
      </w:pPr>
      <w:r w:rsidRPr="00B16039">
        <w:rPr>
          <w:sz w:val="28"/>
          <w:szCs w:val="28"/>
          <w:lang w:val="uk-UA"/>
        </w:rPr>
        <w:t>Відповідно до затвердженої 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731AEE" w:rsidRPr="00B16039">
        <w:rPr>
          <w:sz w:val="28"/>
          <w:szCs w:val="28"/>
          <w:lang w:val="uk-UA"/>
        </w:rPr>
        <w:t>,</w:t>
      </w:r>
      <w:r w:rsidRPr="00B16039">
        <w:rPr>
          <w:sz w:val="28"/>
          <w:szCs w:val="28"/>
          <w:lang w:val="uk-UA"/>
        </w:rPr>
        <w:t xml:space="preserve"> передбачено ремонт 44 ділянок вулиць міста </w:t>
      </w:r>
      <w:r w:rsidR="00731AEE" w:rsidRPr="00B16039">
        <w:rPr>
          <w:sz w:val="28"/>
          <w:szCs w:val="28"/>
          <w:lang w:val="uk-UA"/>
        </w:rPr>
        <w:t xml:space="preserve">в межах </w:t>
      </w:r>
      <w:r w:rsidRPr="00B16039">
        <w:rPr>
          <w:sz w:val="28"/>
          <w:szCs w:val="28"/>
          <w:lang w:val="uk-UA"/>
        </w:rPr>
        <w:t>центрального історичного ареалу.</w:t>
      </w:r>
    </w:p>
    <w:p w:rsidR="00F36F7D" w:rsidRPr="00B16039" w:rsidRDefault="00F36F7D" w:rsidP="00F36F7D">
      <w:pPr>
        <w:pStyle w:val="a3"/>
        <w:spacing w:after="0"/>
        <w:jc w:val="both"/>
        <w:rPr>
          <w:sz w:val="27"/>
          <w:szCs w:val="27"/>
          <w:lang w:val="uk-UA"/>
        </w:rPr>
      </w:pPr>
      <w:r w:rsidRPr="00B16039">
        <w:rPr>
          <w:sz w:val="28"/>
          <w:szCs w:val="28"/>
          <w:lang w:val="uk-UA"/>
        </w:rPr>
        <w:tab/>
      </w:r>
      <w:r w:rsidR="00B16039">
        <w:rPr>
          <w:sz w:val="28"/>
          <w:szCs w:val="28"/>
          <w:lang w:val="uk-UA"/>
        </w:rPr>
        <w:t>У 2018</w:t>
      </w:r>
      <w:r w:rsidRPr="00B16039">
        <w:rPr>
          <w:sz w:val="28"/>
          <w:szCs w:val="28"/>
          <w:lang w:val="uk-UA"/>
        </w:rPr>
        <w:t xml:space="preserve"> році п</w:t>
      </w:r>
      <w:r w:rsidRPr="00B16039">
        <w:rPr>
          <w:sz w:val="27"/>
          <w:szCs w:val="27"/>
          <w:lang w:val="uk-UA"/>
        </w:rPr>
        <w:t>ідрядними організаціями</w:t>
      </w:r>
      <w:r w:rsidRPr="00B16039">
        <w:rPr>
          <w:b/>
          <w:sz w:val="27"/>
          <w:szCs w:val="27"/>
          <w:lang w:val="uk-UA"/>
        </w:rPr>
        <w:t xml:space="preserve"> </w:t>
      </w:r>
      <w:r w:rsidRPr="00B16039">
        <w:rPr>
          <w:sz w:val="27"/>
          <w:szCs w:val="27"/>
          <w:lang w:val="uk-UA"/>
        </w:rPr>
        <w:t>завершено</w:t>
      </w:r>
      <w:r w:rsidRPr="00B16039">
        <w:rPr>
          <w:b/>
          <w:sz w:val="27"/>
          <w:szCs w:val="27"/>
          <w:lang w:val="uk-UA"/>
        </w:rPr>
        <w:t xml:space="preserve"> </w:t>
      </w:r>
      <w:r w:rsidRPr="00B16039">
        <w:rPr>
          <w:sz w:val="27"/>
          <w:szCs w:val="27"/>
          <w:lang w:val="uk-UA"/>
        </w:rPr>
        <w:t>капітальний ремонт ділянок дорожнього покриття, а саме на: вул.О.Герцена (від вул.У.Кармелюка до вул.В.Кочу</w:t>
      </w:r>
      <w:r w:rsidR="00B16039">
        <w:rPr>
          <w:sz w:val="27"/>
          <w:szCs w:val="27"/>
          <w:lang w:val="uk-UA"/>
        </w:rPr>
        <w:t>бея) (автобусний маршрут); вул.</w:t>
      </w:r>
      <w:r w:rsidRPr="00B16039">
        <w:rPr>
          <w:sz w:val="27"/>
          <w:szCs w:val="27"/>
          <w:lang w:val="uk-UA"/>
        </w:rPr>
        <w:t>О.Суворова (від вул.О.Невського до вул.О.Щербанюка); площі Соборн</w:t>
      </w:r>
      <w:r w:rsidR="00D10043">
        <w:rPr>
          <w:sz w:val="27"/>
          <w:szCs w:val="27"/>
          <w:lang w:val="uk-UA"/>
        </w:rPr>
        <w:t>ої,7-9; вул.</w:t>
      </w:r>
      <w:r w:rsidR="00B16039">
        <w:rPr>
          <w:sz w:val="27"/>
          <w:szCs w:val="27"/>
          <w:lang w:val="uk-UA"/>
        </w:rPr>
        <w:t>І.Вільде; провул.</w:t>
      </w:r>
      <w:r w:rsidRPr="00B16039">
        <w:rPr>
          <w:sz w:val="27"/>
          <w:szCs w:val="27"/>
          <w:lang w:val="uk-UA"/>
        </w:rPr>
        <w:t>Ботанічному; вул.М</w:t>
      </w:r>
      <w:r w:rsidR="00B16039">
        <w:rPr>
          <w:sz w:val="27"/>
          <w:szCs w:val="27"/>
          <w:lang w:val="uk-UA"/>
        </w:rPr>
        <w:t>.Кароля (колишня  вул.</w:t>
      </w:r>
      <w:r w:rsidRPr="00B16039">
        <w:rPr>
          <w:sz w:val="27"/>
          <w:szCs w:val="27"/>
          <w:lang w:val="uk-UA"/>
        </w:rPr>
        <w:t>К.Лібкнехта) від вул. Головної до вул.Шолом-Алей</w:t>
      </w:r>
      <w:r w:rsidR="00B16039">
        <w:rPr>
          <w:sz w:val="27"/>
          <w:szCs w:val="27"/>
          <w:lang w:val="uk-UA"/>
        </w:rPr>
        <w:t>хема; ділянки тротуарів на вул.В.Сімовича (від вул.</w:t>
      </w:r>
      <w:r w:rsidRPr="00B16039">
        <w:rPr>
          <w:sz w:val="27"/>
          <w:szCs w:val="27"/>
          <w:lang w:val="uk-UA"/>
        </w:rPr>
        <w:t>Г.Сковороди до вул.Б.Хмельницького).</w:t>
      </w:r>
    </w:p>
    <w:p w:rsidR="00F36F7D" w:rsidRPr="00B16039" w:rsidRDefault="00F36F7D" w:rsidP="00F36F7D">
      <w:pPr>
        <w:pStyle w:val="a3"/>
        <w:spacing w:after="0"/>
        <w:jc w:val="both"/>
        <w:rPr>
          <w:sz w:val="28"/>
          <w:szCs w:val="28"/>
          <w:lang w:val="uk-UA"/>
        </w:rPr>
      </w:pPr>
      <w:r w:rsidRPr="00B16039">
        <w:rPr>
          <w:sz w:val="28"/>
          <w:szCs w:val="28"/>
          <w:lang w:val="uk-UA"/>
        </w:rPr>
        <w:tab/>
        <w:t xml:space="preserve">В 2019 році заплановано капітальний ремонт тротуару на вул.О.Кобилянської (від </w:t>
      </w:r>
      <w:r w:rsidR="00B16039" w:rsidRPr="00B16039">
        <w:rPr>
          <w:sz w:val="28"/>
          <w:szCs w:val="28"/>
          <w:lang w:val="uk-UA"/>
        </w:rPr>
        <w:t xml:space="preserve">площі </w:t>
      </w:r>
      <w:r w:rsidRPr="00B16039">
        <w:rPr>
          <w:sz w:val="28"/>
          <w:szCs w:val="28"/>
          <w:lang w:val="uk-UA"/>
        </w:rPr>
        <w:t xml:space="preserve">Центральної </w:t>
      </w:r>
      <w:r w:rsidR="00B16039">
        <w:rPr>
          <w:sz w:val="28"/>
          <w:szCs w:val="28"/>
          <w:lang w:val="uk-UA"/>
        </w:rPr>
        <w:t>до вул.</w:t>
      </w:r>
      <w:r w:rsidRPr="00B16039">
        <w:rPr>
          <w:sz w:val="28"/>
          <w:szCs w:val="28"/>
          <w:lang w:val="uk-UA"/>
        </w:rPr>
        <w:t>А.Кохановськог</w:t>
      </w:r>
      <w:r w:rsidR="00B16039">
        <w:rPr>
          <w:sz w:val="28"/>
          <w:szCs w:val="28"/>
          <w:lang w:val="uk-UA"/>
        </w:rPr>
        <w:t>о), дорожнього покриття на вул.В.Білоусова (від вул.</w:t>
      </w:r>
      <w:r w:rsidRPr="00B16039">
        <w:rPr>
          <w:sz w:val="28"/>
          <w:szCs w:val="28"/>
          <w:lang w:val="uk-UA"/>
        </w:rPr>
        <w:t>О.Герцена до вул.С.Руданського), розпочато роботи з капітального ремонту дорожнього п</w:t>
      </w:r>
      <w:r w:rsidR="00B16039">
        <w:rPr>
          <w:sz w:val="28"/>
          <w:szCs w:val="28"/>
          <w:lang w:val="uk-UA"/>
        </w:rPr>
        <w:t>окриття з заміною мереж на вул.</w:t>
      </w:r>
      <w:r w:rsidRPr="00B16039">
        <w:rPr>
          <w:sz w:val="28"/>
          <w:szCs w:val="28"/>
          <w:lang w:val="uk-UA"/>
        </w:rPr>
        <w:t xml:space="preserve">Переяславській та вул.Руській (від вул.П.Сагайдачного до вул.Січових Стрільців). </w:t>
      </w:r>
    </w:p>
    <w:p w:rsidR="00D1746B" w:rsidRPr="00B16039" w:rsidRDefault="00B16039" w:rsidP="00F36F7D">
      <w:pPr>
        <w:ind w:firstLine="708"/>
        <w:jc w:val="both"/>
        <w:rPr>
          <w:sz w:val="28"/>
          <w:szCs w:val="28"/>
          <w:lang w:val="uk-UA"/>
        </w:rPr>
      </w:pPr>
      <w:r>
        <w:rPr>
          <w:sz w:val="28"/>
          <w:szCs w:val="28"/>
          <w:lang w:val="uk-UA"/>
        </w:rPr>
        <w:t xml:space="preserve">Відділом охорони культурної спадщини міської ради підготовлено </w:t>
      </w:r>
      <w:r w:rsidRPr="00B16039">
        <w:rPr>
          <w:sz w:val="28"/>
          <w:szCs w:val="28"/>
          <w:lang w:val="uk-UA"/>
        </w:rPr>
        <w:t>Концепцію щодо архітектурно-художнього оформлення відкритих літніх майданчиків в межах Центрального історичного ареалу</w:t>
      </w:r>
      <w:r>
        <w:rPr>
          <w:sz w:val="28"/>
          <w:szCs w:val="28"/>
          <w:lang w:val="uk-UA"/>
        </w:rPr>
        <w:t xml:space="preserve">, яку </w:t>
      </w:r>
      <w:r w:rsidRPr="00B16039">
        <w:rPr>
          <w:sz w:val="28"/>
          <w:szCs w:val="28"/>
          <w:lang w:val="uk-UA"/>
        </w:rPr>
        <w:t>затверджено</w:t>
      </w:r>
      <w:r>
        <w:rPr>
          <w:sz w:val="28"/>
          <w:szCs w:val="28"/>
          <w:lang w:val="uk-UA"/>
        </w:rPr>
        <w:t xml:space="preserve"> р</w:t>
      </w:r>
      <w:r w:rsidR="00D1746B" w:rsidRPr="00B16039">
        <w:rPr>
          <w:sz w:val="28"/>
          <w:szCs w:val="28"/>
          <w:lang w:val="uk-UA"/>
        </w:rPr>
        <w:t>ішенням виконавчого комітету Чернівец</w:t>
      </w:r>
      <w:r w:rsidR="001C5046" w:rsidRPr="00B16039">
        <w:rPr>
          <w:sz w:val="28"/>
          <w:szCs w:val="28"/>
          <w:lang w:val="uk-UA"/>
        </w:rPr>
        <w:t>ької</w:t>
      </w:r>
      <w:r w:rsidR="00D1746B" w:rsidRPr="00B16039">
        <w:rPr>
          <w:sz w:val="28"/>
          <w:szCs w:val="28"/>
          <w:lang w:val="uk-UA"/>
        </w:rPr>
        <w:t xml:space="preserve"> міської ради від 09.04.2019р. №230/7</w:t>
      </w:r>
      <w:r w:rsidR="001C5046" w:rsidRPr="00B16039">
        <w:rPr>
          <w:sz w:val="28"/>
          <w:szCs w:val="28"/>
          <w:lang w:val="uk-UA"/>
        </w:rPr>
        <w:t>.</w:t>
      </w:r>
    </w:p>
    <w:p w:rsidR="00B942C3" w:rsidRPr="00B16039" w:rsidRDefault="00B942C3" w:rsidP="00F36F7D">
      <w:pPr>
        <w:ind w:firstLine="708"/>
        <w:jc w:val="both"/>
        <w:rPr>
          <w:sz w:val="28"/>
          <w:szCs w:val="28"/>
          <w:lang w:val="uk-UA" w:eastAsia="uk-UA"/>
        </w:rPr>
      </w:pPr>
      <w:r w:rsidRPr="00B16039">
        <w:rPr>
          <w:sz w:val="28"/>
          <w:szCs w:val="28"/>
          <w:lang w:val="uk-UA" w:eastAsia="uk-UA"/>
        </w:rPr>
        <w:t xml:space="preserve">Проблемою соціального масштабу є невідкладна потреба з реставрації та реабілітації великих масивів історичної  житлової забудови середмістя в межах історичних ареалів, без чого неможливе збереження традиційного характеру </w:t>
      </w:r>
      <w:r w:rsidRPr="00B16039">
        <w:rPr>
          <w:sz w:val="28"/>
          <w:szCs w:val="28"/>
          <w:lang w:val="uk-UA" w:eastAsia="uk-UA"/>
        </w:rPr>
        <w:lastRenderedPageBreak/>
        <w:t xml:space="preserve">середовища, особливо з урахуванням нових завдань, що постали після входження колишньої Резиденції митрополитів Буковини і Далмації до Списку </w:t>
      </w:r>
      <w:r w:rsidR="00D10043">
        <w:rPr>
          <w:sz w:val="28"/>
          <w:szCs w:val="28"/>
          <w:lang w:val="uk-UA" w:eastAsia="uk-UA"/>
        </w:rPr>
        <w:t>В</w:t>
      </w:r>
      <w:r w:rsidRPr="00B16039">
        <w:rPr>
          <w:sz w:val="28"/>
          <w:szCs w:val="28"/>
          <w:lang w:val="uk-UA" w:eastAsia="uk-UA"/>
        </w:rPr>
        <w:t xml:space="preserve">сесвітньої спадщини ЮНЕСКО та визначення її буферної зони. </w:t>
      </w:r>
    </w:p>
    <w:p w:rsidR="00A836F6" w:rsidRPr="00B16039" w:rsidRDefault="00A836F6" w:rsidP="00B942C3">
      <w:pPr>
        <w:ind w:firstLine="708"/>
        <w:jc w:val="both"/>
        <w:rPr>
          <w:rFonts w:ascii="Lato" w:hAnsi="Lato"/>
          <w:sz w:val="28"/>
          <w:szCs w:val="28"/>
          <w:lang w:val="uk-UA"/>
        </w:rPr>
      </w:pPr>
      <w:r w:rsidRPr="00B16039">
        <w:rPr>
          <w:rFonts w:ascii="Lato" w:hAnsi="Lato"/>
          <w:sz w:val="28"/>
          <w:szCs w:val="28"/>
          <w:lang w:val="uk-UA"/>
        </w:rPr>
        <w:t>Все частіше руйнівним чинником для унікальних пам’яток культури та природи виступає сумнозвісний «людський фактор». Попереджувальні міри, на жаль, мало ефективні, особливо на фоні військових конфліктів та суттєвого зниження рівня життя населення.</w:t>
      </w:r>
    </w:p>
    <w:p w:rsidR="00B942C3" w:rsidRPr="00B16039" w:rsidRDefault="00B942C3" w:rsidP="00A836F6">
      <w:pPr>
        <w:ind w:firstLine="708"/>
        <w:jc w:val="both"/>
        <w:rPr>
          <w:sz w:val="28"/>
          <w:szCs w:val="28"/>
          <w:lang w:val="uk-UA"/>
        </w:rPr>
      </w:pPr>
      <w:r w:rsidRPr="00B16039">
        <w:rPr>
          <w:sz w:val="28"/>
          <w:szCs w:val="28"/>
          <w:lang w:val="uk-UA"/>
        </w:rPr>
        <w:t>Продовжується організаційна робота по проведенню ремонтно-реставраційних робіт брам, воріт, фасадів будівель тощо в межах Центрального історичного ареалу м.Чернівців за співфінансування мешканців, підготовлені бюджетні запити розпорядникам коштів.</w:t>
      </w:r>
    </w:p>
    <w:p w:rsidR="00B942C3" w:rsidRPr="00B16039" w:rsidRDefault="00B16039" w:rsidP="00B942C3">
      <w:pPr>
        <w:ind w:firstLine="708"/>
        <w:jc w:val="both"/>
        <w:rPr>
          <w:sz w:val="28"/>
          <w:szCs w:val="28"/>
          <w:lang w:val="uk-UA"/>
        </w:rPr>
      </w:pPr>
      <w:r>
        <w:rPr>
          <w:sz w:val="28"/>
          <w:szCs w:val="28"/>
          <w:lang w:val="uk-UA"/>
        </w:rPr>
        <w:t>С</w:t>
      </w:r>
      <w:r w:rsidR="00B942C3" w:rsidRPr="00B16039">
        <w:rPr>
          <w:sz w:val="28"/>
          <w:szCs w:val="28"/>
          <w:lang w:val="uk-UA"/>
        </w:rPr>
        <w:t>формовано попередні переліки об’єктів, на яких необхідно провести першочергові ремонтно-реставраційні роботи, проводиться роз</w:t>
      </w:r>
      <w:r w:rsidR="00B942C3" w:rsidRPr="00B16039">
        <w:rPr>
          <w:rFonts w:cs="Microsoft Himalaya"/>
          <w:sz w:val="28"/>
          <w:szCs w:val="28"/>
          <w:lang w:val="uk-UA"/>
        </w:rPr>
        <w:t>’</w:t>
      </w:r>
      <w:r w:rsidR="00B942C3" w:rsidRPr="00B16039">
        <w:rPr>
          <w:sz w:val="28"/>
          <w:szCs w:val="28"/>
          <w:lang w:val="uk-UA"/>
        </w:rPr>
        <w:t>яснювальна робота, вживаються організаційні заходи щодо утворення власних реставраційних майстерень.</w:t>
      </w:r>
    </w:p>
    <w:p w:rsidR="00B942C3" w:rsidRPr="00B16039" w:rsidRDefault="00B942C3" w:rsidP="00B942C3">
      <w:pPr>
        <w:pStyle w:val="a3"/>
        <w:tabs>
          <w:tab w:val="left" w:pos="0"/>
        </w:tabs>
        <w:ind w:right="-18"/>
        <w:jc w:val="both"/>
        <w:rPr>
          <w:sz w:val="28"/>
          <w:szCs w:val="28"/>
          <w:lang w:val="uk-UA"/>
        </w:rPr>
      </w:pPr>
      <w:r w:rsidRPr="00B16039">
        <w:rPr>
          <w:sz w:val="28"/>
          <w:szCs w:val="28"/>
          <w:lang w:val="uk-UA"/>
        </w:rPr>
        <w:tab/>
        <w:t xml:space="preserve">Беручи до уваги належність міста Чернівців до транскордонних територій, актуальним залишається проведення моніторингу міжнародного законодавства з питань збереження історичного середовища, обмін досвідом з реставраційної справи, розвиток міжнародних відносин з країнами Західної Європи, вивчення досвіду та аналізу позитивних і негативних наслідків утримання та використання історичного середовища міст в контексті номінації їх до Списку </w:t>
      </w:r>
      <w:r w:rsidR="00B16039">
        <w:rPr>
          <w:sz w:val="28"/>
          <w:szCs w:val="28"/>
          <w:lang w:val="uk-UA"/>
        </w:rPr>
        <w:t>В</w:t>
      </w:r>
      <w:r w:rsidRPr="00B16039">
        <w:rPr>
          <w:sz w:val="28"/>
          <w:szCs w:val="28"/>
          <w:lang w:val="uk-UA"/>
        </w:rPr>
        <w:t xml:space="preserve">сесвітньої спадщини ЮНЕСКО. </w:t>
      </w:r>
    </w:p>
    <w:p w:rsidR="00D9094F" w:rsidRPr="00B16039" w:rsidRDefault="00D9094F" w:rsidP="00B942C3">
      <w:pPr>
        <w:pStyle w:val="a3"/>
        <w:tabs>
          <w:tab w:val="left" w:pos="0"/>
        </w:tabs>
        <w:ind w:right="-18"/>
        <w:jc w:val="both"/>
        <w:rPr>
          <w:sz w:val="28"/>
          <w:szCs w:val="28"/>
          <w:lang w:val="uk-UA"/>
        </w:rPr>
      </w:pPr>
      <w:r w:rsidRPr="00B16039">
        <w:rPr>
          <w:sz w:val="28"/>
          <w:szCs w:val="28"/>
          <w:lang w:val="uk-UA"/>
        </w:rPr>
        <w:tab/>
        <w:t>Доцільним виглядає повернення до прийнятих рішень виконавчим комітетом міської ради рішення від 21.05.2013р. №252/9 «Про утворення Координаційного центру управління буферною зоною об’єкта ЮНЕСКО міста Чернівців».</w:t>
      </w:r>
    </w:p>
    <w:p w:rsidR="00B942C3" w:rsidRPr="00B16039" w:rsidRDefault="00B942C3" w:rsidP="00B942C3">
      <w:pPr>
        <w:ind w:firstLine="708"/>
        <w:jc w:val="both"/>
        <w:rPr>
          <w:sz w:val="28"/>
          <w:szCs w:val="28"/>
          <w:lang w:val="uk-UA"/>
        </w:rPr>
      </w:pPr>
    </w:p>
    <w:p w:rsidR="001C0582" w:rsidRPr="00B16039" w:rsidRDefault="001C0582" w:rsidP="00B942C3">
      <w:pPr>
        <w:ind w:firstLine="708"/>
        <w:jc w:val="both"/>
        <w:rPr>
          <w:sz w:val="28"/>
          <w:szCs w:val="28"/>
          <w:lang w:val="uk-UA"/>
        </w:rPr>
      </w:pPr>
    </w:p>
    <w:p w:rsidR="00B942C3" w:rsidRPr="00B16039" w:rsidRDefault="00B942C3" w:rsidP="00B942C3">
      <w:pPr>
        <w:ind w:firstLine="708"/>
        <w:jc w:val="both"/>
        <w:rPr>
          <w:sz w:val="28"/>
          <w:szCs w:val="28"/>
          <w:lang w:val="uk-UA"/>
        </w:rPr>
      </w:pPr>
    </w:p>
    <w:p w:rsidR="00B942C3" w:rsidRPr="00B16039" w:rsidRDefault="00B942C3" w:rsidP="00B942C3">
      <w:pPr>
        <w:ind w:firstLine="708"/>
        <w:jc w:val="both"/>
        <w:rPr>
          <w:sz w:val="28"/>
          <w:szCs w:val="28"/>
          <w:lang w:val="uk-UA"/>
        </w:rPr>
      </w:pPr>
    </w:p>
    <w:p w:rsidR="00B942C3" w:rsidRPr="00B16039" w:rsidRDefault="00B942C3" w:rsidP="00B942C3">
      <w:pPr>
        <w:rPr>
          <w:b/>
          <w:sz w:val="28"/>
          <w:szCs w:val="28"/>
          <w:lang w:val="uk-UA"/>
        </w:rPr>
      </w:pPr>
      <w:r w:rsidRPr="00B16039">
        <w:rPr>
          <w:b/>
          <w:sz w:val="28"/>
          <w:szCs w:val="28"/>
          <w:lang w:val="uk-UA"/>
        </w:rPr>
        <w:t>Начальник відділу</w:t>
      </w:r>
    </w:p>
    <w:p w:rsidR="00B942C3" w:rsidRPr="00B16039" w:rsidRDefault="00B942C3" w:rsidP="00B942C3">
      <w:pPr>
        <w:rPr>
          <w:b/>
          <w:sz w:val="28"/>
          <w:szCs w:val="28"/>
          <w:lang w:val="uk-UA"/>
        </w:rPr>
      </w:pPr>
      <w:r w:rsidRPr="00B16039">
        <w:rPr>
          <w:b/>
          <w:sz w:val="28"/>
          <w:szCs w:val="28"/>
          <w:lang w:val="uk-UA"/>
        </w:rPr>
        <w:t>охорони культурної спадщини</w:t>
      </w:r>
    </w:p>
    <w:p w:rsidR="00B942C3" w:rsidRPr="00B16039" w:rsidRDefault="00B942C3" w:rsidP="00B942C3">
      <w:pPr>
        <w:rPr>
          <w:b/>
          <w:sz w:val="28"/>
          <w:szCs w:val="28"/>
          <w:lang w:val="uk-UA"/>
        </w:rPr>
      </w:pPr>
      <w:r w:rsidRPr="00B16039">
        <w:rPr>
          <w:b/>
          <w:sz w:val="28"/>
          <w:szCs w:val="28"/>
          <w:lang w:val="uk-UA"/>
        </w:rPr>
        <w:t>Чернівецької міської ради</w:t>
      </w:r>
      <w:r w:rsidRPr="00B16039">
        <w:rPr>
          <w:b/>
          <w:sz w:val="28"/>
          <w:szCs w:val="28"/>
          <w:lang w:val="uk-UA"/>
        </w:rPr>
        <w:tab/>
      </w:r>
      <w:r w:rsidRPr="00B16039">
        <w:rPr>
          <w:b/>
          <w:sz w:val="28"/>
          <w:szCs w:val="28"/>
          <w:lang w:val="uk-UA"/>
        </w:rPr>
        <w:tab/>
      </w:r>
      <w:r w:rsidRPr="00B16039">
        <w:rPr>
          <w:b/>
          <w:sz w:val="28"/>
          <w:szCs w:val="28"/>
          <w:lang w:val="uk-UA"/>
        </w:rPr>
        <w:tab/>
      </w:r>
      <w:r w:rsidRPr="00B16039">
        <w:rPr>
          <w:b/>
          <w:sz w:val="28"/>
          <w:szCs w:val="28"/>
          <w:lang w:val="uk-UA"/>
        </w:rPr>
        <w:tab/>
      </w:r>
      <w:r w:rsidRPr="00B16039">
        <w:rPr>
          <w:b/>
          <w:sz w:val="28"/>
          <w:szCs w:val="28"/>
          <w:lang w:val="uk-UA"/>
        </w:rPr>
        <w:tab/>
      </w:r>
      <w:r w:rsidRPr="00B16039">
        <w:rPr>
          <w:b/>
          <w:sz w:val="28"/>
          <w:szCs w:val="28"/>
          <w:lang w:val="uk-UA"/>
        </w:rPr>
        <w:tab/>
        <w:t xml:space="preserve">     </w:t>
      </w:r>
      <w:r w:rsidR="00D545FD" w:rsidRPr="00B16039">
        <w:rPr>
          <w:b/>
          <w:sz w:val="28"/>
          <w:szCs w:val="28"/>
          <w:lang w:val="uk-UA"/>
        </w:rPr>
        <w:t xml:space="preserve">    </w:t>
      </w:r>
      <w:r w:rsidRPr="00B16039">
        <w:rPr>
          <w:b/>
          <w:sz w:val="28"/>
          <w:szCs w:val="28"/>
          <w:lang w:val="uk-UA"/>
        </w:rPr>
        <w:t xml:space="preserve">    О.Пушкова</w:t>
      </w:r>
    </w:p>
    <w:p w:rsidR="00B942C3" w:rsidRPr="00B16039" w:rsidRDefault="00B942C3" w:rsidP="00B942C3">
      <w:pPr>
        <w:rPr>
          <w:sz w:val="28"/>
          <w:szCs w:val="28"/>
          <w:lang w:val="uk-UA"/>
        </w:rPr>
      </w:pPr>
    </w:p>
    <w:p w:rsidR="00B942C3" w:rsidRPr="00B16039" w:rsidRDefault="00B942C3" w:rsidP="00B942C3">
      <w:pPr>
        <w:ind w:firstLine="708"/>
        <w:jc w:val="both"/>
        <w:rPr>
          <w:sz w:val="28"/>
          <w:szCs w:val="28"/>
          <w:lang w:val="uk-UA"/>
        </w:rPr>
      </w:pPr>
    </w:p>
    <w:p w:rsidR="00B942C3" w:rsidRPr="00B16039" w:rsidRDefault="00B942C3" w:rsidP="00B942C3">
      <w:pPr>
        <w:ind w:firstLine="708"/>
        <w:jc w:val="both"/>
        <w:rPr>
          <w:sz w:val="28"/>
          <w:szCs w:val="28"/>
          <w:lang w:val="uk-UA"/>
        </w:rPr>
      </w:pPr>
    </w:p>
    <w:p w:rsidR="00250BBF" w:rsidRPr="00B16039" w:rsidRDefault="00250BBF">
      <w:pPr>
        <w:rPr>
          <w:lang w:val="uk-UA"/>
        </w:rPr>
      </w:pPr>
    </w:p>
    <w:sectPr w:rsidR="00250BBF" w:rsidRPr="00B16039" w:rsidSect="009E5205">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25E" w:rsidRDefault="0013125E" w:rsidP="001C0582">
      <w:r>
        <w:separator/>
      </w:r>
    </w:p>
  </w:endnote>
  <w:endnote w:type="continuationSeparator" w:id="0">
    <w:p w:rsidR="0013125E" w:rsidRDefault="0013125E" w:rsidP="001C0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ato">
    <w:altName w:val="Times New Roman"/>
    <w:panose1 w:val="00000000000000000000"/>
    <w:charset w:val="00"/>
    <w:family w:val="roman"/>
    <w:notTrueType/>
    <w:pitch w:val="default"/>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25E" w:rsidRDefault="0013125E" w:rsidP="001C0582">
      <w:r>
        <w:separator/>
      </w:r>
    </w:p>
  </w:footnote>
  <w:footnote w:type="continuationSeparator" w:id="0">
    <w:p w:rsidR="0013125E" w:rsidRDefault="0013125E" w:rsidP="001C05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047166"/>
      <w:docPartObj>
        <w:docPartGallery w:val="Page Numbers (Top of Page)"/>
        <w:docPartUnique/>
      </w:docPartObj>
    </w:sdtPr>
    <w:sdtEndPr/>
    <w:sdtContent>
      <w:p w:rsidR="001C0582" w:rsidRDefault="009E5205">
        <w:pPr>
          <w:pStyle w:val="ac"/>
          <w:jc w:val="center"/>
        </w:pPr>
        <w:r>
          <w:fldChar w:fldCharType="begin"/>
        </w:r>
        <w:r w:rsidR="001C0582">
          <w:instrText>PAGE   \* MERGEFORMAT</w:instrText>
        </w:r>
        <w:r>
          <w:fldChar w:fldCharType="separate"/>
        </w:r>
        <w:r w:rsidR="00572D7D">
          <w:rPr>
            <w:noProof/>
          </w:rPr>
          <w:t>2</w:t>
        </w:r>
        <w:r>
          <w:fldChar w:fldCharType="end"/>
        </w:r>
      </w:p>
    </w:sdtContent>
  </w:sdt>
  <w:p w:rsidR="001C0582" w:rsidRDefault="001C0582">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009A6"/>
    <w:multiLevelType w:val="hybridMultilevel"/>
    <w:tmpl w:val="A30699C4"/>
    <w:lvl w:ilvl="0" w:tplc="2ED27936">
      <w:start w:val="52"/>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1931" w:hanging="360"/>
      </w:pPr>
      <w:rPr>
        <w:rFonts w:ascii="Courier New" w:hAnsi="Courier New" w:cs="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cs="Courier New" w:hint="default"/>
      </w:rPr>
    </w:lvl>
    <w:lvl w:ilvl="8" w:tplc="04220005">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2C3"/>
    <w:rsid w:val="00015AC0"/>
    <w:rsid w:val="00056E94"/>
    <w:rsid w:val="0013125E"/>
    <w:rsid w:val="001C0582"/>
    <w:rsid w:val="001C5046"/>
    <w:rsid w:val="001F0DEB"/>
    <w:rsid w:val="00224249"/>
    <w:rsid w:val="00250BBF"/>
    <w:rsid w:val="00276E77"/>
    <w:rsid w:val="0029384D"/>
    <w:rsid w:val="002A4F10"/>
    <w:rsid w:val="003D5076"/>
    <w:rsid w:val="003F5AE3"/>
    <w:rsid w:val="00417275"/>
    <w:rsid w:val="00417336"/>
    <w:rsid w:val="00442ACA"/>
    <w:rsid w:val="004475E1"/>
    <w:rsid w:val="00471BE8"/>
    <w:rsid w:val="00482456"/>
    <w:rsid w:val="004B242E"/>
    <w:rsid w:val="0051195D"/>
    <w:rsid w:val="0053440C"/>
    <w:rsid w:val="0055443A"/>
    <w:rsid w:val="00562826"/>
    <w:rsid w:val="00572D7D"/>
    <w:rsid w:val="005E6F2B"/>
    <w:rsid w:val="006402E9"/>
    <w:rsid w:val="00690638"/>
    <w:rsid w:val="006D788D"/>
    <w:rsid w:val="00731AEE"/>
    <w:rsid w:val="00742EAD"/>
    <w:rsid w:val="00766F5A"/>
    <w:rsid w:val="007765FD"/>
    <w:rsid w:val="007C42C8"/>
    <w:rsid w:val="007C7422"/>
    <w:rsid w:val="00887038"/>
    <w:rsid w:val="009023F3"/>
    <w:rsid w:val="00995FDA"/>
    <w:rsid w:val="009D0662"/>
    <w:rsid w:val="009E5205"/>
    <w:rsid w:val="00A1345A"/>
    <w:rsid w:val="00A32A18"/>
    <w:rsid w:val="00A760E3"/>
    <w:rsid w:val="00A836F6"/>
    <w:rsid w:val="00B16039"/>
    <w:rsid w:val="00B942C3"/>
    <w:rsid w:val="00C058D7"/>
    <w:rsid w:val="00C77C8B"/>
    <w:rsid w:val="00D10043"/>
    <w:rsid w:val="00D1746B"/>
    <w:rsid w:val="00D545FD"/>
    <w:rsid w:val="00D9094F"/>
    <w:rsid w:val="00F36F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EBAFA-EACE-49AB-9B1B-84B6DC42E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2C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942C3"/>
    <w:pPr>
      <w:spacing w:after="120"/>
    </w:pPr>
  </w:style>
  <w:style w:type="character" w:customStyle="1" w:styleId="a4">
    <w:name w:val="Основной текст Знак"/>
    <w:basedOn w:val="a0"/>
    <w:link w:val="a3"/>
    <w:rsid w:val="00B942C3"/>
    <w:rPr>
      <w:rFonts w:ascii="Times New Roman" w:eastAsia="Times New Roman" w:hAnsi="Times New Roman" w:cs="Times New Roman"/>
      <w:sz w:val="24"/>
      <w:szCs w:val="24"/>
      <w:lang w:val="ru-RU" w:eastAsia="ru-RU"/>
    </w:rPr>
  </w:style>
  <w:style w:type="paragraph" w:customStyle="1" w:styleId="a5">
    <w:name w:val="Знак"/>
    <w:basedOn w:val="a"/>
    <w:rsid w:val="00B942C3"/>
    <w:rPr>
      <w:rFonts w:ascii="Verdana" w:hAnsi="Verdana" w:cs="Verdana"/>
      <w:sz w:val="20"/>
      <w:szCs w:val="20"/>
      <w:lang w:val="en-US" w:eastAsia="en-US"/>
    </w:rPr>
  </w:style>
  <w:style w:type="paragraph" w:styleId="a6">
    <w:name w:val="Normal (Web)"/>
    <w:basedOn w:val="a"/>
    <w:rsid w:val="00B942C3"/>
    <w:pPr>
      <w:spacing w:before="80"/>
    </w:pPr>
    <w:rPr>
      <w:rFonts w:ascii="Tahoma" w:hAnsi="Tahoma" w:cs="Tahoma"/>
      <w:color w:val="364E83"/>
      <w:sz w:val="12"/>
      <w:szCs w:val="12"/>
    </w:rPr>
  </w:style>
  <w:style w:type="paragraph" w:customStyle="1" w:styleId="a7">
    <w:name w:val="Знак"/>
    <w:basedOn w:val="a"/>
    <w:rsid w:val="00471BE8"/>
    <w:rPr>
      <w:rFonts w:ascii="Verdana" w:hAnsi="Verdana" w:cs="Verdana"/>
      <w:sz w:val="20"/>
      <w:szCs w:val="20"/>
      <w:lang w:val="en-US" w:eastAsia="en-US"/>
    </w:rPr>
  </w:style>
  <w:style w:type="character" w:styleId="a8">
    <w:name w:val="Hyperlink"/>
    <w:basedOn w:val="a0"/>
    <w:uiPriority w:val="99"/>
    <w:semiHidden/>
    <w:unhideWhenUsed/>
    <w:rsid w:val="007C42C8"/>
    <w:rPr>
      <w:color w:val="0000FF"/>
      <w:u w:val="single"/>
    </w:rPr>
  </w:style>
  <w:style w:type="paragraph" w:styleId="a9">
    <w:name w:val="List Paragraph"/>
    <w:basedOn w:val="a"/>
    <w:uiPriority w:val="34"/>
    <w:qFormat/>
    <w:rsid w:val="007765FD"/>
    <w:pPr>
      <w:ind w:left="720"/>
      <w:contextualSpacing/>
    </w:pPr>
    <w:rPr>
      <w:sz w:val="28"/>
      <w:szCs w:val="20"/>
    </w:rPr>
  </w:style>
  <w:style w:type="paragraph" w:styleId="aa">
    <w:name w:val="Balloon Text"/>
    <w:basedOn w:val="a"/>
    <w:link w:val="ab"/>
    <w:uiPriority w:val="99"/>
    <w:semiHidden/>
    <w:unhideWhenUsed/>
    <w:rsid w:val="007765FD"/>
    <w:rPr>
      <w:rFonts w:ascii="Segoe UI" w:hAnsi="Segoe UI" w:cs="Segoe UI"/>
      <w:sz w:val="18"/>
      <w:szCs w:val="18"/>
    </w:rPr>
  </w:style>
  <w:style w:type="character" w:customStyle="1" w:styleId="ab">
    <w:name w:val="Текст выноски Знак"/>
    <w:basedOn w:val="a0"/>
    <w:link w:val="aa"/>
    <w:uiPriority w:val="99"/>
    <w:semiHidden/>
    <w:rsid w:val="007765FD"/>
    <w:rPr>
      <w:rFonts w:ascii="Segoe UI" w:eastAsia="Times New Roman" w:hAnsi="Segoe UI" w:cs="Segoe UI"/>
      <w:sz w:val="18"/>
      <w:szCs w:val="18"/>
      <w:lang w:val="ru-RU" w:eastAsia="ru-RU"/>
    </w:rPr>
  </w:style>
  <w:style w:type="paragraph" w:styleId="ac">
    <w:name w:val="header"/>
    <w:basedOn w:val="a"/>
    <w:link w:val="ad"/>
    <w:uiPriority w:val="99"/>
    <w:unhideWhenUsed/>
    <w:rsid w:val="001C0582"/>
    <w:pPr>
      <w:tabs>
        <w:tab w:val="center" w:pos="4819"/>
        <w:tab w:val="right" w:pos="9639"/>
      </w:tabs>
    </w:pPr>
  </w:style>
  <w:style w:type="character" w:customStyle="1" w:styleId="ad">
    <w:name w:val="Верхний колонтитул Знак"/>
    <w:basedOn w:val="a0"/>
    <w:link w:val="ac"/>
    <w:uiPriority w:val="99"/>
    <w:rsid w:val="001C0582"/>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1C0582"/>
    <w:pPr>
      <w:tabs>
        <w:tab w:val="center" w:pos="4819"/>
        <w:tab w:val="right" w:pos="9639"/>
      </w:tabs>
    </w:pPr>
  </w:style>
  <w:style w:type="character" w:customStyle="1" w:styleId="af">
    <w:name w:val="Нижний колонтитул Знак"/>
    <w:basedOn w:val="a0"/>
    <w:link w:val="ae"/>
    <w:uiPriority w:val="99"/>
    <w:rsid w:val="001C0582"/>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4630">
      <w:bodyDiv w:val="1"/>
      <w:marLeft w:val="0"/>
      <w:marRight w:val="0"/>
      <w:marTop w:val="0"/>
      <w:marBottom w:val="0"/>
      <w:divBdr>
        <w:top w:val="none" w:sz="0" w:space="0" w:color="auto"/>
        <w:left w:val="none" w:sz="0" w:space="0" w:color="auto"/>
        <w:bottom w:val="none" w:sz="0" w:space="0" w:color="auto"/>
        <w:right w:val="none" w:sz="0" w:space="0" w:color="auto"/>
      </w:divBdr>
    </w:div>
    <w:div w:id="567809466">
      <w:bodyDiv w:val="1"/>
      <w:marLeft w:val="0"/>
      <w:marRight w:val="0"/>
      <w:marTop w:val="0"/>
      <w:marBottom w:val="0"/>
      <w:divBdr>
        <w:top w:val="none" w:sz="0" w:space="0" w:color="auto"/>
        <w:left w:val="none" w:sz="0" w:space="0" w:color="auto"/>
        <w:bottom w:val="none" w:sz="0" w:space="0" w:color="auto"/>
        <w:right w:val="none" w:sz="0" w:space="0" w:color="auto"/>
      </w:divBdr>
    </w:div>
    <w:div w:id="163220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2393</Words>
  <Characters>13642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cp:lastPrinted>2019-05-22T11:41:00Z</cp:lastPrinted>
  <dcterms:created xsi:type="dcterms:W3CDTF">2019-08-12T13:03:00Z</dcterms:created>
  <dcterms:modified xsi:type="dcterms:W3CDTF">2019-08-12T13:03:00Z</dcterms:modified>
</cp:coreProperties>
</file>