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824" w:rsidRPr="009D6492" w:rsidRDefault="00A11824" w:rsidP="00C47A47">
      <w:pPr>
        <w:spacing w:after="0" w:line="240" w:lineRule="auto"/>
        <w:ind w:left="5387"/>
        <w:jc w:val="both"/>
        <w:rPr>
          <w:rFonts w:ascii="Times New Roman" w:hAnsi="Times New Roman"/>
          <w:b/>
          <w:sz w:val="28"/>
          <w:szCs w:val="28"/>
          <w:lang w:val="uk-UA" w:eastAsia="ru-RU"/>
        </w:rPr>
      </w:pPr>
      <w:r w:rsidRPr="009D6492">
        <w:rPr>
          <w:rFonts w:ascii="Times New Roman" w:hAnsi="Times New Roman"/>
          <w:b/>
          <w:sz w:val="28"/>
          <w:szCs w:val="28"/>
          <w:lang w:val="uk-UA" w:eastAsia="ru-RU"/>
        </w:rPr>
        <w:t>ЗАТВЕРДЖЕНО</w:t>
      </w:r>
    </w:p>
    <w:p w:rsidR="00A11824" w:rsidRPr="009D6492" w:rsidRDefault="00A11824" w:rsidP="00C47A47">
      <w:pPr>
        <w:spacing w:after="0" w:line="240" w:lineRule="auto"/>
        <w:ind w:left="5387"/>
        <w:jc w:val="both"/>
        <w:rPr>
          <w:rFonts w:ascii="Times New Roman" w:hAnsi="Times New Roman"/>
          <w:b/>
          <w:sz w:val="28"/>
          <w:szCs w:val="28"/>
          <w:lang w:val="uk-UA" w:eastAsia="ru-RU"/>
        </w:rPr>
      </w:pPr>
      <w:r w:rsidRPr="009D6492">
        <w:rPr>
          <w:rFonts w:ascii="Times New Roman" w:hAnsi="Times New Roman"/>
          <w:b/>
          <w:sz w:val="28"/>
          <w:szCs w:val="28"/>
          <w:lang w:val="uk-UA" w:eastAsia="ru-RU"/>
        </w:rPr>
        <w:t>Рішення виконавчого комітету міської ради</w:t>
      </w:r>
    </w:p>
    <w:p w:rsidR="00A11824" w:rsidRPr="009D6492" w:rsidRDefault="00A11824" w:rsidP="00C47A47">
      <w:pPr>
        <w:spacing w:after="0" w:line="240" w:lineRule="auto"/>
        <w:ind w:left="5387"/>
        <w:jc w:val="both"/>
        <w:rPr>
          <w:rFonts w:ascii="Times New Roman" w:hAnsi="Times New Roman"/>
          <w:b/>
          <w:sz w:val="26"/>
          <w:szCs w:val="26"/>
          <w:lang w:val="uk-UA" w:eastAsia="ru-RU"/>
        </w:rPr>
      </w:pPr>
      <w:r>
        <w:rPr>
          <w:rFonts w:ascii="Times New Roman" w:hAnsi="Times New Roman"/>
          <w:b/>
          <w:sz w:val="28"/>
          <w:szCs w:val="28"/>
          <w:u w:val="single"/>
          <w:lang w:val="uk-UA" w:eastAsia="ru-RU"/>
        </w:rPr>
        <w:t>29.01.</w:t>
      </w:r>
      <w:r w:rsidRPr="009D6492">
        <w:rPr>
          <w:rFonts w:ascii="Times New Roman" w:hAnsi="Times New Roman"/>
          <w:b/>
          <w:sz w:val="28"/>
          <w:szCs w:val="28"/>
          <w:u w:val="single"/>
          <w:lang w:val="uk-UA" w:eastAsia="ru-RU"/>
        </w:rPr>
        <w:t xml:space="preserve"> 2019</w:t>
      </w:r>
      <w:r w:rsidRPr="009D6492">
        <w:rPr>
          <w:rFonts w:ascii="Times New Roman" w:hAnsi="Times New Roman"/>
          <w:b/>
          <w:sz w:val="28"/>
          <w:szCs w:val="28"/>
          <w:lang w:val="uk-UA" w:eastAsia="ru-RU"/>
        </w:rPr>
        <w:t xml:space="preserve"> №</w:t>
      </w:r>
      <w:r w:rsidRPr="009D6492">
        <w:rPr>
          <w:rFonts w:ascii="Times New Roman" w:hAnsi="Times New Roman"/>
          <w:sz w:val="28"/>
          <w:szCs w:val="28"/>
          <w:lang w:val="uk-UA" w:eastAsia="ru-RU"/>
        </w:rPr>
        <w:t xml:space="preserve"> </w:t>
      </w:r>
      <w:r>
        <w:rPr>
          <w:rFonts w:ascii="Times New Roman" w:hAnsi="Times New Roman"/>
          <w:b/>
          <w:sz w:val="28"/>
          <w:szCs w:val="28"/>
          <w:u w:val="single"/>
          <w:lang w:val="uk-UA" w:eastAsia="ru-RU"/>
        </w:rPr>
        <w:t>58/2</w:t>
      </w:r>
    </w:p>
    <w:p w:rsidR="00A11824" w:rsidRPr="009D6492" w:rsidRDefault="00A11824" w:rsidP="00C47A47">
      <w:pPr>
        <w:tabs>
          <w:tab w:val="decimal" w:pos="360"/>
        </w:tabs>
        <w:spacing w:before="120" w:after="0" w:line="240" w:lineRule="auto"/>
        <w:ind w:firstLine="709"/>
        <w:jc w:val="center"/>
        <w:rPr>
          <w:rFonts w:ascii="Times New Roman" w:hAnsi="Times New Roman"/>
          <w:b/>
          <w:sz w:val="26"/>
          <w:szCs w:val="26"/>
          <w:lang w:val="uk-UA" w:eastAsia="ru-RU"/>
        </w:rPr>
      </w:pPr>
    </w:p>
    <w:p w:rsidR="00A11824" w:rsidRPr="009D6492" w:rsidRDefault="00A11824" w:rsidP="00C47A47">
      <w:pPr>
        <w:spacing w:after="0" w:line="240" w:lineRule="auto"/>
        <w:jc w:val="center"/>
        <w:rPr>
          <w:rFonts w:ascii="Times New Roman" w:hAnsi="Times New Roman"/>
          <w:b/>
          <w:sz w:val="28"/>
          <w:szCs w:val="28"/>
          <w:lang w:val="uk-UA" w:eastAsia="ru-RU"/>
        </w:rPr>
      </w:pPr>
      <w:r w:rsidRPr="009D6492">
        <w:rPr>
          <w:rFonts w:ascii="Times New Roman" w:hAnsi="Times New Roman"/>
          <w:b/>
          <w:sz w:val="28"/>
          <w:szCs w:val="28"/>
          <w:lang w:val="uk-UA" w:eastAsia="ru-RU"/>
        </w:rPr>
        <w:t>Висновок щодо доцільності співфінансування демонстраційного проекту міжнародної технічної допомоги «Місто для людей: дружнє до пішоходів середмістя»</w:t>
      </w:r>
    </w:p>
    <w:p w:rsidR="00A11824" w:rsidRPr="009D6492" w:rsidRDefault="00A11824" w:rsidP="00C47A47">
      <w:pPr>
        <w:tabs>
          <w:tab w:val="decimal" w:pos="360"/>
        </w:tabs>
        <w:spacing w:after="0" w:line="240" w:lineRule="auto"/>
        <w:ind w:firstLine="709"/>
        <w:jc w:val="center"/>
        <w:rPr>
          <w:rFonts w:ascii="Times New Roman" w:hAnsi="Times New Roman"/>
          <w:b/>
          <w:sz w:val="28"/>
          <w:szCs w:val="28"/>
          <w:lang w:val="uk-UA" w:eastAsia="ru-RU"/>
        </w:rPr>
      </w:pPr>
    </w:p>
    <w:p w:rsidR="00A11824" w:rsidRPr="009D6492" w:rsidRDefault="00A11824" w:rsidP="00FA5EF6">
      <w:pPr>
        <w:spacing w:after="0" w:line="240" w:lineRule="auto"/>
        <w:ind w:firstLine="709"/>
        <w:jc w:val="both"/>
        <w:rPr>
          <w:rFonts w:ascii="Times New Roman" w:hAnsi="Times New Roman"/>
          <w:sz w:val="28"/>
          <w:szCs w:val="28"/>
          <w:lang w:val="uk-UA" w:eastAsia="ru-RU"/>
        </w:rPr>
      </w:pPr>
      <w:r w:rsidRPr="009D6492">
        <w:rPr>
          <w:rFonts w:ascii="Times New Roman" w:hAnsi="Times New Roman"/>
          <w:sz w:val="28"/>
          <w:szCs w:val="28"/>
          <w:lang w:val="uk-UA" w:eastAsia="ru-RU"/>
        </w:rPr>
        <w:t>Демонстраційний проект «Місто для людей: дружнє до пішоходів середмістя»</w:t>
      </w:r>
      <w:r w:rsidRPr="009D6492">
        <w:rPr>
          <w:rFonts w:ascii="Times New Roman" w:hAnsi="Times New Roman"/>
          <w:sz w:val="28"/>
          <w:szCs w:val="28"/>
          <w:lang w:val="uk-UA" w:eastAsia="uk-UA"/>
        </w:rPr>
        <w:t xml:space="preserve"> реалізується в рамках </w:t>
      </w:r>
      <w:r w:rsidRPr="009D6492">
        <w:rPr>
          <w:rFonts w:ascii="Times New Roman" w:hAnsi="Times New Roman"/>
          <w:sz w:val="28"/>
          <w:szCs w:val="28"/>
          <w:lang w:val="uk-UA" w:eastAsia="ru-RU"/>
        </w:rPr>
        <w:t xml:space="preserve">співробітництва </w:t>
      </w:r>
      <w:r w:rsidRPr="009D6492">
        <w:rPr>
          <w:rFonts w:ascii="Times New Roman" w:hAnsi="Times New Roman"/>
          <w:bCs/>
          <w:sz w:val="28"/>
          <w:szCs w:val="28"/>
          <w:lang w:val="uk-UA" w:eastAsia="ru-RU"/>
        </w:rPr>
        <w:t>між виконавчим комітетом Чернівецької міської ради та Німецьким товариством міжнародного співробітництва «Deutsche Gesellschaft für Internationale Zusammenarbeit (GIZ) GmbH»</w:t>
      </w:r>
      <w:r w:rsidRPr="009D6492">
        <w:rPr>
          <w:rFonts w:ascii="Times New Roman" w:hAnsi="Times New Roman"/>
          <w:sz w:val="28"/>
          <w:szCs w:val="28"/>
          <w:lang w:val="uk-UA" w:eastAsia="ru-RU"/>
        </w:rPr>
        <w:t xml:space="preserve">, за фінансової підтримки/гранту з боку </w:t>
      </w:r>
      <w:r w:rsidRPr="009D6492">
        <w:rPr>
          <w:rFonts w:ascii="Times New Roman" w:hAnsi="Times New Roman"/>
          <w:bCs/>
          <w:sz w:val="28"/>
          <w:szCs w:val="28"/>
          <w:lang w:val="uk-UA" w:eastAsia="ru-RU"/>
        </w:rPr>
        <w:t>Німецького товариства міжнародного співробітництва «Deutsche Gesellschaft für Internationale Zusammenarbeit (GIZ) GmbH»</w:t>
      </w:r>
      <w:r w:rsidRPr="009D6492">
        <w:rPr>
          <w:rFonts w:ascii="Times New Roman" w:hAnsi="Times New Roman"/>
          <w:sz w:val="28"/>
          <w:szCs w:val="28"/>
          <w:lang w:val="uk-UA" w:eastAsia="ru-RU"/>
        </w:rPr>
        <w:t xml:space="preserve">. </w:t>
      </w:r>
    </w:p>
    <w:p w:rsidR="00A11824" w:rsidRPr="009D6492" w:rsidRDefault="00A11824" w:rsidP="00D07995">
      <w:pPr>
        <w:spacing w:after="0" w:line="240" w:lineRule="auto"/>
        <w:ind w:firstLine="709"/>
        <w:jc w:val="both"/>
        <w:rPr>
          <w:rFonts w:ascii="Times New Roman" w:hAnsi="Times New Roman"/>
          <w:sz w:val="28"/>
          <w:szCs w:val="28"/>
          <w:lang w:val="uk-UA"/>
        </w:rPr>
      </w:pPr>
      <w:r w:rsidRPr="009D6492">
        <w:rPr>
          <w:rFonts w:ascii="Times New Roman" w:hAnsi="Times New Roman"/>
          <w:sz w:val="28"/>
          <w:szCs w:val="28"/>
          <w:lang w:val="uk-UA"/>
        </w:rPr>
        <w:t>Інтегрована концепція розвитку середмістя до 2030 року, а також проведений комплексний аналіз центральної частини в межах її розробки визначають громадський простір однією із основних тем, де секторні питання часто пересікаються, а саме: інклюзія та рівноправність; мобільність, громадський транспорт і безпека на дорозі; туризм та локальна економіка; історична спадщина та ідентичність; соціальна єдність; адаптація до явищ, пов’язаних зі зміною клімату; співучасть та управління.</w:t>
      </w:r>
    </w:p>
    <w:p w:rsidR="00A11824" w:rsidRPr="009D6492" w:rsidRDefault="00A11824" w:rsidP="009D6492">
      <w:pPr>
        <w:pStyle w:val="NoSpacing"/>
        <w:ind w:firstLine="708"/>
        <w:jc w:val="both"/>
        <w:rPr>
          <w:rFonts w:ascii="Times New Roman" w:hAnsi="Times New Roman"/>
          <w:sz w:val="28"/>
          <w:szCs w:val="28"/>
          <w:lang w:val="uk-UA"/>
        </w:rPr>
      </w:pPr>
      <w:r w:rsidRPr="009D6492">
        <w:rPr>
          <w:rFonts w:ascii="Times New Roman" w:hAnsi="Times New Roman"/>
          <w:sz w:val="28"/>
          <w:szCs w:val="28"/>
          <w:lang w:val="uk-UA"/>
        </w:rPr>
        <w:t xml:space="preserve">Недоліки та дефіцити наявні у всіх вищезгаданих сферах. Інвестиційні пріоритети міста передбачені в такий спосіб, щоб модернізувати вулиці та транспортні потоки. Це позитивне досягнення, проте необхідним при цьому є забезпечення цих змін у контексті сталого розвитку, цілей та принципів Інтегрованої концепції розвитку міста. Це означає посилену адаптацію до сучасних європейських концепцій, зокрема зменшення потоків приватного транспорту, сприяння руху пішоходів та велосипедистів, а також облаштування громадських просторів в контексті інтегрованого та інклюзивного розвитку міста. </w:t>
      </w:r>
    </w:p>
    <w:p w:rsidR="00A11824" w:rsidRPr="009D6492" w:rsidRDefault="00A11824" w:rsidP="00FA5EF6">
      <w:pPr>
        <w:pStyle w:val="NoSpacing"/>
        <w:ind w:firstLine="426"/>
        <w:jc w:val="both"/>
        <w:rPr>
          <w:rFonts w:ascii="Times New Roman" w:hAnsi="Times New Roman"/>
          <w:sz w:val="28"/>
          <w:szCs w:val="28"/>
          <w:lang w:val="uk-UA"/>
        </w:rPr>
      </w:pPr>
      <w:r w:rsidRPr="009D6492">
        <w:rPr>
          <w:rFonts w:ascii="Times New Roman" w:hAnsi="Times New Roman"/>
          <w:sz w:val="28"/>
          <w:szCs w:val="28"/>
          <w:lang w:val="uk-UA"/>
        </w:rPr>
        <w:tab/>
        <w:t xml:space="preserve">Таким чином, громадський простір є основною ареною для інтегрованого розвитку міст, при цьому заходи у цій сфері охоплюють майже всі стратегічні цілі до 2030 року. В межах розробки Інтегрованої концепції розвитку міста (далі – ІКРМ) робочими групами із впровадження проекту «Інтегрований розвиток міст в Україні» було прийнято рішення щодо використання інструменту демонстраційного проекту для поліпшення громадського простору. З метою пошуку відповідного простору під час семінарів були розглянуті різні локації уздовж вул. Університетської. Запропонована для демонстраційного проекту локація визначена як пріоритетна зона в межах ІКРМ, так як сполучає важливі туристичні об’єкти: колишню Резиденцію митрополитів Буковини і Далмації (нині центральний корпус ЧНУ ім. Юрія Федьковича) із Центральною площею міста. </w:t>
      </w:r>
    </w:p>
    <w:p w:rsidR="00A11824" w:rsidRPr="009D6492" w:rsidRDefault="00A11824" w:rsidP="00FA5EF6">
      <w:pPr>
        <w:pStyle w:val="NoSpacing"/>
        <w:ind w:firstLine="709"/>
        <w:jc w:val="both"/>
        <w:rPr>
          <w:rFonts w:ascii="Times New Roman" w:hAnsi="Times New Roman"/>
          <w:sz w:val="28"/>
          <w:szCs w:val="28"/>
          <w:lang w:val="uk-UA"/>
        </w:rPr>
      </w:pPr>
      <w:r w:rsidRPr="009D6492">
        <w:rPr>
          <w:rFonts w:ascii="Times New Roman" w:hAnsi="Times New Roman"/>
          <w:sz w:val="28"/>
          <w:szCs w:val="28"/>
          <w:lang w:val="uk-UA"/>
        </w:rPr>
        <w:t>Уздовж цієї вулиці проходять важливі маршрути для студентів, мешканців та туристів. Ця вісь фіксує масовий пішохідний рух, що доповнюється рухом громадського транспорту. Разом з цим, вздовж</w:t>
      </w:r>
      <w:r>
        <w:rPr>
          <w:rFonts w:ascii="Times New Roman" w:hAnsi="Times New Roman"/>
          <w:sz w:val="28"/>
          <w:szCs w:val="28"/>
          <w:lang w:val="uk-UA"/>
        </w:rPr>
        <w:t xml:space="preserve"> </w:t>
      </w:r>
      <w:r w:rsidRPr="009D6492">
        <w:rPr>
          <w:rFonts w:ascii="Times New Roman" w:hAnsi="Times New Roman"/>
          <w:sz w:val="28"/>
          <w:szCs w:val="28"/>
          <w:lang w:val="uk-UA"/>
        </w:rPr>
        <w:t>вул. Університетської розташовані недостатньо обіграні та облаштовані міські простори, котрі в свою чергу могли б підкреслити історичну забудову та розподіл ділянок, а також забезпечити високу якість перебування.</w:t>
      </w:r>
      <w:r>
        <w:rPr>
          <w:rFonts w:ascii="Times New Roman" w:hAnsi="Times New Roman"/>
          <w:sz w:val="28"/>
          <w:szCs w:val="28"/>
          <w:lang w:val="uk-UA"/>
        </w:rPr>
        <w:t xml:space="preserve"> </w:t>
      </w:r>
      <w:r w:rsidRPr="009D6492">
        <w:rPr>
          <w:rFonts w:ascii="Times New Roman" w:hAnsi="Times New Roman"/>
          <w:sz w:val="28"/>
          <w:szCs w:val="28"/>
          <w:lang w:val="uk-UA"/>
        </w:rPr>
        <w:t>Одна з таких локацій</w:t>
      </w:r>
      <w:r>
        <w:rPr>
          <w:rFonts w:ascii="Times New Roman" w:hAnsi="Times New Roman"/>
          <w:sz w:val="28"/>
          <w:szCs w:val="28"/>
          <w:lang w:val="uk-UA"/>
        </w:rPr>
        <w:t xml:space="preserve"> </w:t>
      </w:r>
      <w:r w:rsidRPr="009D6492">
        <w:rPr>
          <w:rFonts w:ascii="Times New Roman" w:hAnsi="Times New Roman"/>
          <w:sz w:val="28"/>
          <w:szCs w:val="28"/>
          <w:lang w:val="uk-UA"/>
        </w:rPr>
        <w:t>розташована на перехресті із вул. Богдана Хмельницького, що веде до залізничного вокзалу та вул. Університетською. Це найвища точка</w:t>
      </w:r>
      <w:r>
        <w:rPr>
          <w:rFonts w:ascii="Times New Roman" w:hAnsi="Times New Roman"/>
          <w:sz w:val="28"/>
          <w:szCs w:val="28"/>
          <w:lang w:val="uk-UA"/>
        </w:rPr>
        <w:t xml:space="preserve"> </w:t>
      </w:r>
      <w:r>
        <w:rPr>
          <w:rFonts w:ascii="Times New Roman" w:hAnsi="Times New Roman"/>
          <w:sz w:val="28"/>
          <w:szCs w:val="28"/>
          <w:lang w:val="uk-UA"/>
        </w:rPr>
        <w:br/>
      </w:r>
      <w:r w:rsidRPr="009D6492">
        <w:rPr>
          <w:rFonts w:ascii="Times New Roman" w:hAnsi="Times New Roman"/>
          <w:sz w:val="28"/>
          <w:szCs w:val="28"/>
          <w:lang w:val="uk-UA"/>
        </w:rPr>
        <w:t>вул. Б. Хмельницького та остання відкрита площа перед Резиденцією. Місце розташування лише частково експлуатується за призначенням і має достатню площу для апробації проекту з сучасними технологіями та підходами до планування. Сьогодні для цієї локації характерні: великі закриті асфальтовані площі; довгі пішохідні переходи, без острівців безпеки</w:t>
      </w:r>
      <w:r>
        <w:rPr>
          <w:rFonts w:ascii="Times New Roman" w:hAnsi="Times New Roman"/>
          <w:sz w:val="28"/>
          <w:szCs w:val="28"/>
          <w:lang w:val="uk-UA"/>
        </w:rPr>
        <w:t xml:space="preserve"> </w:t>
      </w:r>
      <w:r w:rsidRPr="009D6492">
        <w:rPr>
          <w:rFonts w:ascii="Times New Roman" w:hAnsi="Times New Roman"/>
          <w:sz w:val="28"/>
          <w:szCs w:val="28"/>
          <w:lang w:val="uk-UA"/>
        </w:rPr>
        <w:t>(</w:t>
      </w:r>
      <w:smartTag w:uri="urn:schemas-microsoft-com:office:smarttags" w:element="metricconverter">
        <w:smartTagPr>
          <w:attr w:name="ProductID" w:val="18 м"/>
        </w:smartTagPr>
        <w:r w:rsidRPr="009D6492">
          <w:rPr>
            <w:rFonts w:ascii="Times New Roman" w:hAnsi="Times New Roman"/>
            <w:sz w:val="28"/>
            <w:szCs w:val="28"/>
            <w:lang w:val="uk-UA"/>
          </w:rPr>
          <w:t>18 м</w:t>
        </w:r>
      </w:smartTag>
      <w:r w:rsidRPr="009D6492">
        <w:rPr>
          <w:rFonts w:ascii="Times New Roman" w:hAnsi="Times New Roman"/>
          <w:sz w:val="28"/>
          <w:szCs w:val="28"/>
          <w:lang w:val="uk-UA"/>
        </w:rPr>
        <w:t>); недостатній доступ до громадського транспорту; використання як стихійного місця для паркування; відсутність затінення; низька привабливість та відсутність ідентичності; відсутність можливостей для перебування та проведення часу. Аналіз функцій показує, що доступ до важливих закладів, таких як департамент містобудівного комплексу та земельних відносин міської ради, двох шкіл відбувається через цю площу. Водночас також є основною точкою доступу до університету та до району Роша. Наразі тут є велика кількість викликів, які, як правило, потребують вирішення в межах міста і відповідають цілям ІКРМ 2030.</w:t>
      </w:r>
    </w:p>
    <w:p w:rsidR="00A11824" w:rsidRPr="009D6492" w:rsidRDefault="00A11824" w:rsidP="000118C4">
      <w:pPr>
        <w:pStyle w:val="NoSpacing"/>
        <w:ind w:firstLine="426"/>
        <w:jc w:val="both"/>
        <w:rPr>
          <w:rFonts w:ascii="Times New Roman" w:hAnsi="Times New Roman"/>
          <w:sz w:val="28"/>
          <w:szCs w:val="28"/>
          <w:lang w:val="uk-UA"/>
        </w:rPr>
      </w:pPr>
      <w:r w:rsidRPr="009D6492">
        <w:rPr>
          <w:rFonts w:ascii="Times New Roman" w:hAnsi="Times New Roman"/>
          <w:sz w:val="28"/>
          <w:szCs w:val="28"/>
          <w:lang w:val="uk-UA"/>
        </w:rPr>
        <w:tab/>
      </w:r>
      <w:r w:rsidRPr="009D6492">
        <w:rPr>
          <w:rFonts w:ascii="Times New Roman" w:hAnsi="Times New Roman"/>
          <w:b/>
          <w:sz w:val="28"/>
          <w:szCs w:val="28"/>
          <w:lang w:val="uk-UA"/>
        </w:rPr>
        <w:t>Мета проекту</w:t>
      </w:r>
      <w:r w:rsidRPr="009D6492">
        <w:rPr>
          <w:rFonts w:ascii="Times New Roman" w:hAnsi="Times New Roman"/>
          <w:sz w:val="28"/>
          <w:szCs w:val="28"/>
          <w:lang w:val="uk-UA"/>
        </w:rPr>
        <w:t xml:space="preserve"> полягає у реорганізації ключового громадського простору поблизу департаменту містобудівного комплексу та земельних відносин, та на відстані менше ніж </w:t>
      </w:r>
      <w:smartTag w:uri="urn:schemas-microsoft-com:office:smarttags" w:element="metricconverter">
        <w:smartTagPr>
          <w:attr w:name="ProductID" w:val="500 м"/>
        </w:smartTagPr>
        <w:r w:rsidRPr="009D6492">
          <w:rPr>
            <w:rFonts w:ascii="Times New Roman" w:hAnsi="Times New Roman"/>
            <w:sz w:val="28"/>
            <w:szCs w:val="28"/>
            <w:lang w:val="uk-UA"/>
          </w:rPr>
          <w:t>500 м</w:t>
        </w:r>
      </w:smartTag>
      <w:r w:rsidRPr="009D6492">
        <w:rPr>
          <w:rFonts w:ascii="Times New Roman" w:hAnsi="Times New Roman"/>
          <w:sz w:val="28"/>
          <w:szCs w:val="28"/>
          <w:lang w:val="uk-UA"/>
        </w:rPr>
        <w:t xml:space="preserve"> від Чернівецького національного університету</w:t>
      </w:r>
      <w:r>
        <w:rPr>
          <w:rFonts w:ascii="Times New Roman" w:hAnsi="Times New Roman"/>
          <w:sz w:val="28"/>
          <w:szCs w:val="28"/>
          <w:lang w:val="uk-UA"/>
        </w:rPr>
        <w:t xml:space="preserve"> </w:t>
      </w:r>
      <w:r>
        <w:rPr>
          <w:rFonts w:ascii="Times New Roman" w:hAnsi="Times New Roman"/>
          <w:sz w:val="28"/>
          <w:szCs w:val="28"/>
          <w:lang w:val="uk-UA"/>
        </w:rPr>
        <w:br/>
      </w:r>
      <w:r w:rsidRPr="009D6492">
        <w:rPr>
          <w:rFonts w:ascii="Times New Roman" w:hAnsi="Times New Roman"/>
          <w:sz w:val="28"/>
          <w:szCs w:val="28"/>
          <w:lang w:val="uk-UA"/>
        </w:rPr>
        <w:t>ім. Юрія Федьковича, внесеного до списку об’єктів Світової спадщини ЮНЕСКО, перетворюючи цю територію із автостоянки без будь-яких зручностей для пішоходів</w:t>
      </w:r>
      <w:r>
        <w:rPr>
          <w:rFonts w:ascii="Times New Roman" w:hAnsi="Times New Roman"/>
          <w:sz w:val="28"/>
          <w:szCs w:val="28"/>
          <w:lang w:val="uk-UA"/>
        </w:rPr>
        <w:t xml:space="preserve"> </w:t>
      </w:r>
      <w:r w:rsidRPr="009D6492">
        <w:rPr>
          <w:rFonts w:ascii="Times New Roman" w:hAnsi="Times New Roman"/>
          <w:sz w:val="28"/>
          <w:szCs w:val="28"/>
          <w:lang w:val="uk-UA"/>
        </w:rPr>
        <w:t xml:space="preserve">у простір із міською функцією, із високим дизайном інклюзивності та високою якістю. </w:t>
      </w:r>
    </w:p>
    <w:p w:rsidR="00A11824" w:rsidRPr="009D6492" w:rsidRDefault="00A11824" w:rsidP="000118C4">
      <w:pPr>
        <w:pStyle w:val="NoSpacing"/>
        <w:jc w:val="both"/>
        <w:rPr>
          <w:rFonts w:ascii="Times New Roman" w:hAnsi="Times New Roman"/>
          <w:sz w:val="28"/>
          <w:szCs w:val="28"/>
          <w:lang w:val="uk-UA"/>
        </w:rPr>
      </w:pPr>
      <w:r w:rsidRPr="009D6492">
        <w:rPr>
          <w:rFonts w:ascii="Times New Roman" w:hAnsi="Times New Roman"/>
          <w:sz w:val="28"/>
          <w:szCs w:val="28"/>
          <w:lang w:val="uk-UA"/>
        </w:rPr>
        <w:tab/>
      </w:r>
      <w:r w:rsidRPr="009D6492">
        <w:rPr>
          <w:rFonts w:ascii="Times New Roman" w:hAnsi="Times New Roman"/>
          <w:b/>
          <w:sz w:val="28"/>
          <w:szCs w:val="28"/>
          <w:lang w:val="uk-UA"/>
        </w:rPr>
        <w:t>Завданням проекту</w:t>
      </w:r>
      <w:r w:rsidRPr="009D6492">
        <w:rPr>
          <w:rFonts w:ascii="Times New Roman" w:hAnsi="Times New Roman"/>
          <w:sz w:val="28"/>
          <w:szCs w:val="28"/>
          <w:lang w:val="uk-UA"/>
        </w:rPr>
        <w:t xml:space="preserve"> є посилення основних принципів та цілей Інтегрованої концепції розвитку Чернівців до 2030 року та їх практична реалізація та демонстрування, а саме: </w:t>
      </w:r>
    </w:p>
    <w:p w:rsidR="00A11824" w:rsidRPr="009D6492" w:rsidRDefault="00A11824" w:rsidP="000118C4">
      <w:pPr>
        <w:pStyle w:val="NoSpacing"/>
        <w:ind w:firstLine="426"/>
        <w:rPr>
          <w:rFonts w:ascii="Times New Roman" w:hAnsi="Times New Roman"/>
          <w:sz w:val="28"/>
          <w:szCs w:val="28"/>
          <w:lang w:val="uk-UA"/>
        </w:rPr>
      </w:pPr>
      <w:r w:rsidRPr="009D6492">
        <w:rPr>
          <w:rFonts w:ascii="Times New Roman" w:hAnsi="Times New Roman"/>
          <w:sz w:val="28"/>
          <w:szCs w:val="28"/>
          <w:lang w:val="uk-UA"/>
        </w:rPr>
        <w:t>- вдосконалення мікрокліматичних умов шляхом благоустрою, озеленення та затінення, підбору матеріалів та зменшення площ автомобільного руху;</w:t>
      </w:r>
    </w:p>
    <w:p w:rsidR="00A11824" w:rsidRPr="009D6492" w:rsidRDefault="00A11824" w:rsidP="000118C4">
      <w:pPr>
        <w:pStyle w:val="NoSpacing"/>
        <w:ind w:firstLine="426"/>
        <w:jc w:val="both"/>
        <w:rPr>
          <w:rFonts w:ascii="Times New Roman" w:hAnsi="Times New Roman"/>
          <w:sz w:val="28"/>
          <w:szCs w:val="28"/>
          <w:lang w:val="uk-UA"/>
        </w:rPr>
      </w:pPr>
      <w:r w:rsidRPr="009D6492">
        <w:rPr>
          <w:rFonts w:ascii="Times New Roman" w:hAnsi="Times New Roman"/>
          <w:sz w:val="28"/>
          <w:szCs w:val="28"/>
          <w:lang w:val="uk-UA"/>
        </w:rPr>
        <w:t>- підвищення якості перебування завдяки будівельним роботам та проектуванні зеленого простору;</w:t>
      </w:r>
    </w:p>
    <w:p w:rsidR="00A11824" w:rsidRPr="009D6492" w:rsidRDefault="00A11824" w:rsidP="000118C4">
      <w:pPr>
        <w:pStyle w:val="NoSpacing"/>
        <w:ind w:firstLine="426"/>
        <w:jc w:val="both"/>
        <w:rPr>
          <w:rFonts w:ascii="Times New Roman" w:hAnsi="Times New Roman"/>
          <w:sz w:val="28"/>
          <w:szCs w:val="28"/>
          <w:lang w:val="uk-UA"/>
        </w:rPr>
      </w:pPr>
      <w:r w:rsidRPr="009D6492">
        <w:rPr>
          <w:rFonts w:ascii="Times New Roman" w:hAnsi="Times New Roman"/>
          <w:sz w:val="28"/>
          <w:szCs w:val="28"/>
          <w:lang w:val="uk-UA"/>
        </w:rPr>
        <w:t>- безбар’єрне проектування інклюзивного міста через систему регулювання і впорядкування вуличного руху, а також розміщення низьких бордюрів на перехрестях;</w:t>
      </w:r>
    </w:p>
    <w:p w:rsidR="00A11824" w:rsidRPr="009D6492" w:rsidRDefault="00A11824" w:rsidP="000118C4">
      <w:pPr>
        <w:pStyle w:val="NoSpacing"/>
        <w:ind w:firstLine="426"/>
        <w:jc w:val="both"/>
        <w:rPr>
          <w:rFonts w:ascii="Times New Roman" w:hAnsi="Times New Roman"/>
          <w:sz w:val="28"/>
          <w:szCs w:val="28"/>
          <w:lang w:val="uk-UA"/>
        </w:rPr>
      </w:pPr>
      <w:r w:rsidRPr="009D6492">
        <w:rPr>
          <w:rFonts w:ascii="Times New Roman" w:hAnsi="Times New Roman"/>
          <w:sz w:val="28"/>
          <w:szCs w:val="28"/>
          <w:lang w:val="uk-UA"/>
        </w:rPr>
        <w:t>- безперешкодний та поліпшений доступ до громадського транспорту із використанням ряду структурних заходів: підвищення бордюрів поблизу зупинок/розміщення об’єктів під час очікування на громадський транспорт, котрі дають захист від погодних умов;</w:t>
      </w:r>
    </w:p>
    <w:p w:rsidR="00A11824" w:rsidRPr="009D6492" w:rsidRDefault="00A11824" w:rsidP="000118C4">
      <w:pPr>
        <w:pStyle w:val="NoSpacing"/>
        <w:ind w:firstLine="426"/>
        <w:jc w:val="both"/>
        <w:rPr>
          <w:rFonts w:ascii="Times New Roman" w:hAnsi="Times New Roman"/>
          <w:sz w:val="28"/>
          <w:szCs w:val="28"/>
          <w:lang w:val="uk-UA"/>
        </w:rPr>
      </w:pPr>
      <w:r w:rsidRPr="009D6492">
        <w:rPr>
          <w:rFonts w:ascii="Times New Roman" w:hAnsi="Times New Roman"/>
          <w:sz w:val="28"/>
          <w:szCs w:val="28"/>
          <w:lang w:val="uk-UA"/>
        </w:rPr>
        <w:t>- забезпечення безпеки дорожнього руху для дітей у шкільному секторі шляхом звуження та підвищення проїзної частини.</w:t>
      </w:r>
    </w:p>
    <w:p w:rsidR="00A11824" w:rsidRPr="009D6492" w:rsidRDefault="00A11824" w:rsidP="000118C4">
      <w:pPr>
        <w:pStyle w:val="NoSpacing"/>
        <w:ind w:firstLine="426"/>
        <w:jc w:val="both"/>
        <w:rPr>
          <w:rFonts w:ascii="Times New Roman" w:hAnsi="Times New Roman"/>
          <w:b/>
          <w:sz w:val="28"/>
          <w:szCs w:val="28"/>
          <w:lang w:val="uk-UA"/>
        </w:rPr>
      </w:pPr>
    </w:p>
    <w:p w:rsidR="00A11824" w:rsidRDefault="00A11824" w:rsidP="000118C4">
      <w:pPr>
        <w:pStyle w:val="NoSpacing"/>
        <w:ind w:firstLine="426"/>
        <w:jc w:val="both"/>
        <w:rPr>
          <w:rFonts w:ascii="Times New Roman" w:hAnsi="Times New Roman"/>
          <w:b/>
          <w:sz w:val="28"/>
          <w:szCs w:val="28"/>
          <w:lang w:val="uk-UA"/>
        </w:rPr>
      </w:pPr>
      <w:bookmarkStart w:id="0" w:name="_GoBack"/>
      <w:bookmarkEnd w:id="0"/>
    </w:p>
    <w:p w:rsidR="00A11824" w:rsidRDefault="00A11824" w:rsidP="000118C4">
      <w:pPr>
        <w:pStyle w:val="NoSpacing"/>
        <w:ind w:firstLine="426"/>
        <w:jc w:val="both"/>
        <w:rPr>
          <w:rFonts w:ascii="Times New Roman" w:hAnsi="Times New Roman"/>
          <w:b/>
          <w:sz w:val="28"/>
          <w:szCs w:val="28"/>
          <w:lang w:val="uk-UA"/>
        </w:rPr>
      </w:pPr>
    </w:p>
    <w:p w:rsidR="00A11824" w:rsidRPr="009D6492" w:rsidRDefault="00A11824" w:rsidP="000118C4">
      <w:pPr>
        <w:pStyle w:val="NoSpacing"/>
        <w:ind w:firstLine="426"/>
        <w:jc w:val="both"/>
        <w:rPr>
          <w:rFonts w:ascii="Times New Roman" w:hAnsi="Times New Roman"/>
          <w:b/>
          <w:sz w:val="28"/>
          <w:szCs w:val="28"/>
          <w:lang w:val="uk-UA"/>
        </w:rPr>
      </w:pPr>
      <w:r w:rsidRPr="009D6492">
        <w:rPr>
          <w:rFonts w:ascii="Times New Roman" w:hAnsi="Times New Roman"/>
          <w:b/>
          <w:sz w:val="28"/>
          <w:szCs w:val="28"/>
          <w:lang w:val="uk-UA"/>
        </w:rPr>
        <w:t>Очікувані результати.</w:t>
      </w:r>
    </w:p>
    <w:p w:rsidR="00A11824" w:rsidRPr="009D6492" w:rsidRDefault="00A11824" w:rsidP="007224F7">
      <w:pPr>
        <w:pStyle w:val="NoSpacing"/>
        <w:ind w:firstLine="426"/>
        <w:rPr>
          <w:rFonts w:ascii="Times New Roman" w:hAnsi="Times New Roman"/>
          <w:sz w:val="28"/>
          <w:szCs w:val="28"/>
          <w:lang w:val="uk-UA"/>
        </w:rPr>
      </w:pPr>
      <w:r w:rsidRPr="009D6492">
        <w:rPr>
          <w:rFonts w:ascii="Times New Roman" w:hAnsi="Times New Roman"/>
          <w:sz w:val="28"/>
          <w:szCs w:val="28"/>
          <w:lang w:val="uk-UA"/>
        </w:rPr>
        <w:t>Реалізація проекту продемонструє дотримання принципів Інтегрованої концепції розвитку Чернівців до 2030 року, а саме:</w:t>
      </w:r>
    </w:p>
    <w:p w:rsidR="00A11824" w:rsidRPr="009D6492" w:rsidRDefault="00A11824" w:rsidP="00D07995">
      <w:pPr>
        <w:pStyle w:val="NoSpacing"/>
        <w:numPr>
          <w:ilvl w:val="0"/>
          <w:numId w:val="6"/>
        </w:numPr>
        <w:ind w:left="426" w:firstLine="0"/>
        <w:rPr>
          <w:rFonts w:ascii="Times New Roman" w:hAnsi="Times New Roman"/>
          <w:sz w:val="28"/>
          <w:szCs w:val="28"/>
          <w:lang w:val="uk-UA"/>
        </w:rPr>
      </w:pPr>
      <w:r w:rsidRPr="009D6492">
        <w:rPr>
          <w:rFonts w:ascii="Times New Roman" w:hAnsi="Times New Roman"/>
          <w:sz w:val="28"/>
          <w:szCs w:val="28"/>
          <w:lang w:val="uk-UA"/>
        </w:rPr>
        <w:t>поліцентричність: проект зміцнює мережу громадських просторів;</w:t>
      </w:r>
    </w:p>
    <w:p w:rsidR="00A11824" w:rsidRPr="009D6492" w:rsidRDefault="00A11824" w:rsidP="00222A56">
      <w:pPr>
        <w:pStyle w:val="NoSpacing"/>
        <w:numPr>
          <w:ilvl w:val="0"/>
          <w:numId w:val="6"/>
        </w:numPr>
        <w:ind w:left="0" w:firstLine="426"/>
        <w:rPr>
          <w:rFonts w:ascii="Times New Roman" w:hAnsi="Times New Roman"/>
          <w:sz w:val="28"/>
          <w:szCs w:val="28"/>
          <w:lang w:val="uk-UA"/>
        </w:rPr>
      </w:pPr>
      <w:r w:rsidRPr="009D6492">
        <w:rPr>
          <w:rFonts w:ascii="Times New Roman" w:hAnsi="Times New Roman"/>
          <w:sz w:val="28"/>
          <w:szCs w:val="28"/>
          <w:lang w:val="uk-UA"/>
        </w:rPr>
        <w:t xml:space="preserve">компактність: проект сприяє пішохідному та громадському транспорту; </w:t>
      </w:r>
    </w:p>
    <w:p w:rsidR="00A11824" w:rsidRPr="009D6492" w:rsidRDefault="00A11824" w:rsidP="00222A56">
      <w:pPr>
        <w:pStyle w:val="NoSpacing"/>
        <w:numPr>
          <w:ilvl w:val="0"/>
          <w:numId w:val="6"/>
        </w:numPr>
        <w:ind w:left="0" w:firstLine="426"/>
        <w:rPr>
          <w:rFonts w:ascii="Times New Roman" w:hAnsi="Times New Roman"/>
          <w:sz w:val="28"/>
          <w:szCs w:val="28"/>
          <w:lang w:val="uk-UA"/>
        </w:rPr>
      </w:pPr>
      <w:r w:rsidRPr="009D6492">
        <w:rPr>
          <w:rFonts w:ascii="Times New Roman" w:hAnsi="Times New Roman"/>
          <w:sz w:val="28"/>
          <w:szCs w:val="28"/>
          <w:lang w:val="uk-UA"/>
        </w:rPr>
        <w:t>багатофункціональність: проект заохочує громадськість використовувати перший поверх забудов;</w:t>
      </w:r>
    </w:p>
    <w:p w:rsidR="00A11824" w:rsidRPr="009D6492" w:rsidRDefault="00A11824" w:rsidP="00222A56">
      <w:pPr>
        <w:pStyle w:val="NoSpacing"/>
        <w:numPr>
          <w:ilvl w:val="0"/>
          <w:numId w:val="6"/>
        </w:numPr>
        <w:ind w:left="0" w:firstLine="426"/>
        <w:rPr>
          <w:rFonts w:ascii="Times New Roman" w:hAnsi="Times New Roman"/>
          <w:sz w:val="28"/>
          <w:szCs w:val="28"/>
          <w:lang w:val="uk-UA"/>
        </w:rPr>
      </w:pPr>
      <w:r w:rsidRPr="009D6492">
        <w:rPr>
          <w:rFonts w:ascii="Times New Roman" w:hAnsi="Times New Roman"/>
          <w:sz w:val="28"/>
          <w:szCs w:val="28"/>
          <w:lang w:val="uk-UA"/>
        </w:rPr>
        <w:t>людиноцентричність: проект забезпечує доступність та інклюзивність;</w:t>
      </w:r>
    </w:p>
    <w:p w:rsidR="00A11824" w:rsidRPr="009D6492" w:rsidRDefault="00A11824" w:rsidP="00222A56">
      <w:pPr>
        <w:pStyle w:val="NoSpacing"/>
        <w:numPr>
          <w:ilvl w:val="0"/>
          <w:numId w:val="6"/>
        </w:numPr>
        <w:ind w:left="0" w:firstLine="426"/>
        <w:rPr>
          <w:rFonts w:ascii="Times New Roman" w:hAnsi="Times New Roman"/>
          <w:sz w:val="28"/>
          <w:szCs w:val="28"/>
          <w:lang w:val="uk-UA"/>
        </w:rPr>
      </w:pPr>
      <w:r w:rsidRPr="009D6492">
        <w:rPr>
          <w:rFonts w:ascii="Times New Roman" w:hAnsi="Times New Roman"/>
          <w:sz w:val="28"/>
          <w:szCs w:val="28"/>
          <w:lang w:val="uk-UA"/>
        </w:rPr>
        <w:t>екологічність: проект сприяє мікрокліматичному вдосконаленню та зменшенню використання автомобілів;</w:t>
      </w:r>
    </w:p>
    <w:p w:rsidR="00A11824" w:rsidRPr="009D6492" w:rsidRDefault="00A11824" w:rsidP="00222A56">
      <w:pPr>
        <w:pStyle w:val="NoSpacing"/>
        <w:numPr>
          <w:ilvl w:val="0"/>
          <w:numId w:val="6"/>
        </w:numPr>
        <w:ind w:left="0" w:firstLine="426"/>
        <w:rPr>
          <w:rFonts w:ascii="Times New Roman" w:hAnsi="Times New Roman"/>
          <w:sz w:val="28"/>
          <w:szCs w:val="28"/>
          <w:lang w:val="uk-UA"/>
        </w:rPr>
      </w:pPr>
      <w:r w:rsidRPr="009D6492">
        <w:rPr>
          <w:rFonts w:ascii="Times New Roman" w:hAnsi="Times New Roman"/>
          <w:sz w:val="28"/>
          <w:szCs w:val="28"/>
          <w:lang w:val="uk-UA"/>
        </w:rPr>
        <w:t>б</w:t>
      </w:r>
      <w:r>
        <w:rPr>
          <w:rFonts w:ascii="Times New Roman" w:hAnsi="Times New Roman"/>
          <w:sz w:val="28"/>
          <w:szCs w:val="28"/>
          <w:lang w:val="uk-UA"/>
        </w:rPr>
        <w:t>езпечність</w:t>
      </w:r>
      <w:r w:rsidRPr="009D6492">
        <w:rPr>
          <w:rFonts w:ascii="Times New Roman" w:hAnsi="Times New Roman"/>
          <w:sz w:val="28"/>
          <w:szCs w:val="28"/>
          <w:lang w:val="uk-UA"/>
        </w:rPr>
        <w:t>: проект покращує безпеку доріг та громадську безпеку;</w:t>
      </w:r>
    </w:p>
    <w:p w:rsidR="00A11824" w:rsidRPr="009D6492" w:rsidRDefault="00A11824" w:rsidP="00222A56">
      <w:pPr>
        <w:pStyle w:val="NoSpacing"/>
        <w:numPr>
          <w:ilvl w:val="0"/>
          <w:numId w:val="6"/>
        </w:numPr>
        <w:ind w:left="0" w:firstLine="426"/>
        <w:jc w:val="both"/>
        <w:rPr>
          <w:rFonts w:ascii="Times New Roman" w:hAnsi="Times New Roman"/>
          <w:sz w:val="28"/>
          <w:szCs w:val="28"/>
          <w:lang w:val="uk-UA"/>
        </w:rPr>
      </w:pPr>
      <w:r w:rsidRPr="009D6492">
        <w:rPr>
          <w:rFonts w:ascii="Times New Roman" w:hAnsi="Times New Roman"/>
          <w:sz w:val="28"/>
          <w:szCs w:val="28"/>
          <w:lang w:val="uk-UA"/>
        </w:rPr>
        <w:t>прозорість: проект реалізується за допомогою нового методу спільного планування та планування шляхом залучення до цього процесу мешканців міста та створює сталість для проекту ІКРМ та майбутнього робочого процесу.</w:t>
      </w:r>
    </w:p>
    <w:p w:rsidR="00A11824" w:rsidRPr="009D6492" w:rsidRDefault="00A11824" w:rsidP="000118C4">
      <w:pPr>
        <w:pStyle w:val="NoSpacing"/>
        <w:ind w:firstLine="426"/>
        <w:jc w:val="both"/>
        <w:rPr>
          <w:rFonts w:ascii="Times New Roman" w:hAnsi="Times New Roman"/>
          <w:b/>
          <w:sz w:val="28"/>
          <w:szCs w:val="28"/>
          <w:lang w:val="uk-UA"/>
        </w:rPr>
      </w:pPr>
      <w:r w:rsidRPr="009D6492">
        <w:rPr>
          <w:rFonts w:ascii="Times New Roman" w:hAnsi="Times New Roman"/>
          <w:sz w:val="28"/>
          <w:szCs w:val="28"/>
          <w:lang w:val="uk-UA"/>
        </w:rPr>
        <w:tab/>
      </w:r>
      <w:r w:rsidRPr="009D6492">
        <w:rPr>
          <w:rFonts w:ascii="Times New Roman" w:hAnsi="Times New Roman"/>
          <w:b/>
          <w:sz w:val="28"/>
          <w:szCs w:val="28"/>
          <w:lang w:val="uk-UA"/>
        </w:rPr>
        <w:t>Вплив Проекту на економічний та соціальний розвиток міста Чернівці.</w:t>
      </w:r>
    </w:p>
    <w:p w:rsidR="00A11824" w:rsidRPr="009D6492" w:rsidRDefault="00A11824" w:rsidP="00712C99">
      <w:pPr>
        <w:spacing w:after="0" w:line="240" w:lineRule="auto"/>
        <w:ind w:firstLine="709"/>
        <w:jc w:val="both"/>
        <w:rPr>
          <w:rFonts w:ascii="Times New Roman" w:hAnsi="Times New Roman"/>
          <w:sz w:val="28"/>
          <w:szCs w:val="28"/>
          <w:lang w:val="uk-UA"/>
        </w:rPr>
      </w:pPr>
      <w:r w:rsidRPr="009D6492">
        <w:rPr>
          <w:rFonts w:ascii="Times New Roman" w:hAnsi="Times New Roman"/>
          <w:sz w:val="28"/>
          <w:szCs w:val="28"/>
          <w:lang w:val="uk-UA"/>
        </w:rPr>
        <w:t>Проект сприятиме впровадженню Цілі Сталого Розвитку ООН № 11 «Зробити міста відкритими, безпечними, стійкими сталими» і, зокрема, підцілі 11.7: «До 2030 року забезпечити загальний доступ до безпечних, інклюзивних та доступних, зелених і громадських просторів, особливо для жінок і дітей, людей похилого віку та людей з обмеженими можливостями» на місцевому рівні; Лейпцизької хартії; Концепції інтегрованого розвитку середмістя Чернівців до 2030 року, затвердженої</w:t>
      </w:r>
      <w:r>
        <w:rPr>
          <w:rFonts w:ascii="Times New Roman" w:hAnsi="Times New Roman"/>
          <w:sz w:val="28"/>
          <w:szCs w:val="28"/>
          <w:lang w:val="uk-UA"/>
        </w:rPr>
        <w:t xml:space="preserve"> </w:t>
      </w:r>
      <w:r w:rsidRPr="009D6492">
        <w:rPr>
          <w:rFonts w:ascii="Times New Roman" w:hAnsi="Times New Roman"/>
          <w:sz w:val="28"/>
          <w:szCs w:val="28"/>
          <w:lang w:val="uk-UA"/>
        </w:rPr>
        <w:t>рішення сесії міської ради від 25.09.2015 р. №1727; принципів та стратегічних цілей розвитку Інтегорованої концепції розвитку Чернівців 2030, затверджених рішенням сесії міської ради від</w:t>
      </w:r>
      <w:r>
        <w:rPr>
          <w:rFonts w:ascii="Times New Roman" w:hAnsi="Times New Roman"/>
          <w:sz w:val="28"/>
          <w:szCs w:val="28"/>
          <w:lang w:val="uk-UA"/>
        </w:rPr>
        <w:t xml:space="preserve"> </w:t>
      </w:r>
      <w:r w:rsidRPr="009D6492">
        <w:rPr>
          <w:rFonts w:ascii="Times New Roman" w:hAnsi="Times New Roman"/>
          <w:sz w:val="28"/>
          <w:szCs w:val="28"/>
          <w:lang w:val="uk-UA"/>
        </w:rPr>
        <w:t xml:space="preserve">30.11.2017 р. №967. </w:t>
      </w:r>
    </w:p>
    <w:p w:rsidR="00A11824" w:rsidRPr="009D6492" w:rsidRDefault="00A11824" w:rsidP="00712C99">
      <w:pPr>
        <w:pStyle w:val="ListParagraph"/>
        <w:spacing w:before="0" w:after="0"/>
        <w:ind w:left="426" w:right="-159"/>
        <w:rPr>
          <w:rFonts w:ascii="Times New Roman" w:hAnsi="Times New Roman"/>
          <w:sz w:val="28"/>
          <w:szCs w:val="28"/>
          <w:lang w:val="uk-UA"/>
        </w:rPr>
      </w:pPr>
      <w:r w:rsidRPr="009D6492">
        <w:rPr>
          <w:rFonts w:ascii="Times New Roman" w:hAnsi="Times New Roman"/>
          <w:b/>
          <w:sz w:val="28"/>
          <w:szCs w:val="28"/>
          <w:lang w:val="uk-UA"/>
        </w:rPr>
        <w:t>Заходи Проекту:</w:t>
      </w:r>
      <w:r w:rsidRPr="009D6492">
        <w:rPr>
          <w:rFonts w:ascii="Times New Roman" w:hAnsi="Times New Roman"/>
          <w:sz w:val="28"/>
          <w:szCs w:val="28"/>
          <w:lang w:val="uk-UA"/>
        </w:rPr>
        <w:t xml:space="preserve"> </w:t>
      </w:r>
    </w:p>
    <w:p w:rsidR="00A11824" w:rsidRPr="009D6492" w:rsidRDefault="00A11824" w:rsidP="00712C99">
      <w:pPr>
        <w:spacing w:after="0" w:line="240" w:lineRule="auto"/>
        <w:ind w:firstLine="426"/>
        <w:jc w:val="both"/>
        <w:rPr>
          <w:rFonts w:ascii="Times New Roman" w:hAnsi="Times New Roman"/>
          <w:sz w:val="28"/>
          <w:szCs w:val="28"/>
          <w:lang w:val="uk-UA"/>
        </w:rPr>
      </w:pPr>
      <w:r w:rsidRPr="009D6492">
        <w:rPr>
          <w:rFonts w:ascii="Times New Roman" w:hAnsi="Times New Roman"/>
          <w:sz w:val="28"/>
          <w:szCs w:val="28"/>
          <w:lang w:val="uk-UA"/>
        </w:rPr>
        <w:t xml:space="preserve">Проектом передбачається фінансування технічного планування та кошторису; облаштування нового дизайну тротуарів, переходів та проїжджої частини; встановлення тактильної плитки для людей із вадами зору та безперешкодні переходи; створення умов для відпочинку завдяки озелененню, лавочкам та облаштуванням фонтанів із питною водою; облаштування зразкової зупинки для громадського транспорту з безбар’єрним доступом, яка пристосована для низько-підлогового громадського транспорту, нових пішохідних переходів по вул. Університетській, перед школою та перед департаментом містобудівного комплексу та земельних відносин міської ради; встановлення уніфікованого нічного освітлення з високим просторовим впливом та енергоефективністю та інформаційної панелі для туристів. </w:t>
      </w:r>
    </w:p>
    <w:p w:rsidR="00A11824" w:rsidRPr="009D6492" w:rsidRDefault="00A11824" w:rsidP="007224F7">
      <w:pPr>
        <w:spacing w:after="0" w:line="240" w:lineRule="auto"/>
        <w:ind w:firstLine="426"/>
        <w:jc w:val="both"/>
        <w:rPr>
          <w:rFonts w:ascii="Times New Roman" w:hAnsi="Times New Roman"/>
          <w:sz w:val="28"/>
          <w:szCs w:val="28"/>
          <w:lang w:val="uk-UA"/>
        </w:rPr>
      </w:pPr>
      <w:r w:rsidRPr="009D6492">
        <w:rPr>
          <w:rFonts w:ascii="Times New Roman" w:hAnsi="Times New Roman"/>
          <w:b/>
          <w:sz w:val="28"/>
          <w:szCs w:val="28"/>
          <w:lang w:val="uk-UA"/>
        </w:rPr>
        <w:t>Тривалість Проекту:</w:t>
      </w:r>
      <w:r w:rsidRPr="009D6492">
        <w:rPr>
          <w:rFonts w:ascii="Times New Roman" w:hAnsi="Times New Roman"/>
          <w:sz w:val="28"/>
          <w:szCs w:val="28"/>
          <w:lang w:val="uk-UA"/>
        </w:rPr>
        <w:t xml:space="preserve"> до 31.10.2019 року.</w:t>
      </w:r>
    </w:p>
    <w:p w:rsidR="00A11824" w:rsidRPr="009D6492" w:rsidRDefault="00A11824" w:rsidP="007224F7">
      <w:pPr>
        <w:spacing w:after="0" w:line="240" w:lineRule="auto"/>
        <w:ind w:firstLine="426"/>
        <w:jc w:val="both"/>
        <w:rPr>
          <w:rFonts w:ascii="Times New Roman" w:hAnsi="Times New Roman"/>
          <w:sz w:val="28"/>
          <w:szCs w:val="28"/>
          <w:lang w:val="uk-UA"/>
        </w:rPr>
      </w:pPr>
      <w:r w:rsidRPr="009D6492">
        <w:rPr>
          <w:rFonts w:ascii="Times New Roman" w:hAnsi="Times New Roman"/>
          <w:b/>
          <w:spacing w:val="-2"/>
          <w:sz w:val="28"/>
          <w:szCs w:val="28"/>
          <w:lang w:val="uk-UA"/>
        </w:rPr>
        <w:t xml:space="preserve">Загальний бюджет </w:t>
      </w:r>
      <w:r w:rsidRPr="009D6492">
        <w:rPr>
          <w:rFonts w:ascii="Times New Roman" w:hAnsi="Times New Roman"/>
          <w:spacing w:val="-2"/>
          <w:sz w:val="28"/>
          <w:szCs w:val="28"/>
          <w:lang w:val="uk-UA"/>
        </w:rPr>
        <w:t>Проекту</w:t>
      </w:r>
      <w:r w:rsidRPr="009D6492">
        <w:rPr>
          <w:rFonts w:ascii="Times New Roman" w:hAnsi="Times New Roman"/>
          <w:sz w:val="28"/>
          <w:szCs w:val="28"/>
          <w:lang w:val="uk-UA"/>
        </w:rPr>
        <w:t>: до 100 000 (ста тисяч) євро.</w:t>
      </w:r>
    </w:p>
    <w:p w:rsidR="00A11824" w:rsidRPr="009D6492" w:rsidRDefault="00A11824" w:rsidP="007224F7">
      <w:pPr>
        <w:spacing w:after="0" w:line="240" w:lineRule="auto"/>
        <w:ind w:firstLine="426"/>
        <w:jc w:val="both"/>
        <w:rPr>
          <w:rFonts w:ascii="Times New Roman" w:hAnsi="Times New Roman"/>
          <w:sz w:val="28"/>
          <w:szCs w:val="28"/>
          <w:lang w:val="uk-UA"/>
        </w:rPr>
      </w:pPr>
      <w:r w:rsidRPr="009D6492">
        <w:rPr>
          <w:rFonts w:ascii="Times New Roman" w:hAnsi="Times New Roman"/>
          <w:b/>
          <w:sz w:val="28"/>
          <w:szCs w:val="28"/>
          <w:lang w:val="uk-UA"/>
        </w:rPr>
        <w:t>Частка внеску Грантодавця</w:t>
      </w:r>
      <w:r w:rsidRPr="009D6492">
        <w:rPr>
          <w:rFonts w:ascii="Times New Roman" w:hAnsi="Times New Roman"/>
          <w:sz w:val="28"/>
          <w:szCs w:val="28"/>
          <w:lang w:val="uk-UA"/>
        </w:rPr>
        <w:t xml:space="preserve">: до 50 000 (п’ятдесяти тисяч) євро. </w:t>
      </w:r>
    </w:p>
    <w:p w:rsidR="00A11824" w:rsidRPr="009D6492" w:rsidRDefault="00A11824" w:rsidP="007224F7">
      <w:pPr>
        <w:spacing w:after="0" w:line="240" w:lineRule="auto"/>
        <w:ind w:firstLine="426"/>
        <w:jc w:val="both"/>
        <w:rPr>
          <w:rFonts w:ascii="Times New Roman" w:hAnsi="Times New Roman"/>
          <w:sz w:val="28"/>
          <w:szCs w:val="28"/>
          <w:lang w:val="uk-UA"/>
        </w:rPr>
      </w:pPr>
      <w:r w:rsidRPr="009D6492">
        <w:rPr>
          <w:rFonts w:ascii="Times New Roman" w:hAnsi="Times New Roman"/>
          <w:b/>
          <w:sz w:val="28"/>
          <w:szCs w:val="28"/>
          <w:lang w:val="uk-UA"/>
        </w:rPr>
        <w:t>Обсяг та валюта співфінансування</w:t>
      </w:r>
      <w:r w:rsidRPr="009D6492">
        <w:rPr>
          <w:rFonts w:ascii="Times New Roman" w:hAnsi="Times New Roman"/>
          <w:sz w:val="28"/>
          <w:szCs w:val="28"/>
          <w:lang w:val="uk-UA"/>
        </w:rPr>
        <w:t xml:space="preserve"> з боку виконавчого комітету</w:t>
      </w:r>
      <w:r>
        <w:rPr>
          <w:rFonts w:ascii="Times New Roman" w:hAnsi="Times New Roman"/>
          <w:sz w:val="28"/>
          <w:szCs w:val="28"/>
          <w:lang w:val="uk-UA"/>
        </w:rPr>
        <w:t xml:space="preserve"> </w:t>
      </w:r>
      <w:r w:rsidRPr="009D6492">
        <w:rPr>
          <w:rFonts w:ascii="Times New Roman" w:hAnsi="Times New Roman"/>
          <w:sz w:val="28"/>
          <w:szCs w:val="28"/>
          <w:lang w:val="uk-UA"/>
        </w:rPr>
        <w:t>Чернівецької міської ради: до 50 000 (п’ятдесяти тисяч) євро.</w:t>
      </w:r>
    </w:p>
    <w:p w:rsidR="00A11824" w:rsidRPr="009D6492" w:rsidRDefault="00A11824" w:rsidP="00FA5EF6">
      <w:pPr>
        <w:spacing w:after="0" w:line="240" w:lineRule="auto"/>
        <w:ind w:firstLine="709"/>
        <w:jc w:val="both"/>
        <w:rPr>
          <w:rFonts w:ascii="Times New Roman" w:hAnsi="Times New Roman"/>
          <w:sz w:val="26"/>
          <w:szCs w:val="26"/>
          <w:lang w:val="uk-UA" w:eastAsia="ru-RU"/>
        </w:rPr>
      </w:pPr>
    </w:p>
    <w:p w:rsidR="00A11824" w:rsidRPr="009D6492" w:rsidRDefault="00A11824" w:rsidP="00D07995">
      <w:pPr>
        <w:tabs>
          <w:tab w:val="left" w:pos="8100"/>
        </w:tabs>
        <w:spacing w:after="0" w:line="240" w:lineRule="auto"/>
        <w:jc w:val="both"/>
        <w:rPr>
          <w:lang w:val="uk-UA"/>
        </w:rPr>
      </w:pPr>
      <w:r w:rsidRPr="009D6492">
        <w:rPr>
          <w:rFonts w:ascii="Times New Roman" w:hAnsi="Times New Roman"/>
          <w:b/>
          <w:bCs/>
          <w:sz w:val="28"/>
          <w:szCs w:val="28"/>
          <w:lang w:val="uk-UA" w:eastAsia="ru-RU"/>
        </w:rPr>
        <w:t xml:space="preserve">Секретар </w:t>
      </w:r>
      <w:r>
        <w:rPr>
          <w:rFonts w:ascii="Times New Roman" w:hAnsi="Times New Roman"/>
          <w:b/>
          <w:bCs/>
          <w:sz w:val="28"/>
          <w:szCs w:val="28"/>
          <w:lang w:val="uk-UA" w:eastAsia="ru-RU"/>
        </w:rPr>
        <w:t>виконавчого комітету</w:t>
      </w:r>
      <w:r w:rsidRPr="009D6492">
        <w:rPr>
          <w:rFonts w:ascii="Times New Roman" w:hAnsi="Times New Roman"/>
          <w:b/>
          <w:bCs/>
          <w:sz w:val="28"/>
          <w:szCs w:val="28"/>
          <w:lang w:val="uk-UA" w:eastAsia="ru-RU"/>
        </w:rPr>
        <w:t xml:space="preserve"> міської ради </w:t>
      </w:r>
      <w:r w:rsidRPr="009D6492">
        <w:rPr>
          <w:rFonts w:ascii="Times New Roman" w:hAnsi="Times New Roman"/>
          <w:b/>
          <w:bCs/>
          <w:sz w:val="28"/>
          <w:szCs w:val="28"/>
          <w:lang w:val="uk-UA" w:eastAsia="ru-RU"/>
        </w:rPr>
        <w:tab/>
      </w:r>
      <w:r>
        <w:rPr>
          <w:rFonts w:ascii="Times New Roman" w:hAnsi="Times New Roman"/>
          <w:b/>
          <w:bCs/>
          <w:sz w:val="28"/>
          <w:szCs w:val="28"/>
          <w:lang w:val="uk-UA" w:eastAsia="ru-RU"/>
        </w:rPr>
        <w:t xml:space="preserve"> А.Бабюк</w:t>
      </w:r>
    </w:p>
    <w:sectPr w:rsidR="00A11824" w:rsidRPr="009D6492" w:rsidSect="00D07995">
      <w:headerReference w:type="even" r:id="rId7"/>
      <w:headerReference w:type="default" r:id="rId8"/>
      <w:footerReference w:type="even" r:id="rId9"/>
      <w:footerReference w:type="default" r:id="rId10"/>
      <w:headerReference w:type="first" r:id="rId11"/>
      <w:footerReference w:type="first" r:id="rId12"/>
      <w:pgSz w:w="11906" w:h="16838"/>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824" w:rsidRDefault="00A11824">
      <w:pPr>
        <w:spacing w:after="0" w:line="240" w:lineRule="auto"/>
      </w:pPr>
      <w:r>
        <w:separator/>
      </w:r>
    </w:p>
  </w:endnote>
  <w:endnote w:type="continuationSeparator" w:id="0">
    <w:p w:rsidR="00A11824" w:rsidRDefault="00A118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24" w:rsidRDefault="00A118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24" w:rsidRDefault="00A1182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24" w:rsidRDefault="00A118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824" w:rsidRDefault="00A11824">
      <w:pPr>
        <w:spacing w:after="0" w:line="240" w:lineRule="auto"/>
      </w:pPr>
      <w:r>
        <w:separator/>
      </w:r>
    </w:p>
  </w:footnote>
  <w:footnote w:type="continuationSeparator" w:id="0">
    <w:p w:rsidR="00A11824" w:rsidRDefault="00A118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24" w:rsidRDefault="00A11824" w:rsidP="003A0E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11824" w:rsidRDefault="00A118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24" w:rsidRPr="00F55E3F" w:rsidRDefault="00A11824">
    <w:pPr>
      <w:pStyle w:val="Header"/>
      <w:jc w:val="center"/>
      <w:rPr>
        <w:sz w:val="28"/>
        <w:szCs w:val="28"/>
      </w:rPr>
    </w:pPr>
    <w:r w:rsidRPr="00F55E3F">
      <w:rPr>
        <w:sz w:val="28"/>
        <w:szCs w:val="28"/>
      </w:rPr>
      <w:fldChar w:fldCharType="begin"/>
    </w:r>
    <w:r w:rsidRPr="00F55E3F">
      <w:rPr>
        <w:sz w:val="28"/>
        <w:szCs w:val="28"/>
      </w:rPr>
      <w:instrText>PAGE   \* MERGEFORMAT</w:instrText>
    </w:r>
    <w:r w:rsidRPr="00F55E3F">
      <w:rPr>
        <w:sz w:val="28"/>
        <w:szCs w:val="28"/>
      </w:rPr>
      <w:fldChar w:fldCharType="separate"/>
    </w:r>
    <w:r w:rsidRPr="000E68BA">
      <w:rPr>
        <w:noProof/>
        <w:sz w:val="28"/>
        <w:szCs w:val="28"/>
        <w:lang w:val="ru-RU"/>
      </w:rPr>
      <w:t>3</w:t>
    </w:r>
    <w:r w:rsidRPr="00F55E3F">
      <w:rPr>
        <w:sz w:val="28"/>
        <w:szCs w:val="28"/>
      </w:rPr>
      <w:fldChar w:fldCharType="end"/>
    </w:r>
  </w:p>
  <w:p w:rsidR="00A11824" w:rsidRDefault="00A118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24" w:rsidRDefault="00A118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728BF"/>
    <w:multiLevelType w:val="hybridMultilevel"/>
    <w:tmpl w:val="E5989A6E"/>
    <w:lvl w:ilvl="0" w:tplc="E3EA3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F74A4A"/>
    <w:multiLevelType w:val="hybridMultilevel"/>
    <w:tmpl w:val="548AA1A2"/>
    <w:lvl w:ilvl="0" w:tplc="05643ED2">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5A967841"/>
    <w:multiLevelType w:val="hybridMultilevel"/>
    <w:tmpl w:val="5F5CB1C8"/>
    <w:lvl w:ilvl="0" w:tplc="E3EA3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315235"/>
    <w:multiLevelType w:val="hybridMultilevel"/>
    <w:tmpl w:val="1F8E02E2"/>
    <w:lvl w:ilvl="0" w:tplc="E3EA3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D04ECE"/>
    <w:multiLevelType w:val="hybridMultilevel"/>
    <w:tmpl w:val="05201B66"/>
    <w:lvl w:ilvl="0" w:tplc="92101CD2">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7D9C2E81"/>
    <w:multiLevelType w:val="hybridMultilevel"/>
    <w:tmpl w:val="76F29E76"/>
    <w:lvl w:ilvl="0" w:tplc="92101CD2">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A0A"/>
    <w:rsid w:val="000118C4"/>
    <w:rsid w:val="000E68BA"/>
    <w:rsid w:val="0010060B"/>
    <w:rsid w:val="00120F09"/>
    <w:rsid w:val="00205783"/>
    <w:rsid w:val="00222A56"/>
    <w:rsid w:val="002A674B"/>
    <w:rsid w:val="003415A7"/>
    <w:rsid w:val="003A0EFB"/>
    <w:rsid w:val="004B3BFE"/>
    <w:rsid w:val="00712C99"/>
    <w:rsid w:val="007224F7"/>
    <w:rsid w:val="00787DAF"/>
    <w:rsid w:val="00876405"/>
    <w:rsid w:val="008A1CA0"/>
    <w:rsid w:val="00916A3D"/>
    <w:rsid w:val="00924F21"/>
    <w:rsid w:val="00952918"/>
    <w:rsid w:val="00975A0A"/>
    <w:rsid w:val="009833A8"/>
    <w:rsid w:val="009C3733"/>
    <w:rsid w:val="009D6492"/>
    <w:rsid w:val="00A11824"/>
    <w:rsid w:val="00B47358"/>
    <w:rsid w:val="00BF0080"/>
    <w:rsid w:val="00C47A47"/>
    <w:rsid w:val="00CE44CA"/>
    <w:rsid w:val="00D07995"/>
    <w:rsid w:val="00D22EC5"/>
    <w:rsid w:val="00DA3825"/>
    <w:rsid w:val="00DA6313"/>
    <w:rsid w:val="00DC4C78"/>
    <w:rsid w:val="00EA40E9"/>
    <w:rsid w:val="00ED3E65"/>
    <w:rsid w:val="00EE6732"/>
    <w:rsid w:val="00F55E3F"/>
    <w:rsid w:val="00FA15ED"/>
    <w:rsid w:val="00FA5E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F0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7A47"/>
    <w:pPr>
      <w:tabs>
        <w:tab w:val="center" w:pos="4677"/>
        <w:tab w:val="right" w:pos="9355"/>
      </w:tabs>
      <w:spacing w:after="0" w:line="240" w:lineRule="auto"/>
    </w:pPr>
    <w:rPr>
      <w:rFonts w:ascii="Times New Roman" w:eastAsia="Times New Roman" w:hAnsi="Times New Roman"/>
      <w:sz w:val="20"/>
      <w:szCs w:val="20"/>
      <w:lang w:val="uk-UA" w:eastAsia="ru-RU"/>
    </w:rPr>
  </w:style>
  <w:style w:type="character" w:customStyle="1" w:styleId="HeaderChar">
    <w:name w:val="Header Char"/>
    <w:basedOn w:val="DefaultParagraphFont"/>
    <w:link w:val="Header"/>
    <w:uiPriority w:val="99"/>
    <w:locked/>
    <w:rsid w:val="00C47A47"/>
    <w:rPr>
      <w:rFonts w:ascii="Times New Roman" w:hAnsi="Times New Roman" w:cs="Times New Roman"/>
      <w:sz w:val="20"/>
      <w:szCs w:val="20"/>
      <w:lang w:val="uk-UA" w:eastAsia="ru-RU"/>
    </w:rPr>
  </w:style>
  <w:style w:type="character" w:styleId="PageNumber">
    <w:name w:val="page number"/>
    <w:basedOn w:val="DefaultParagraphFont"/>
    <w:uiPriority w:val="99"/>
    <w:rsid w:val="00C47A47"/>
    <w:rPr>
      <w:rFonts w:cs="Times New Roman"/>
    </w:rPr>
  </w:style>
  <w:style w:type="paragraph" w:styleId="Footer">
    <w:name w:val="footer"/>
    <w:basedOn w:val="Normal"/>
    <w:link w:val="FooterChar"/>
    <w:uiPriority w:val="99"/>
    <w:rsid w:val="00C47A47"/>
    <w:pPr>
      <w:tabs>
        <w:tab w:val="center" w:pos="4677"/>
        <w:tab w:val="right" w:pos="9355"/>
      </w:tabs>
      <w:spacing w:after="0" w:line="240" w:lineRule="auto"/>
    </w:pPr>
    <w:rPr>
      <w:rFonts w:ascii="Times New Roman" w:eastAsia="Times New Roman" w:hAnsi="Times New Roman"/>
      <w:sz w:val="20"/>
      <w:szCs w:val="20"/>
      <w:lang w:val="uk-UA" w:eastAsia="ru-RU"/>
    </w:rPr>
  </w:style>
  <w:style w:type="character" w:customStyle="1" w:styleId="FooterChar">
    <w:name w:val="Footer Char"/>
    <w:basedOn w:val="DefaultParagraphFont"/>
    <w:link w:val="Footer"/>
    <w:uiPriority w:val="99"/>
    <w:locked/>
    <w:rsid w:val="00C47A47"/>
    <w:rPr>
      <w:rFonts w:ascii="Times New Roman" w:hAnsi="Times New Roman" w:cs="Times New Roman"/>
      <w:sz w:val="20"/>
      <w:szCs w:val="20"/>
      <w:lang w:val="uk-UA" w:eastAsia="ru-RU"/>
    </w:rPr>
  </w:style>
  <w:style w:type="table" w:styleId="TableGrid">
    <w:name w:val="Table Grid"/>
    <w:basedOn w:val="TableNormal"/>
    <w:uiPriority w:val="99"/>
    <w:rsid w:val="00205783"/>
    <w:rPr>
      <w:sz w:val="20"/>
      <w:szCs w:val="20"/>
      <w:lang w:val="de-D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A40E9"/>
    <w:pPr>
      <w:spacing w:before="120" w:after="120" w:line="240" w:lineRule="auto"/>
      <w:ind w:left="720" w:right="340"/>
      <w:contextualSpacing/>
    </w:pPr>
    <w:rPr>
      <w:lang w:val="de-DE"/>
    </w:rPr>
  </w:style>
  <w:style w:type="paragraph" w:styleId="NoSpacing">
    <w:name w:val="No Spacing"/>
    <w:uiPriority w:val="99"/>
    <w:qFormat/>
    <w:rsid w:val="00FA5EF6"/>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3</Pages>
  <Words>1213</Words>
  <Characters>6916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DirectorDE</dc:creator>
  <cp:keywords/>
  <dc:description/>
  <cp:lastModifiedBy>MR</cp:lastModifiedBy>
  <cp:revision>10</cp:revision>
  <cp:lastPrinted>2018-12-28T13:34:00Z</cp:lastPrinted>
  <dcterms:created xsi:type="dcterms:W3CDTF">2018-12-26T10:40:00Z</dcterms:created>
  <dcterms:modified xsi:type="dcterms:W3CDTF">2019-02-06T08:18:00Z</dcterms:modified>
</cp:coreProperties>
</file>