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036" w:rsidRPr="008C3036" w:rsidRDefault="00A47E7C" w:rsidP="008C3036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SimSun" w:hAnsi="Times New Roman"/>
          <w:sz w:val="52"/>
          <w:szCs w:val="52"/>
          <w:lang w:val="ru-RU" w:eastAsia="zh-CN"/>
        </w:rPr>
      </w:pPr>
      <w:r w:rsidRPr="008C3036">
        <w:rPr>
          <w:rFonts w:ascii="Times New Roman" w:eastAsia="SimSun" w:hAnsi="Times New Roman"/>
          <w:noProof/>
          <w:sz w:val="52"/>
          <w:szCs w:val="52"/>
          <w:lang w:val="ru-RU" w:eastAsia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036" w:rsidRPr="008C3036" w:rsidRDefault="008C3036" w:rsidP="008C3036">
      <w:pPr>
        <w:keepNext/>
        <w:tabs>
          <w:tab w:val="center" w:pos="4677"/>
          <w:tab w:val="left" w:pos="608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8C3036"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У К Р А Ї Н А</w:t>
      </w:r>
    </w:p>
    <w:p w:rsidR="008C3036" w:rsidRPr="008C3036" w:rsidRDefault="008C3036" w:rsidP="008C303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C3036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 міська   рада</w:t>
      </w:r>
    </w:p>
    <w:p w:rsidR="008C3036" w:rsidRPr="008C3036" w:rsidRDefault="008C3036" w:rsidP="008C303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SimSun" w:hAnsi="Times New Roman"/>
          <w:b/>
          <w:bCs/>
          <w:sz w:val="36"/>
          <w:szCs w:val="36"/>
          <w:lang w:eastAsia="zh-CN"/>
        </w:rPr>
      </w:pPr>
      <w:r w:rsidRPr="008C3036">
        <w:rPr>
          <w:rFonts w:ascii="Times New Roman" w:eastAsia="SimSun" w:hAnsi="Times New Roman"/>
          <w:b/>
          <w:bCs/>
          <w:sz w:val="36"/>
          <w:szCs w:val="36"/>
          <w:lang w:eastAsia="zh-CN"/>
        </w:rPr>
        <w:t>Виконавчий  комітет</w:t>
      </w:r>
    </w:p>
    <w:p w:rsidR="008C3036" w:rsidRPr="008C3036" w:rsidRDefault="008C3036" w:rsidP="008C303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SimSun" w:hAnsi="Times New Roman"/>
          <w:b/>
          <w:bCs/>
          <w:sz w:val="32"/>
          <w:szCs w:val="32"/>
          <w:lang w:eastAsia="zh-CN"/>
        </w:rPr>
      </w:pPr>
      <w:r w:rsidRPr="008C3036">
        <w:rPr>
          <w:rFonts w:ascii="Times New Roman" w:eastAsia="SimSun" w:hAnsi="Times New Roman"/>
          <w:b/>
          <w:bCs/>
          <w:sz w:val="32"/>
          <w:szCs w:val="32"/>
          <w:lang w:eastAsia="zh-CN"/>
        </w:rPr>
        <w:t>Р І Ш Е Н Н Я</w:t>
      </w: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0"/>
          <w:szCs w:val="20"/>
          <w:lang w:val="ru-RU" w:eastAsia="zh-CN"/>
        </w:rPr>
      </w:pPr>
    </w:p>
    <w:p w:rsidR="008C3036" w:rsidRPr="008C3036" w:rsidRDefault="008C3036" w:rsidP="008C3036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3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/>
          <w:bCs/>
          <w:sz w:val="28"/>
          <w:szCs w:val="28"/>
          <w:u w:val="single"/>
          <w:lang w:eastAsia="zh-CN"/>
        </w:rPr>
        <w:t>27.11.</w:t>
      </w:r>
      <w:r w:rsidRPr="008C3036">
        <w:rPr>
          <w:rFonts w:ascii="Times New Roman" w:eastAsia="SimSun" w:hAnsi="Times New Roman"/>
          <w:bCs/>
          <w:sz w:val="28"/>
          <w:szCs w:val="28"/>
          <w:u w:val="single"/>
          <w:lang w:val="ru-RU" w:eastAsia="zh-CN"/>
        </w:rPr>
        <w:t xml:space="preserve"> </w:t>
      </w:r>
      <w:r w:rsidRPr="008C3036">
        <w:rPr>
          <w:rFonts w:ascii="Times New Roman" w:eastAsia="SimSun" w:hAnsi="Times New Roman"/>
          <w:bCs/>
          <w:sz w:val="28"/>
          <w:szCs w:val="28"/>
          <w:u w:val="single"/>
          <w:lang w:eastAsia="zh-CN"/>
        </w:rPr>
        <w:t>2018</w:t>
      </w:r>
      <w:r w:rsidRPr="008C3036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</w:t>
      </w:r>
      <w:r w:rsidRPr="008C3036">
        <w:rPr>
          <w:rFonts w:ascii="Times New Roman" w:eastAsia="SimSun" w:hAnsi="Times New Roman"/>
          <w:bCs/>
          <w:sz w:val="28"/>
          <w:szCs w:val="28"/>
          <w:lang w:val="ru-RU" w:eastAsia="zh-CN"/>
        </w:rPr>
        <w:t xml:space="preserve"> № </w:t>
      </w:r>
      <w:r w:rsidRPr="008C3036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</w:t>
      </w:r>
      <w:r w:rsidR="00373365" w:rsidRPr="00373365">
        <w:rPr>
          <w:rFonts w:ascii="Times New Roman" w:eastAsia="SimSun" w:hAnsi="Times New Roman"/>
          <w:bCs/>
          <w:sz w:val="28"/>
          <w:szCs w:val="28"/>
          <w:u w:val="single"/>
          <w:lang w:eastAsia="zh-CN"/>
        </w:rPr>
        <w:t>669/24</w:t>
      </w:r>
      <w:r w:rsidRPr="008C3036">
        <w:rPr>
          <w:rFonts w:ascii="Times New Roman" w:eastAsia="SimSun" w:hAnsi="Times New Roman"/>
          <w:bCs/>
          <w:sz w:val="28"/>
          <w:szCs w:val="28"/>
          <w:lang w:eastAsia="zh-CN"/>
        </w:rPr>
        <w:tab/>
      </w:r>
      <w:r w:rsidRPr="008C3036">
        <w:rPr>
          <w:rFonts w:ascii="Times New Roman" w:eastAsia="SimSun" w:hAnsi="Times New Roman"/>
          <w:b/>
          <w:bCs/>
          <w:sz w:val="28"/>
          <w:szCs w:val="28"/>
          <w:lang w:eastAsia="zh-CN"/>
        </w:rPr>
        <w:tab/>
      </w:r>
      <w:r w:rsidRPr="008C3036">
        <w:rPr>
          <w:rFonts w:ascii="Times New Roman" w:eastAsia="SimSun" w:hAnsi="Times New Roman"/>
          <w:b/>
          <w:bCs/>
          <w:sz w:val="28"/>
          <w:szCs w:val="28"/>
          <w:lang w:eastAsia="zh-CN"/>
        </w:rPr>
        <w:tab/>
      </w:r>
      <w:r w:rsidRPr="008C3036">
        <w:rPr>
          <w:rFonts w:ascii="Times New Roman" w:eastAsia="SimSun" w:hAnsi="Times New Roman"/>
          <w:b/>
          <w:bCs/>
          <w:sz w:val="28"/>
          <w:szCs w:val="28"/>
          <w:lang w:eastAsia="zh-CN"/>
        </w:rPr>
        <w:tab/>
      </w:r>
      <w:r w:rsidRPr="008C3036">
        <w:rPr>
          <w:rFonts w:ascii="Times New Roman" w:eastAsia="SimSun" w:hAnsi="Times New Roman"/>
          <w:b/>
          <w:bCs/>
          <w:sz w:val="28"/>
          <w:szCs w:val="28"/>
          <w:lang w:eastAsia="zh-CN"/>
        </w:rPr>
        <w:tab/>
        <w:t xml:space="preserve">          </w:t>
      </w:r>
      <w:r w:rsidRPr="008C3036">
        <w:rPr>
          <w:rFonts w:ascii="Times New Roman" w:eastAsia="SimSun" w:hAnsi="Times New Roman"/>
          <w:b/>
          <w:bCs/>
          <w:sz w:val="28"/>
          <w:szCs w:val="28"/>
          <w:lang w:eastAsia="zh-CN"/>
        </w:rPr>
        <w:tab/>
        <w:t xml:space="preserve">   </w:t>
      </w:r>
      <w:r w:rsidR="00373365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      </w:t>
      </w:r>
      <w:r w:rsidRPr="008C3036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   м. Чернівці</w:t>
      </w: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0"/>
          <w:lang w:eastAsia="zh-CN"/>
        </w:rPr>
      </w:pPr>
      <w:bookmarkStart w:id="0" w:name="_GoBack"/>
      <w:r w:rsidRPr="008C3036">
        <w:rPr>
          <w:rFonts w:ascii="Times New Roman" w:eastAsia="SimSun" w:hAnsi="Times New Roman"/>
          <w:b/>
          <w:sz w:val="28"/>
          <w:szCs w:val="20"/>
          <w:lang w:eastAsia="zh-CN"/>
        </w:rPr>
        <w:t xml:space="preserve">Про погодження технічного розрахунку нарахування обсягів споживання природного газу котельні за адресою  м. Чернівці вул. Петровича                            Якоба, 12  та здійснення обліку використаного газу </w:t>
      </w:r>
    </w:p>
    <w:bookmarkEnd w:id="0"/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0"/>
          <w:lang w:eastAsia="zh-CN"/>
        </w:rPr>
      </w:pPr>
      <w:r w:rsidRPr="008C3036">
        <w:rPr>
          <w:rFonts w:ascii="Times New Roman" w:eastAsia="SimSun" w:hAnsi="Times New Roman"/>
          <w:sz w:val="24"/>
          <w:szCs w:val="20"/>
          <w:lang w:eastAsia="zh-CN"/>
        </w:rPr>
        <w:tab/>
      </w: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10"/>
          <w:szCs w:val="10"/>
          <w:lang w:eastAsia="zh-CN"/>
        </w:rPr>
      </w:pPr>
    </w:p>
    <w:p w:rsidR="008C3036" w:rsidRPr="008C3036" w:rsidRDefault="008C3036" w:rsidP="008C3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C3036">
        <w:rPr>
          <w:rFonts w:ascii="Times New Roman" w:eastAsia="Times New Roman" w:hAnsi="Times New Roman"/>
          <w:sz w:val="28"/>
          <w:szCs w:val="20"/>
          <w:lang w:eastAsia="ru-RU"/>
        </w:rPr>
        <w:t>Відповідно  до  статей 30, 32, 59 Закону України  «Про місцеве самоврядування в Україні», беручи до уваги рішення виконавчого комітету Чернівецької міської ради від 14.11.2018р. № 619/23 «Про невідкладні заходи щодо теплопостачання в дошкільному навчальному закладі № 28»  виконавчий комітет Чернівецької міської  ради</w:t>
      </w: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SimSun" w:hAnsi="Times New Roman"/>
          <w:b/>
          <w:sz w:val="28"/>
          <w:szCs w:val="20"/>
          <w:lang w:eastAsia="zh-CN"/>
        </w:rPr>
      </w:pP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SimSun" w:hAnsi="Times New Roman"/>
          <w:b/>
          <w:sz w:val="28"/>
          <w:szCs w:val="20"/>
          <w:lang w:eastAsia="zh-CN"/>
        </w:rPr>
      </w:pPr>
      <w:r w:rsidRPr="008C3036">
        <w:rPr>
          <w:rFonts w:ascii="Times New Roman" w:eastAsia="SimSun" w:hAnsi="Times New Roman"/>
          <w:b/>
          <w:sz w:val="28"/>
          <w:szCs w:val="20"/>
          <w:lang w:eastAsia="zh-CN"/>
        </w:rPr>
        <w:t xml:space="preserve">                                         В И Р І Ш И В :</w:t>
      </w: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SimSun" w:hAnsi="Times New Roman"/>
          <w:b/>
          <w:sz w:val="28"/>
          <w:szCs w:val="20"/>
          <w:lang w:eastAsia="zh-CN"/>
        </w:rPr>
      </w:pPr>
    </w:p>
    <w:p w:rsidR="008C3036" w:rsidRPr="008C3036" w:rsidRDefault="008C3036" w:rsidP="008C303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 xml:space="preserve">Погодити технічний розрахунок нарахування обсягів природного </w:t>
      </w:r>
      <w:r>
        <w:rPr>
          <w:rFonts w:ascii="Times New Roman" w:eastAsia="SimSun" w:hAnsi="Times New Roman"/>
          <w:sz w:val="28"/>
          <w:szCs w:val="28"/>
          <w:lang w:eastAsia="zh-CN"/>
        </w:rPr>
        <w:t>газу в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 xml:space="preserve"> зв’язку з відсутністю комерційного лічильника та коректора газу на котельні за адресою вул. Петровича Якоба, 12(додається).</w:t>
      </w:r>
    </w:p>
    <w:p w:rsidR="008C3036" w:rsidRPr="008C3036" w:rsidRDefault="008C3036" w:rsidP="008C303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C3036">
        <w:rPr>
          <w:rFonts w:ascii="Times New Roman" w:eastAsia="SimSun" w:hAnsi="Times New Roman"/>
          <w:sz w:val="28"/>
          <w:szCs w:val="28"/>
          <w:lang w:eastAsia="zh-CN"/>
        </w:rPr>
        <w:tab/>
      </w:r>
      <w:r w:rsidRPr="008C3036">
        <w:rPr>
          <w:rFonts w:ascii="Times New Roman" w:eastAsia="SimSun" w:hAnsi="Times New Roman"/>
          <w:b/>
          <w:sz w:val="28"/>
          <w:szCs w:val="28"/>
          <w:lang w:eastAsia="zh-CN"/>
        </w:rPr>
        <w:t>2.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>Зобов’язати МКП «Чернівцітеплокомуненерго»:</w:t>
      </w: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ind w:left="75" w:firstLine="633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C3036">
        <w:rPr>
          <w:rFonts w:ascii="Times New Roman" w:eastAsia="SimSun" w:hAnsi="Times New Roman"/>
          <w:b/>
          <w:sz w:val="28"/>
          <w:szCs w:val="28"/>
          <w:lang w:eastAsia="zh-CN"/>
        </w:rPr>
        <w:t>2.1.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 xml:space="preserve"> Здійснювати облік природного газу по котельні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за адресою                      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 xml:space="preserve"> вул. Петрович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а  Якоба, 12 згідно з розрахунком, погодженим у 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 xml:space="preserve"> пункті 1 цього рішення.</w:t>
      </w: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8C3036">
        <w:rPr>
          <w:rFonts w:ascii="Times New Roman" w:eastAsia="SimSun" w:hAnsi="Times New Roman"/>
          <w:sz w:val="28"/>
          <w:szCs w:val="28"/>
          <w:lang w:eastAsia="zh-CN"/>
        </w:rPr>
        <w:tab/>
      </w:r>
      <w:r w:rsidRPr="008C3036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2.2. 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>Нарахування</w:t>
      </w:r>
      <w:r w:rsidRPr="008C3036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>споживачам за надану теплову енергію здійснювати відповідно до показів комерційного вузла обліку.</w:t>
      </w: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8C3036" w:rsidRPr="008C3036" w:rsidRDefault="008C3036" w:rsidP="008C303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5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C3036">
        <w:rPr>
          <w:rFonts w:ascii="Times New Roman" w:eastAsia="SimSun" w:hAnsi="Times New Roman"/>
          <w:sz w:val="28"/>
          <w:szCs w:val="28"/>
          <w:lang w:eastAsia="zh-CN"/>
        </w:rPr>
        <w:tab/>
      </w:r>
      <w:r w:rsidRPr="008C3036">
        <w:rPr>
          <w:rFonts w:ascii="Times New Roman" w:eastAsia="SimSun" w:hAnsi="Times New Roman"/>
          <w:b/>
          <w:sz w:val="28"/>
          <w:szCs w:val="28"/>
          <w:lang w:eastAsia="zh-CN"/>
        </w:rPr>
        <w:t>3.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>Рішення набирає чинності з дня його оприлюднення на офіційному веб-порталі Чернівецької міської ради.</w:t>
      </w: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C3036">
        <w:rPr>
          <w:rFonts w:ascii="Times New Roman" w:eastAsia="SimSun" w:hAnsi="Times New Roman"/>
          <w:b/>
          <w:sz w:val="28"/>
          <w:szCs w:val="28"/>
          <w:lang w:eastAsia="zh-CN"/>
        </w:rPr>
        <w:t>4.</w:t>
      </w:r>
      <w:r w:rsidRPr="008C3036">
        <w:rPr>
          <w:rFonts w:ascii="Times New Roman" w:eastAsia="SimSun" w:hAnsi="Times New Roman"/>
          <w:sz w:val="28"/>
          <w:szCs w:val="28"/>
          <w:lang w:eastAsia="zh-CN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 Середюка В.Б. та директора департаменту житлово-комунального господарства міської ради.</w:t>
      </w:r>
    </w:p>
    <w:p w:rsidR="008C3036" w:rsidRPr="008C3036" w:rsidRDefault="008C3036" w:rsidP="008C30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8"/>
          <w:szCs w:val="20"/>
          <w:lang w:eastAsia="zh-CN"/>
        </w:rPr>
      </w:pPr>
      <w:r w:rsidRPr="008C3036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 </w:t>
      </w:r>
      <w:r w:rsidRPr="008C3036">
        <w:rPr>
          <w:rFonts w:ascii="Times New Roman" w:eastAsia="SimSun" w:hAnsi="Times New Roman"/>
          <w:b/>
          <w:sz w:val="28"/>
          <w:szCs w:val="20"/>
          <w:lang w:eastAsia="zh-CN"/>
        </w:rPr>
        <w:t xml:space="preserve">Секретар Чернівецької міської ради  </w:t>
      </w:r>
      <w:r w:rsidRPr="008C3036">
        <w:rPr>
          <w:rFonts w:ascii="Times New Roman" w:eastAsia="SimSun" w:hAnsi="Times New Roman"/>
          <w:b/>
          <w:sz w:val="28"/>
          <w:szCs w:val="20"/>
          <w:lang w:eastAsia="zh-CN"/>
        </w:rPr>
        <w:tab/>
        <w:t xml:space="preserve">                                          В. Продан</w:t>
      </w: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0"/>
          <w:szCs w:val="20"/>
          <w:lang w:eastAsia="zh-CN"/>
        </w:rPr>
      </w:pP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0"/>
          <w:szCs w:val="20"/>
          <w:lang w:eastAsia="zh-CN"/>
        </w:rPr>
      </w:pPr>
    </w:p>
    <w:p w:rsidR="008C3036" w:rsidRPr="008C3036" w:rsidRDefault="008C3036" w:rsidP="008C30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12"/>
          <w:szCs w:val="12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lastRenderedPageBreak/>
        <w:tab/>
      </w:r>
      <w:r w:rsidR="008C3036" w:rsidRPr="008C3036">
        <w:rPr>
          <w:rFonts w:ascii="Times New Roman" w:eastAsia="SimSun" w:hAnsi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 w:rsidR="008C3036" w:rsidRPr="008C3036">
        <w:rPr>
          <w:rFonts w:ascii="Times New Roman" w:eastAsia="SimSun" w:hAnsi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 w:rsidR="008C3036" w:rsidRPr="008C3036">
        <w:rPr>
          <w:rFonts w:ascii="Times New Roman" w:eastAsia="SimSun" w:hAnsi="Times New Roman"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                                                                                </w:t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                          </w:t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>ПОГОДЖЕНО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  <w:t>Рішення виконавчого комітету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ab/>
        <w:t>Чернівецької міської ради</w:t>
      </w:r>
    </w:p>
    <w:p w:rsidR="00CF658F" w:rsidRPr="00373365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ab/>
        <w:t xml:space="preserve"> </w:t>
      </w:r>
      <w:r w:rsidR="00373365" w:rsidRPr="00373365">
        <w:rPr>
          <w:rFonts w:ascii="Times New Roman" w:eastAsia="SimSun" w:hAnsi="Times New Roman"/>
          <w:b/>
          <w:sz w:val="28"/>
          <w:szCs w:val="28"/>
          <w:u w:val="single"/>
          <w:lang w:eastAsia="zh-CN"/>
        </w:rPr>
        <w:t>27.11.</w:t>
      </w:r>
      <w:r w:rsidRPr="00373365">
        <w:rPr>
          <w:rFonts w:ascii="Times New Roman" w:eastAsia="SimSun" w:hAnsi="Times New Roman"/>
          <w:b/>
          <w:sz w:val="28"/>
          <w:szCs w:val="28"/>
          <w:u w:val="single"/>
          <w:lang w:eastAsia="zh-CN"/>
        </w:rPr>
        <w:t>2018</w:t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 № </w:t>
      </w:r>
      <w:r w:rsidR="00373365" w:rsidRPr="00373365">
        <w:rPr>
          <w:rFonts w:ascii="Times New Roman" w:eastAsia="SimSun" w:hAnsi="Times New Roman"/>
          <w:b/>
          <w:sz w:val="28"/>
          <w:szCs w:val="28"/>
          <w:u w:val="single"/>
          <w:lang w:eastAsia="zh-CN"/>
        </w:rPr>
        <w:t>669/24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0"/>
          <w:szCs w:val="20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0"/>
          <w:szCs w:val="20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0"/>
          <w:szCs w:val="20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0"/>
          <w:szCs w:val="20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0"/>
          <w:szCs w:val="20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Технічний розрахунок 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нарахування обсягів природного газу  в зв’язку з відсутністю комерційного лічильника та коректора газу </w:t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 xml:space="preserve">на котельні </w:t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за адресою м. Чернівці </w:t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                    вул. Петровича Якоба, 12  </w:t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з </w:t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</w:t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15.11.2018 р.  </w:t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</w:t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>до мом</w:t>
      </w:r>
      <w:r>
        <w:rPr>
          <w:rFonts w:ascii="Times New Roman" w:eastAsia="SimSun" w:hAnsi="Times New Roman"/>
          <w:b/>
          <w:sz w:val="28"/>
          <w:szCs w:val="28"/>
          <w:lang w:eastAsia="zh-CN"/>
        </w:rPr>
        <w:t xml:space="preserve">енту  прийняття                           в експлуатацію </w:t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>комерційного вузла  обліку газу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80401">
        <w:rPr>
          <w:rFonts w:ascii="Times New Roman" w:eastAsia="SimSun" w:hAnsi="Times New Roman"/>
          <w:sz w:val="28"/>
          <w:szCs w:val="28"/>
          <w:lang w:eastAsia="zh-CN"/>
        </w:rPr>
        <w:tab/>
        <w:t xml:space="preserve">Розрахунки за спожитий природний газ проводяться згідно </w:t>
      </w:r>
      <w:r>
        <w:rPr>
          <w:rFonts w:ascii="Times New Roman" w:eastAsia="SimSun" w:hAnsi="Times New Roman"/>
          <w:sz w:val="28"/>
          <w:szCs w:val="28"/>
          <w:lang w:eastAsia="zh-CN"/>
        </w:rPr>
        <w:t>з розділом</w:t>
      </w:r>
      <w:r w:rsidRPr="00780401">
        <w:rPr>
          <w:rFonts w:ascii="Times New Roman" w:eastAsia="SimSun" w:hAnsi="Times New Roman"/>
          <w:sz w:val="28"/>
          <w:szCs w:val="28"/>
          <w:lang w:eastAsia="zh-CN"/>
        </w:rPr>
        <w:t xml:space="preserve">  11, глави 2 пункту 4 Кодексу ГРМ за номінальною потужністю наявного газового обладнання.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80401">
        <w:rPr>
          <w:rFonts w:ascii="Times New Roman" w:eastAsia="SimSun" w:hAnsi="Times New Roman"/>
          <w:sz w:val="28"/>
          <w:szCs w:val="28"/>
          <w:lang w:eastAsia="zh-CN"/>
        </w:rPr>
        <w:tab/>
        <w:t xml:space="preserve">Визначення не облікованих об’ємів природного газу та зміни їх режиму нарахування споживачу, що не є побутовим проводяться згідно </w:t>
      </w:r>
      <w:r>
        <w:rPr>
          <w:rFonts w:ascii="Times New Roman" w:eastAsia="SimSun" w:hAnsi="Times New Roman"/>
          <w:sz w:val="28"/>
          <w:szCs w:val="28"/>
          <w:lang w:eastAsia="zh-CN"/>
        </w:rPr>
        <w:t>з розділом</w:t>
      </w:r>
      <w:r w:rsidRPr="00780401">
        <w:rPr>
          <w:rFonts w:ascii="Times New Roman" w:eastAsia="SimSun" w:hAnsi="Times New Roman"/>
          <w:sz w:val="28"/>
          <w:szCs w:val="28"/>
          <w:lang w:eastAsia="zh-CN"/>
        </w:rPr>
        <w:t xml:space="preserve"> 11, глави 4, пункту 4, підпункт 1 Кодексу ГРМ.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80401">
        <w:rPr>
          <w:rFonts w:ascii="Times New Roman" w:eastAsia="SimSun" w:hAnsi="Times New Roman"/>
          <w:sz w:val="28"/>
          <w:szCs w:val="28"/>
          <w:lang w:eastAsia="zh-CN"/>
        </w:rPr>
        <w:tab/>
        <w:t>В означеному приміщенні підключені до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системи газопостачання такі</w:t>
      </w:r>
      <w:r w:rsidRPr="00780401">
        <w:rPr>
          <w:rFonts w:ascii="Times New Roman" w:eastAsia="SimSun" w:hAnsi="Times New Roman"/>
          <w:sz w:val="28"/>
          <w:szCs w:val="28"/>
          <w:lang w:eastAsia="zh-CN"/>
        </w:rPr>
        <w:t xml:space="preserve"> газоспоживаючі прилади:</w:t>
      </w:r>
    </w:p>
    <w:p w:rsidR="00CF658F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80401">
        <w:rPr>
          <w:rFonts w:ascii="Times New Roman" w:eastAsia="SimSun" w:hAnsi="Times New Roman"/>
          <w:sz w:val="28"/>
          <w:szCs w:val="28"/>
          <w:lang w:eastAsia="zh-CN"/>
        </w:rPr>
        <w:tab/>
        <w:t xml:space="preserve">Котел промисловий газовий </w:t>
      </w:r>
      <w:r w:rsidRPr="00780401">
        <w:rPr>
          <w:rFonts w:ascii="Times New Roman" w:eastAsia="SimSun" w:hAnsi="Times New Roman"/>
          <w:sz w:val="28"/>
          <w:szCs w:val="28"/>
          <w:lang w:val="en-US" w:eastAsia="zh-CN"/>
        </w:rPr>
        <w:t>Viessman</w:t>
      </w:r>
      <w:r w:rsidRPr="00780401">
        <w:rPr>
          <w:rFonts w:ascii="Times New Roman" w:eastAsia="SimSun" w:hAnsi="Times New Roman"/>
          <w:sz w:val="28"/>
          <w:szCs w:val="28"/>
          <w:lang w:val="ru-RU" w:eastAsia="zh-CN"/>
        </w:rPr>
        <w:t xml:space="preserve"> </w:t>
      </w:r>
      <w:r w:rsidRPr="00780401">
        <w:rPr>
          <w:rFonts w:ascii="Times New Roman" w:eastAsia="SimSun" w:hAnsi="Times New Roman"/>
          <w:sz w:val="28"/>
          <w:szCs w:val="28"/>
          <w:lang w:val="en-US" w:eastAsia="zh-CN"/>
        </w:rPr>
        <w:t>Vitoplex</w:t>
      </w:r>
      <w:r w:rsidRPr="00780401">
        <w:rPr>
          <w:rFonts w:ascii="Times New Roman" w:eastAsia="SimSun" w:hAnsi="Times New Roman"/>
          <w:sz w:val="28"/>
          <w:szCs w:val="28"/>
          <w:lang w:val="ru-RU" w:eastAsia="zh-CN"/>
        </w:rPr>
        <w:t xml:space="preserve"> </w:t>
      </w:r>
      <w:r w:rsidRPr="00780401">
        <w:rPr>
          <w:rFonts w:ascii="Times New Roman" w:eastAsia="SimSun" w:hAnsi="Times New Roman"/>
          <w:sz w:val="28"/>
          <w:szCs w:val="28"/>
          <w:lang w:eastAsia="zh-CN"/>
        </w:rPr>
        <w:t>100 (150кВТ), номінальна витрата газу якого складає 14,22 куб.м/год. - 1шт.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80401">
        <w:rPr>
          <w:rFonts w:ascii="Times New Roman" w:eastAsia="SimSun" w:hAnsi="Times New Roman"/>
          <w:sz w:val="28"/>
          <w:szCs w:val="28"/>
          <w:lang w:eastAsia="zh-CN"/>
        </w:rPr>
        <w:t xml:space="preserve">Згідно </w:t>
      </w:r>
      <w:r>
        <w:rPr>
          <w:rFonts w:ascii="Times New Roman" w:eastAsia="SimSun" w:hAnsi="Times New Roman"/>
          <w:sz w:val="28"/>
          <w:szCs w:val="28"/>
          <w:lang w:eastAsia="zh-CN"/>
        </w:rPr>
        <w:t>з встановленими газовими приладами</w:t>
      </w:r>
      <w:r w:rsidRPr="00780401">
        <w:rPr>
          <w:rFonts w:ascii="Times New Roman" w:eastAsia="SimSun" w:hAnsi="Times New Roman"/>
          <w:sz w:val="28"/>
          <w:szCs w:val="28"/>
          <w:lang w:eastAsia="zh-CN"/>
        </w:rPr>
        <w:t xml:space="preserve"> розрахунок споживання природного газу по даному об’єкту за одну добу (з розрахунку 12 годин на добу) становить </w:t>
      </w:r>
      <w:r w:rsidRPr="00780401">
        <w:rPr>
          <w:rFonts w:ascii="Times New Roman" w:eastAsia="SimSun" w:hAnsi="Times New Roman"/>
          <w:b/>
          <w:sz w:val="28"/>
          <w:szCs w:val="28"/>
          <w:lang w:eastAsia="zh-CN"/>
        </w:rPr>
        <w:t>170,64м³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з дня підключення газо</w:t>
      </w:r>
      <w:r w:rsidRPr="00780401">
        <w:rPr>
          <w:rFonts w:ascii="Times New Roman" w:eastAsia="SimSun" w:hAnsi="Times New Roman"/>
          <w:sz w:val="28"/>
          <w:szCs w:val="28"/>
          <w:lang w:eastAsia="zh-CN"/>
        </w:rPr>
        <w:t xml:space="preserve">споживаючого обладнання. 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8"/>
          <w:szCs w:val="20"/>
          <w:lang w:eastAsia="zh-CN"/>
        </w:rPr>
      </w:pPr>
      <w:r w:rsidRPr="00780401">
        <w:rPr>
          <w:rFonts w:ascii="Times New Roman" w:eastAsia="SimSun" w:hAnsi="Times New Roman"/>
          <w:b/>
          <w:sz w:val="28"/>
          <w:szCs w:val="20"/>
          <w:lang w:eastAsia="zh-CN"/>
        </w:rPr>
        <w:t>Секретар виконавчого комітету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8"/>
          <w:szCs w:val="20"/>
          <w:lang w:eastAsia="zh-CN"/>
        </w:rPr>
      </w:pPr>
      <w:r w:rsidRPr="00780401">
        <w:rPr>
          <w:rFonts w:ascii="Times New Roman" w:eastAsia="SimSun" w:hAnsi="Times New Roman"/>
          <w:b/>
          <w:sz w:val="28"/>
          <w:szCs w:val="20"/>
          <w:lang w:eastAsia="zh-CN"/>
        </w:rPr>
        <w:t xml:space="preserve">Чернівецької міської ради  </w:t>
      </w:r>
      <w:r w:rsidRPr="00780401">
        <w:rPr>
          <w:rFonts w:ascii="Times New Roman" w:eastAsia="SimSun" w:hAnsi="Times New Roman"/>
          <w:b/>
          <w:sz w:val="28"/>
          <w:szCs w:val="20"/>
          <w:lang w:eastAsia="zh-CN"/>
        </w:rPr>
        <w:tab/>
        <w:t xml:space="preserve">                                                          А. Бабюк</w:t>
      </w: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0"/>
          <w:szCs w:val="20"/>
          <w:lang w:eastAsia="zh-CN"/>
        </w:rPr>
      </w:pPr>
    </w:p>
    <w:p w:rsidR="00CF658F" w:rsidRPr="00780401" w:rsidRDefault="00CF658F" w:rsidP="00CF6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:rsidR="00CF658F" w:rsidRDefault="00CF658F" w:rsidP="00CF658F"/>
    <w:p w:rsidR="00551508" w:rsidRDefault="00551508" w:rsidP="00CF658F">
      <w:pPr>
        <w:widowControl w:val="0"/>
        <w:autoSpaceDE w:val="0"/>
        <w:autoSpaceDN w:val="0"/>
        <w:adjustRightInd w:val="0"/>
        <w:spacing w:after="0" w:line="240" w:lineRule="auto"/>
      </w:pPr>
    </w:p>
    <w:sectPr w:rsidR="005515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F24"/>
    <w:multiLevelType w:val="multilevel"/>
    <w:tmpl w:val="9C6A293A"/>
    <w:lvl w:ilvl="0">
      <w:start w:val="1"/>
      <w:numFmt w:val="decimal"/>
      <w:lvlText w:val="%1."/>
      <w:lvlJc w:val="left"/>
      <w:pPr>
        <w:ind w:left="43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738" w:hanging="139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372" w:hanging="139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4006" w:hanging="139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68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5679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6313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7307" w:hanging="216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36"/>
    <w:rsid w:val="00373365"/>
    <w:rsid w:val="00551508"/>
    <w:rsid w:val="008C3036"/>
    <w:rsid w:val="00A47E7C"/>
    <w:rsid w:val="00CF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E1B45-23D8-49D4-AB01-65B08DA7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5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Kompvid4</cp:lastModifiedBy>
  <cp:revision>2</cp:revision>
  <cp:lastPrinted>2018-11-28T10:13:00Z</cp:lastPrinted>
  <dcterms:created xsi:type="dcterms:W3CDTF">2018-11-29T13:36:00Z</dcterms:created>
  <dcterms:modified xsi:type="dcterms:W3CDTF">2018-11-29T13:36:00Z</dcterms:modified>
</cp:coreProperties>
</file>