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8E0C34" w:rsidP="008E0C34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</w:t>
      </w:r>
      <w:r w:rsidR="006E4D32">
        <w:rPr>
          <w:b/>
          <w:bCs/>
          <w:lang w:val="uk-UA"/>
        </w:rPr>
        <w:t xml:space="preserve">                            </w:t>
      </w:r>
      <w:r>
        <w:rPr>
          <w:b/>
          <w:bCs/>
          <w:lang w:val="uk-UA"/>
        </w:rPr>
        <w:t>Додаток</w:t>
      </w:r>
      <w:r w:rsidR="00F550F3">
        <w:rPr>
          <w:b/>
          <w:bCs/>
          <w:lang w:val="uk-UA"/>
        </w:rPr>
        <w:t xml:space="preserve"> 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="008E0C34"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6E4D32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44562D" w:rsidRPr="007E2D9E" w:rsidRDefault="0044562D" w:rsidP="0044562D">
      <w:pPr>
        <w:pStyle w:val="2"/>
        <w:rPr>
          <w:u w:val="single"/>
          <w:lang w:val="ru-RU"/>
        </w:rPr>
      </w:pPr>
      <w:r w:rsidRPr="004D016E">
        <w:t xml:space="preserve">                                                                             </w:t>
      </w:r>
      <w:r w:rsidR="006E4D32">
        <w:t xml:space="preserve">         </w:t>
      </w:r>
      <w:r w:rsidR="00B5562C">
        <w:rPr>
          <w:u w:val="single"/>
        </w:rPr>
        <w:t>23.10</w:t>
      </w:r>
      <w:r w:rsidR="006E4D32">
        <w:rPr>
          <w:u w:val="single"/>
        </w:rPr>
        <w:t>.201</w:t>
      </w:r>
      <w:r w:rsidR="00A175C5">
        <w:rPr>
          <w:u w:val="single"/>
        </w:rPr>
        <w:t>8</w:t>
      </w:r>
      <w:r w:rsidR="006E4D32">
        <w:rPr>
          <w:u w:val="single"/>
        </w:rPr>
        <w:t xml:space="preserve"> </w:t>
      </w:r>
      <w:r w:rsidRPr="004D016E">
        <w:t>№</w:t>
      </w:r>
      <w:r w:rsidR="00236E14">
        <w:t xml:space="preserve"> </w:t>
      </w:r>
      <w:r w:rsidR="007E2D9E">
        <w:rPr>
          <w:u w:val="single"/>
          <w:lang w:val="ru-RU"/>
        </w:rPr>
        <w:t>567/21</w:t>
      </w:r>
    </w:p>
    <w:p w:rsidR="00721904" w:rsidRPr="004910B6" w:rsidRDefault="00721904" w:rsidP="006F5815">
      <w:pPr>
        <w:ind w:left="360" w:right="-2"/>
        <w:rPr>
          <w:b/>
          <w:bCs/>
          <w:sz w:val="20"/>
          <w:szCs w:val="20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8965E6" w:rsidRDefault="006F5815" w:rsidP="008965E6">
      <w:pPr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="002F0E89">
        <w:rPr>
          <w:b/>
          <w:szCs w:val="28"/>
          <w:lang w:val="uk-UA"/>
        </w:rPr>
        <w:t xml:space="preserve">замовленого архітектурного </w:t>
      </w:r>
      <w:r w:rsidR="00A175C5">
        <w:rPr>
          <w:b/>
          <w:szCs w:val="28"/>
          <w:lang w:val="uk-UA"/>
        </w:rPr>
        <w:t>бліц-</w:t>
      </w:r>
      <w:r w:rsidR="002F0E89">
        <w:rPr>
          <w:b/>
          <w:szCs w:val="28"/>
          <w:lang w:val="uk-UA"/>
        </w:rPr>
        <w:t xml:space="preserve">конкурсу на кращу проектну пропозицію детального плану території (ДПТ) </w:t>
      </w:r>
      <w:r w:rsidR="008965E6">
        <w:rPr>
          <w:b/>
          <w:szCs w:val="28"/>
          <w:lang w:val="uk-UA"/>
        </w:rPr>
        <w:t xml:space="preserve">житлової та громадської забудови, обмеженої вулицями Орлика Пилипа, Героїв Майдану, проспектом Незалежності та житловим проїздом на земельній ділянці, орієнтовною площею 17,0 га  </w:t>
      </w:r>
    </w:p>
    <w:p w:rsidR="006F5815" w:rsidRDefault="006F5815" w:rsidP="002F0E89">
      <w:pPr>
        <w:ind w:right="-2"/>
        <w:jc w:val="center"/>
        <w:rPr>
          <w:b/>
          <w:szCs w:val="28"/>
          <w:lang w:val="uk-UA"/>
        </w:rPr>
      </w:pPr>
    </w:p>
    <w:p w:rsidR="002F0E89" w:rsidRPr="004910B6" w:rsidRDefault="002F0E89" w:rsidP="002F0E89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08"/>
        <w:gridCol w:w="6213"/>
      </w:tblGrid>
      <w:tr w:rsidR="005D0CE6" w:rsidRPr="007F2340">
        <w:trPr>
          <w:trHeight w:val="691"/>
        </w:trPr>
        <w:tc>
          <w:tcPr>
            <w:tcW w:w="3085" w:type="dxa"/>
          </w:tcPr>
          <w:p w:rsidR="005D0CE6" w:rsidRDefault="00EE59D4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Байда</w:t>
            </w:r>
          </w:p>
          <w:p w:rsidR="000B52B3" w:rsidRDefault="0059570E" w:rsidP="00D568A6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Василь Федорович</w:t>
            </w:r>
          </w:p>
        </w:tc>
        <w:tc>
          <w:tcPr>
            <w:tcW w:w="308" w:type="dxa"/>
          </w:tcPr>
          <w:p w:rsidR="005D0CE6" w:rsidRPr="007F2340" w:rsidRDefault="005D0C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F770FB" w:rsidRDefault="000B52B3" w:rsidP="000B52B3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4910B6" w:rsidRPr="004910B6" w:rsidRDefault="004910B6" w:rsidP="000B52B3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691"/>
        </w:trPr>
        <w:tc>
          <w:tcPr>
            <w:tcW w:w="3085" w:type="dxa"/>
          </w:tcPr>
          <w:p w:rsidR="008965E6" w:rsidRDefault="008965E6" w:rsidP="00FE5B85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Гомонович </w:t>
            </w:r>
          </w:p>
          <w:p w:rsidR="008965E6" w:rsidRPr="0059570E" w:rsidRDefault="008965E6" w:rsidP="00FE5B85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Сергій Степанович</w:t>
            </w:r>
          </w:p>
        </w:tc>
        <w:tc>
          <w:tcPr>
            <w:tcW w:w="308" w:type="dxa"/>
          </w:tcPr>
          <w:p w:rsidR="008965E6" w:rsidRDefault="008965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Default="008965E6" w:rsidP="00D568A6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965E6" w:rsidRDefault="008965E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8965E6" w:rsidRPr="004910B6" w:rsidRDefault="008965E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729"/>
        </w:trPr>
        <w:tc>
          <w:tcPr>
            <w:tcW w:w="3085" w:type="dxa"/>
          </w:tcPr>
          <w:p w:rsidR="008965E6" w:rsidRDefault="008965E6" w:rsidP="00E665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Гринюк </w:t>
            </w:r>
          </w:p>
          <w:p w:rsidR="008965E6" w:rsidRPr="0059570E" w:rsidRDefault="008965E6" w:rsidP="00E66552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Василь Іванович</w:t>
            </w:r>
          </w:p>
        </w:tc>
        <w:tc>
          <w:tcPr>
            <w:tcW w:w="308" w:type="dxa"/>
          </w:tcPr>
          <w:p w:rsidR="008965E6" w:rsidRDefault="008965E6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Default="008965E6" w:rsidP="00E66552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965E6" w:rsidRPr="004910B6" w:rsidRDefault="008965E6" w:rsidP="00E66552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691"/>
        </w:trPr>
        <w:tc>
          <w:tcPr>
            <w:tcW w:w="3085" w:type="dxa"/>
          </w:tcPr>
          <w:p w:rsidR="008965E6" w:rsidRDefault="008965E6" w:rsidP="008965E6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Григорчук </w:t>
            </w:r>
          </w:p>
          <w:p w:rsidR="008965E6" w:rsidRDefault="008965E6" w:rsidP="008965E6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Олександр Васильович</w:t>
            </w:r>
          </w:p>
          <w:p w:rsidR="008965E6" w:rsidRDefault="008965E6" w:rsidP="00E66552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Default="008965E6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Default="008965E6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965E6" w:rsidRPr="004910B6" w:rsidRDefault="008965E6" w:rsidP="00E665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691"/>
        </w:trPr>
        <w:tc>
          <w:tcPr>
            <w:tcW w:w="3085" w:type="dxa"/>
          </w:tcPr>
          <w:p w:rsidR="008965E6" w:rsidRDefault="008965E6" w:rsidP="00E66552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Завалецький Олександр Михайлович</w:t>
            </w:r>
          </w:p>
          <w:p w:rsidR="008965E6" w:rsidRPr="00BD07ED" w:rsidRDefault="008965E6" w:rsidP="00E66552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8965E6" w:rsidRPr="007F2340" w:rsidRDefault="008965E6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Default="008965E6" w:rsidP="00E66552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965E6" w:rsidRPr="004910B6" w:rsidRDefault="008965E6" w:rsidP="00E66552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8965E6" w:rsidRPr="007F2340">
        <w:tc>
          <w:tcPr>
            <w:tcW w:w="3085" w:type="dxa"/>
          </w:tcPr>
          <w:p w:rsidR="008965E6" w:rsidRDefault="008965E6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Пікущенко </w:t>
            </w:r>
          </w:p>
          <w:p w:rsidR="008965E6" w:rsidRDefault="008965E6" w:rsidP="007C5F40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Олег Леонідович</w:t>
            </w:r>
          </w:p>
          <w:p w:rsidR="008965E6" w:rsidRPr="00BD07ED" w:rsidRDefault="008965E6" w:rsidP="007C5F40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8965E6" w:rsidRPr="007F2340" w:rsidRDefault="008965E6" w:rsidP="007C5F40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Default="008965E6" w:rsidP="007C5F4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голова регіонального відділення Архітектурної палати України місцевої організації Національної спілки архітекторів України в Чернівецькій області</w:t>
            </w:r>
            <w:r w:rsidR="001B2A19">
              <w:rPr>
                <w:color w:val="000000"/>
                <w:szCs w:val="28"/>
                <w:lang w:val="uk-UA"/>
              </w:rPr>
              <w:t xml:space="preserve"> (за згодою)</w:t>
            </w:r>
            <w:r>
              <w:rPr>
                <w:color w:val="000000"/>
                <w:szCs w:val="28"/>
                <w:lang w:val="uk-UA"/>
              </w:rPr>
              <w:t>;</w:t>
            </w:r>
          </w:p>
          <w:p w:rsidR="008965E6" w:rsidRPr="004910B6" w:rsidRDefault="008965E6" w:rsidP="007C5F40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691"/>
        </w:trPr>
        <w:tc>
          <w:tcPr>
            <w:tcW w:w="3085" w:type="dxa"/>
          </w:tcPr>
          <w:p w:rsidR="008965E6" w:rsidRDefault="008965E6" w:rsidP="00F97C51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8965E6" w:rsidRDefault="008965E6" w:rsidP="00F97C51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Наталія Олексіївна </w:t>
            </w:r>
          </w:p>
          <w:p w:rsidR="008965E6" w:rsidRDefault="008965E6" w:rsidP="00F97C51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Default="008965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8965E6" w:rsidRPr="004910B6" w:rsidRDefault="008965E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міста.</w:t>
            </w:r>
          </w:p>
        </w:tc>
      </w:tr>
      <w:tr w:rsidR="008965E6" w:rsidRPr="005C5131">
        <w:tc>
          <w:tcPr>
            <w:tcW w:w="3085" w:type="dxa"/>
          </w:tcPr>
          <w:p w:rsidR="008965E6" w:rsidRPr="00BD07ED" w:rsidRDefault="008965E6" w:rsidP="00E66552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Pr="00D568A6" w:rsidRDefault="008965E6" w:rsidP="00E66552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8965E6" w:rsidRPr="004910B6" w:rsidRDefault="008965E6" w:rsidP="00E66552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5C5131">
        <w:tc>
          <w:tcPr>
            <w:tcW w:w="3085" w:type="dxa"/>
          </w:tcPr>
          <w:p w:rsidR="008965E6" w:rsidRPr="00BD07ED" w:rsidRDefault="008965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Pr="00D568A6" w:rsidRDefault="008965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8965E6" w:rsidRPr="004910B6" w:rsidRDefault="008965E6" w:rsidP="00D568A6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965E6" w:rsidRPr="005C5131">
        <w:tc>
          <w:tcPr>
            <w:tcW w:w="3085" w:type="dxa"/>
          </w:tcPr>
          <w:p w:rsidR="008965E6" w:rsidRPr="00BD07ED" w:rsidRDefault="008965E6" w:rsidP="005D0CE6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Pr="00D568A6" w:rsidRDefault="008965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8965E6" w:rsidRPr="004910B6" w:rsidRDefault="008965E6" w:rsidP="00D568A6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8965E6" w:rsidRPr="007F2340">
        <w:trPr>
          <w:trHeight w:val="223"/>
        </w:trPr>
        <w:tc>
          <w:tcPr>
            <w:tcW w:w="3085" w:type="dxa"/>
          </w:tcPr>
          <w:p w:rsidR="008965E6" w:rsidRDefault="008965E6" w:rsidP="00BD07ED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8965E6" w:rsidRDefault="008965E6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8965E6" w:rsidRPr="005C5131" w:rsidRDefault="008965E6" w:rsidP="00BD07ED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</w:tc>
      </w:tr>
    </w:tbl>
    <w:p w:rsidR="00B5562C" w:rsidRDefault="00B5562C" w:rsidP="00B556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виконавчого комітету</w:t>
      </w:r>
    </w:p>
    <w:p w:rsidR="00B5562C" w:rsidRDefault="00B5562C" w:rsidP="00B556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А.Бабюк</w:t>
      </w:r>
    </w:p>
    <w:p w:rsidR="00B5562C" w:rsidRDefault="00B5562C" w:rsidP="00B5562C">
      <w:pPr>
        <w:ind w:left="540" w:right="-720"/>
        <w:rPr>
          <w:b/>
          <w:bCs/>
          <w:lang w:val="uk-UA"/>
        </w:rPr>
      </w:pPr>
    </w:p>
    <w:p w:rsidR="00721904" w:rsidRPr="00B5562C" w:rsidRDefault="00721904" w:rsidP="00B5562C">
      <w:pPr>
        <w:jc w:val="both"/>
        <w:rPr>
          <w:lang w:val="uk-UA"/>
        </w:rPr>
      </w:pPr>
    </w:p>
    <w:sectPr w:rsidR="00721904" w:rsidRPr="00B5562C" w:rsidSect="004910B6">
      <w:headerReference w:type="even" r:id="rId7"/>
      <w:headerReference w:type="default" r:id="rId8"/>
      <w:pgSz w:w="11906" w:h="16838"/>
      <w:pgMar w:top="426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C7" w:rsidRDefault="003A6AC7">
      <w:r>
        <w:separator/>
      </w:r>
    </w:p>
  </w:endnote>
  <w:endnote w:type="continuationSeparator" w:id="0">
    <w:p w:rsidR="003A6AC7" w:rsidRDefault="003A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C7" w:rsidRDefault="003A6AC7">
      <w:r>
        <w:separator/>
      </w:r>
    </w:p>
  </w:footnote>
  <w:footnote w:type="continuationSeparator" w:id="0">
    <w:p w:rsidR="003A6AC7" w:rsidRDefault="003A6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2D" w:rsidRDefault="00B4202D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202D" w:rsidRDefault="00B420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2D" w:rsidRDefault="00B4202D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4202D" w:rsidRDefault="00B420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054BE7"/>
    <w:rsid w:val="000B52B3"/>
    <w:rsid w:val="000C6D18"/>
    <w:rsid w:val="000F65E5"/>
    <w:rsid w:val="0011472B"/>
    <w:rsid w:val="0012273E"/>
    <w:rsid w:val="001B09CB"/>
    <w:rsid w:val="001B2A19"/>
    <w:rsid w:val="001C73DF"/>
    <w:rsid w:val="001D558F"/>
    <w:rsid w:val="00221E99"/>
    <w:rsid w:val="00236E14"/>
    <w:rsid w:val="00240EF0"/>
    <w:rsid w:val="002B04BF"/>
    <w:rsid w:val="002B7C53"/>
    <w:rsid w:val="002E240F"/>
    <w:rsid w:val="002F0E89"/>
    <w:rsid w:val="00317170"/>
    <w:rsid w:val="00331D3A"/>
    <w:rsid w:val="0033376A"/>
    <w:rsid w:val="003634A2"/>
    <w:rsid w:val="003760B2"/>
    <w:rsid w:val="00382A0A"/>
    <w:rsid w:val="0038741C"/>
    <w:rsid w:val="003A6AC7"/>
    <w:rsid w:val="003A7600"/>
    <w:rsid w:val="003D3ADD"/>
    <w:rsid w:val="003D664D"/>
    <w:rsid w:val="003E3BDF"/>
    <w:rsid w:val="003F10A9"/>
    <w:rsid w:val="00402FA2"/>
    <w:rsid w:val="00432A06"/>
    <w:rsid w:val="00435137"/>
    <w:rsid w:val="00436D0E"/>
    <w:rsid w:val="0044562D"/>
    <w:rsid w:val="004910B6"/>
    <w:rsid w:val="004C02FF"/>
    <w:rsid w:val="004C1155"/>
    <w:rsid w:val="004E51B6"/>
    <w:rsid w:val="00552E13"/>
    <w:rsid w:val="00570429"/>
    <w:rsid w:val="0059570E"/>
    <w:rsid w:val="00595D40"/>
    <w:rsid w:val="005A0498"/>
    <w:rsid w:val="005C5131"/>
    <w:rsid w:val="005D0CE6"/>
    <w:rsid w:val="005D6C3E"/>
    <w:rsid w:val="005F62BF"/>
    <w:rsid w:val="00601EF3"/>
    <w:rsid w:val="006362A5"/>
    <w:rsid w:val="006455A1"/>
    <w:rsid w:val="00673385"/>
    <w:rsid w:val="0069106E"/>
    <w:rsid w:val="006944CB"/>
    <w:rsid w:val="006A3642"/>
    <w:rsid w:val="006B0242"/>
    <w:rsid w:val="006D7FA5"/>
    <w:rsid w:val="006E4D32"/>
    <w:rsid w:val="006F1152"/>
    <w:rsid w:val="006F2A63"/>
    <w:rsid w:val="006F5815"/>
    <w:rsid w:val="00706030"/>
    <w:rsid w:val="00721904"/>
    <w:rsid w:val="00722DB1"/>
    <w:rsid w:val="00735B4B"/>
    <w:rsid w:val="007527D0"/>
    <w:rsid w:val="00756955"/>
    <w:rsid w:val="007745AE"/>
    <w:rsid w:val="007B5201"/>
    <w:rsid w:val="007C5F40"/>
    <w:rsid w:val="007D3334"/>
    <w:rsid w:val="007E2D9E"/>
    <w:rsid w:val="007F2340"/>
    <w:rsid w:val="008108A6"/>
    <w:rsid w:val="008317E1"/>
    <w:rsid w:val="00832DE4"/>
    <w:rsid w:val="0084279E"/>
    <w:rsid w:val="008720DD"/>
    <w:rsid w:val="00873B22"/>
    <w:rsid w:val="00876536"/>
    <w:rsid w:val="00885CAE"/>
    <w:rsid w:val="00886D63"/>
    <w:rsid w:val="008965E6"/>
    <w:rsid w:val="008C4D8C"/>
    <w:rsid w:val="008E0C34"/>
    <w:rsid w:val="00914895"/>
    <w:rsid w:val="00945E37"/>
    <w:rsid w:val="00957339"/>
    <w:rsid w:val="00964DC3"/>
    <w:rsid w:val="0098221C"/>
    <w:rsid w:val="009879B6"/>
    <w:rsid w:val="0099111C"/>
    <w:rsid w:val="009B2451"/>
    <w:rsid w:val="00A055B8"/>
    <w:rsid w:val="00A175C5"/>
    <w:rsid w:val="00A62AF0"/>
    <w:rsid w:val="00A70C40"/>
    <w:rsid w:val="00AD6BA7"/>
    <w:rsid w:val="00B04C13"/>
    <w:rsid w:val="00B063F1"/>
    <w:rsid w:val="00B31CB8"/>
    <w:rsid w:val="00B3638A"/>
    <w:rsid w:val="00B4202D"/>
    <w:rsid w:val="00B538C6"/>
    <w:rsid w:val="00B5562C"/>
    <w:rsid w:val="00BD07ED"/>
    <w:rsid w:val="00BD59E2"/>
    <w:rsid w:val="00C03E22"/>
    <w:rsid w:val="00C44794"/>
    <w:rsid w:val="00D14319"/>
    <w:rsid w:val="00D568A6"/>
    <w:rsid w:val="00DC57B1"/>
    <w:rsid w:val="00DD3313"/>
    <w:rsid w:val="00DE1832"/>
    <w:rsid w:val="00E200AD"/>
    <w:rsid w:val="00E22645"/>
    <w:rsid w:val="00E26226"/>
    <w:rsid w:val="00E66552"/>
    <w:rsid w:val="00E96573"/>
    <w:rsid w:val="00EE11C3"/>
    <w:rsid w:val="00EE59D4"/>
    <w:rsid w:val="00EF4E67"/>
    <w:rsid w:val="00F26494"/>
    <w:rsid w:val="00F550F3"/>
    <w:rsid w:val="00F770FB"/>
    <w:rsid w:val="00F83E22"/>
    <w:rsid w:val="00F90D4C"/>
    <w:rsid w:val="00F97C51"/>
    <w:rsid w:val="00FA0750"/>
    <w:rsid w:val="00FC5788"/>
    <w:rsid w:val="00FE5B85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B3BAD-F7F5-4AC9-B6BA-7929E224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character" w:customStyle="1" w:styleId="FontStyle18">
    <w:name w:val="Font Style18"/>
    <w:rsid w:val="00D568A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2018-08-28T12:00:00Z</cp:lastPrinted>
  <dcterms:created xsi:type="dcterms:W3CDTF">2018-11-06T13:27:00Z</dcterms:created>
  <dcterms:modified xsi:type="dcterms:W3CDTF">2018-11-06T13:27:00Z</dcterms:modified>
</cp:coreProperties>
</file>