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93D" w:rsidRPr="006F39D1" w:rsidRDefault="002F593D" w:rsidP="006F39D1">
      <w:pPr>
        <w:pStyle w:val="normal"/>
        <w:ind w:left="6096"/>
        <w:jc w:val="both"/>
        <w:rPr>
          <w:b/>
          <w:sz w:val="28"/>
          <w:szCs w:val="28"/>
        </w:rPr>
      </w:pPr>
      <w:bookmarkStart w:id="0" w:name="_GoBack"/>
      <w:bookmarkEnd w:id="0"/>
      <w:r w:rsidRPr="006F39D1">
        <w:rPr>
          <w:b/>
          <w:sz w:val="28"/>
          <w:szCs w:val="28"/>
        </w:rPr>
        <w:t>Додаток 1</w:t>
      </w:r>
    </w:p>
    <w:p w:rsidR="002F593D" w:rsidRPr="006F39D1" w:rsidRDefault="002F593D" w:rsidP="006F39D1">
      <w:pPr>
        <w:pStyle w:val="normal"/>
        <w:ind w:left="6096"/>
        <w:rPr>
          <w:b/>
          <w:sz w:val="28"/>
          <w:szCs w:val="28"/>
        </w:rPr>
      </w:pPr>
      <w:r w:rsidRPr="006F39D1">
        <w:rPr>
          <w:b/>
          <w:sz w:val="28"/>
          <w:szCs w:val="28"/>
        </w:rPr>
        <w:t xml:space="preserve">до рішення виконавчого </w:t>
      </w:r>
    </w:p>
    <w:p w:rsidR="002F593D" w:rsidRPr="006F39D1" w:rsidRDefault="002F593D" w:rsidP="006F39D1">
      <w:pPr>
        <w:pStyle w:val="normal"/>
        <w:ind w:left="6096"/>
        <w:rPr>
          <w:b/>
          <w:sz w:val="28"/>
          <w:szCs w:val="28"/>
        </w:rPr>
      </w:pPr>
      <w:r w:rsidRPr="006F39D1">
        <w:rPr>
          <w:b/>
          <w:sz w:val="28"/>
          <w:szCs w:val="28"/>
        </w:rPr>
        <w:t>комітету міської ради</w:t>
      </w:r>
    </w:p>
    <w:p w:rsidR="002F593D" w:rsidRPr="006F39D1" w:rsidRDefault="001B286A" w:rsidP="006F39D1">
      <w:pPr>
        <w:pStyle w:val="normal"/>
        <w:ind w:left="6096"/>
        <w:rPr>
          <w:b/>
          <w:sz w:val="28"/>
          <w:szCs w:val="28"/>
        </w:rPr>
      </w:pPr>
      <w:r w:rsidRPr="001B286A">
        <w:rPr>
          <w:b/>
          <w:sz w:val="28"/>
          <w:szCs w:val="28"/>
          <w:u w:val="single"/>
        </w:rPr>
        <w:t>28.08.</w:t>
      </w:r>
      <w:r w:rsidR="002F593D" w:rsidRPr="001B286A">
        <w:rPr>
          <w:b/>
          <w:sz w:val="28"/>
          <w:szCs w:val="28"/>
          <w:u w:val="single"/>
        </w:rPr>
        <w:t>2018</w:t>
      </w:r>
      <w:r w:rsidR="002F593D" w:rsidRPr="006F39D1">
        <w:rPr>
          <w:b/>
          <w:sz w:val="28"/>
          <w:szCs w:val="28"/>
        </w:rPr>
        <w:t xml:space="preserve">  № </w:t>
      </w:r>
      <w:r w:rsidRPr="001B286A">
        <w:rPr>
          <w:b/>
          <w:sz w:val="28"/>
          <w:szCs w:val="28"/>
          <w:u w:val="single"/>
        </w:rPr>
        <w:t>437/17</w:t>
      </w:r>
    </w:p>
    <w:p w:rsidR="002F593D" w:rsidRPr="006F39D1" w:rsidRDefault="002F593D" w:rsidP="006F39D1">
      <w:pPr>
        <w:pStyle w:val="normal"/>
        <w:ind w:left="6096"/>
        <w:rPr>
          <w:b/>
          <w:sz w:val="28"/>
          <w:szCs w:val="28"/>
        </w:rPr>
      </w:pPr>
    </w:p>
    <w:p w:rsidR="002F593D" w:rsidRDefault="002F593D">
      <w:pPr>
        <w:pStyle w:val="normal"/>
        <w:spacing w:after="200"/>
        <w:ind w:firstLine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</w:t>
      </w:r>
    </w:p>
    <w:p w:rsidR="002F593D" w:rsidRPr="00227ABB" w:rsidRDefault="002F593D">
      <w:pPr>
        <w:pStyle w:val="normal"/>
        <w:spacing w:after="200"/>
        <w:ind w:firstLine="561"/>
        <w:jc w:val="center"/>
        <w:rPr>
          <w:b/>
          <w:color w:val="000000"/>
          <w:sz w:val="28"/>
          <w:szCs w:val="28"/>
        </w:rPr>
      </w:pPr>
      <w:r w:rsidRPr="00227ABB">
        <w:rPr>
          <w:b/>
          <w:color w:val="000000"/>
          <w:sz w:val="28"/>
          <w:szCs w:val="28"/>
        </w:rPr>
        <w:t>функціонування автоматизованої системи оплати проїзду в міському електричному транспорті у м. Чернівцях</w:t>
      </w:r>
    </w:p>
    <w:p w:rsidR="002F593D" w:rsidRPr="00227ABB" w:rsidRDefault="002F593D">
      <w:pPr>
        <w:pStyle w:val="normal"/>
        <w:spacing w:after="200"/>
        <w:ind w:firstLine="561"/>
        <w:jc w:val="center"/>
        <w:rPr>
          <w:b/>
          <w:color w:val="000000"/>
          <w:sz w:val="28"/>
          <w:szCs w:val="28"/>
        </w:rPr>
      </w:pPr>
    </w:p>
    <w:p w:rsidR="002F593D" w:rsidRDefault="002F593D" w:rsidP="00710701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1" w:name="_1fob9te" w:colFirst="0" w:colLast="0"/>
      <w:bookmarkEnd w:id="1"/>
      <w:r>
        <w:rPr>
          <w:b/>
          <w:sz w:val="28"/>
          <w:szCs w:val="28"/>
        </w:rPr>
        <w:t xml:space="preserve">Визначення </w:t>
      </w:r>
      <w:r>
        <w:rPr>
          <w:b/>
          <w:color w:val="000000"/>
          <w:sz w:val="28"/>
          <w:szCs w:val="28"/>
        </w:rPr>
        <w:t>термін</w:t>
      </w:r>
      <w:r>
        <w:rPr>
          <w:b/>
          <w:sz w:val="28"/>
          <w:szCs w:val="28"/>
        </w:rPr>
        <w:t>ів</w:t>
      </w:r>
    </w:p>
    <w:p w:rsidR="002F593D" w:rsidRDefault="002F593D" w:rsidP="00710701">
      <w:pPr>
        <w:pStyle w:val="normal"/>
        <w:tabs>
          <w:tab w:val="left" w:pos="851"/>
        </w:tabs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Автоматизована система оплати проїзду</w:t>
      </w:r>
      <w:r>
        <w:rPr>
          <w:color w:val="000000"/>
          <w:sz w:val="28"/>
          <w:szCs w:val="28"/>
        </w:rPr>
        <w:t xml:space="preserve"> (АСОП) – </w:t>
      </w:r>
      <w:r>
        <w:rPr>
          <w:sz w:val="28"/>
          <w:szCs w:val="28"/>
          <w:highlight w:val="white"/>
        </w:rPr>
        <w:t>програмно-технічний комплекс, призначений для здійснення обліку наданих транспортних послуг та розрахунків з пасажирами за допомогою електронного квитка.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Безконтактна картка кондуктора</w:t>
      </w:r>
      <w:r>
        <w:rPr>
          <w:sz w:val="28"/>
          <w:szCs w:val="28"/>
        </w:rPr>
        <w:t xml:space="preserve"> (БКК)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транспортна карта (ТК), яка знаходиться в кондуктора, за допомогою якої проводиться валідація разового проїзду пасажира, після оплати готівковими коштами такого проїзду кондуктору.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Валідатор</w:t>
      </w:r>
      <w:r>
        <w:rPr>
          <w:color w:val="000000"/>
          <w:sz w:val="28"/>
          <w:szCs w:val="28"/>
        </w:rPr>
        <w:t xml:space="preserve"> – пристрій для реєстрації проїзду та справляння/списання плати з пасажира (ручний термінал та/або стаціонарний термінал).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Валідація </w:t>
      </w:r>
      <w:r>
        <w:rPr>
          <w:color w:val="000000"/>
          <w:sz w:val="28"/>
          <w:szCs w:val="28"/>
        </w:rPr>
        <w:t xml:space="preserve">– реєстрація проїзду шляхом </w:t>
      </w:r>
      <w:r>
        <w:rPr>
          <w:sz w:val="28"/>
          <w:szCs w:val="28"/>
        </w:rPr>
        <w:t xml:space="preserve">списання кількості або вартості їздок </w:t>
      </w:r>
      <w:r>
        <w:rPr>
          <w:color w:val="000000"/>
          <w:sz w:val="28"/>
          <w:szCs w:val="28"/>
        </w:rPr>
        <w:t xml:space="preserve">за допомогою валідатора, наслідком </w:t>
      </w:r>
      <w:r>
        <w:rPr>
          <w:sz w:val="28"/>
          <w:szCs w:val="28"/>
        </w:rPr>
        <w:t>якої</w:t>
      </w:r>
      <w:r>
        <w:rPr>
          <w:color w:val="000000"/>
          <w:sz w:val="28"/>
          <w:szCs w:val="28"/>
        </w:rPr>
        <w:t xml:space="preserve"> є друк паперового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квитка.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Вартість тарифного пакету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величина вартості поповнення конкретного типу ЕК за встановлену кількість їздок.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highlight w:val="white"/>
        </w:rPr>
        <w:t>Електронний  квиток</w:t>
      </w:r>
      <w:r>
        <w:rPr>
          <w:sz w:val="28"/>
          <w:szCs w:val="28"/>
          <w:highlight w:val="white"/>
        </w:rPr>
        <w:t xml:space="preserve"> (ЕК)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  <w:highlight w:val="white"/>
        </w:rPr>
        <w:t xml:space="preserve"> проїзний документ встановленої форми, який  після  реєстрації  в  автоматизованій  системі обліку оплати проїзду  дає  право  пасажиру  на  одержання  транспортних послуг.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Їздка</w:t>
      </w:r>
      <w:r>
        <w:rPr>
          <w:sz w:val="28"/>
          <w:szCs w:val="28"/>
        </w:rPr>
        <w:t xml:space="preserve">  - транспортна послуга, що отримується пасажиром в одному транспортному засобі в межах одного рейсу з моменту посадки до висадки пасажира.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b/>
          <w:sz w:val="28"/>
          <w:szCs w:val="28"/>
        </w:rPr>
        <w:t xml:space="preserve">Квитковий сервер </w:t>
      </w:r>
      <w:r>
        <w:rPr>
          <w:color w:val="000000"/>
          <w:sz w:val="28"/>
          <w:szCs w:val="28"/>
        </w:rPr>
        <w:t>–</w:t>
      </w:r>
      <w:r w:rsidRPr="006F39D1">
        <w:rPr>
          <w:rFonts w:ascii="Times" w:hAnsi="Times" w:cs="Times"/>
          <w:b/>
          <w:sz w:val="28"/>
          <w:szCs w:val="28"/>
          <w:lang w:val="ru-RU"/>
        </w:rPr>
        <w:t xml:space="preserve"> </w:t>
      </w:r>
      <w:r>
        <w:rPr>
          <w:rFonts w:ascii="Times" w:hAnsi="Times" w:cs="Times"/>
          <w:sz w:val="28"/>
          <w:szCs w:val="28"/>
        </w:rPr>
        <w:t>інтернет-ресурс, за допомогою якого пасажир має можливість віддаленого доступу до даних по електронному квитку та керування ним, поповнення електронного квитка через автомати самообслуговування.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Кондуктор</w:t>
      </w:r>
      <w:r>
        <w:rPr>
          <w:color w:val="000000"/>
          <w:sz w:val="28"/>
          <w:szCs w:val="28"/>
        </w:rPr>
        <w:t xml:space="preserve"> – особа, яка збирає плату за проїзд (здійснює реєстрацію проїзду за допомогою </w:t>
      </w:r>
      <w:r>
        <w:rPr>
          <w:sz w:val="28"/>
          <w:szCs w:val="28"/>
        </w:rPr>
        <w:t>валідатора</w:t>
      </w:r>
      <w:r>
        <w:rPr>
          <w:color w:val="000000"/>
          <w:sz w:val="28"/>
          <w:szCs w:val="28"/>
        </w:rPr>
        <w:t>), та видає підтверджуючий реєстрацію паперовий квиток, перевіряє наявність документів на право пільгового проїзду.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Контролер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особа, уповноважена здійснювати перевірку оплати пасажирами транспортних послуг.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Неперсоніфікована ТК</w:t>
      </w:r>
      <w:r>
        <w:rPr>
          <w:sz w:val="28"/>
          <w:szCs w:val="28"/>
        </w:rPr>
        <w:t xml:space="preserve"> – транспортна картка, що не містить персональних даних пасажира.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Паперовий квиток</w:t>
      </w:r>
      <w:r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  <w:highlight w:val="white"/>
        </w:rPr>
        <w:t xml:space="preserve"> проїзний  документ  </w:t>
      </w:r>
      <w:r>
        <w:rPr>
          <w:sz w:val="28"/>
          <w:szCs w:val="28"/>
        </w:rPr>
        <w:t>встановленої форми</w:t>
      </w:r>
      <w:r>
        <w:rPr>
          <w:sz w:val="28"/>
          <w:szCs w:val="28"/>
          <w:highlight w:val="white"/>
        </w:rPr>
        <w:t xml:space="preserve">, який надає право  пасажиру  на  одержання  транспортних  послуг та </w:t>
      </w:r>
      <w:r>
        <w:rPr>
          <w:color w:val="000000"/>
          <w:sz w:val="28"/>
          <w:szCs w:val="28"/>
        </w:rPr>
        <w:t>виготовлений друкарським способом за допомогою обладнання АСОП, при здійсненні оплати кондуктору/водію з використанням БК</w:t>
      </w:r>
      <w:r>
        <w:rPr>
          <w:sz w:val="28"/>
          <w:szCs w:val="28"/>
        </w:rPr>
        <w:t>К або в результаті успішної валідації через валідатор</w:t>
      </w:r>
      <w:r>
        <w:rPr>
          <w:color w:val="000000"/>
          <w:sz w:val="28"/>
          <w:szCs w:val="28"/>
        </w:rPr>
        <w:t>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Перевізник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Комунальне підприємство «Чернівецьке тролейбусне управління» Чернівецької міської ради, що надає послуги з перевезення міським електричним транспортом.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Персоніфікована ТК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транспортна картка, що може містити персональні дані пасажира, виготовляється на основі пакету визначених документів та згоди особи на збір, обробку та використання персональних даних з нанесенням їх друкарським способом на носії.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b/>
          <w:sz w:val="28"/>
          <w:szCs w:val="28"/>
        </w:rPr>
        <w:t xml:space="preserve">Пільгова ТК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транспортна карта, що дає право на зменшення вартості транспортних послуг, і емітується, як правило, у вигляді картки Чернівчанина.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Пункти видачі, продажу та поповнення </w:t>
      </w:r>
      <w:r>
        <w:rPr>
          <w:b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– місця/об’єкти, де пасажири та юридичні особи мають змогу отримати, придбати та поповнити </w:t>
      </w:r>
      <w:r>
        <w:rPr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К кількістю або вартістю </w:t>
      </w:r>
      <w:r>
        <w:rPr>
          <w:sz w:val="28"/>
          <w:szCs w:val="28"/>
        </w:rPr>
        <w:t>їздок</w:t>
      </w:r>
      <w:r>
        <w:rPr>
          <w:color w:val="000000"/>
          <w:sz w:val="28"/>
          <w:szCs w:val="28"/>
        </w:rPr>
        <w:t>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Оператор</w:t>
      </w:r>
      <w:r>
        <w:rPr>
          <w:color w:val="000000"/>
          <w:sz w:val="28"/>
          <w:szCs w:val="28"/>
        </w:rPr>
        <w:t xml:space="preserve"> – суб'єкт господарювання, Чернівецьке комунальне підприємство “Муніципальний інфоцентр” Чернівецької міської ради, що створене, зокрема, для забезпечення управління та організацію роботи АСОП, інших електронних систем, пов’язаних із контролем та моніторингом наданням послуг з перевезення пасажирів у міському пасажирському транспорті.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b/>
          <w:sz w:val="28"/>
          <w:szCs w:val="28"/>
        </w:rPr>
        <w:t xml:space="preserve">Студентська ТК </w:t>
      </w:r>
      <w:r>
        <w:rPr>
          <w:color w:val="000000"/>
          <w:sz w:val="28"/>
          <w:szCs w:val="28"/>
        </w:rPr>
        <w:t>–</w:t>
      </w:r>
      <w:r>
        <w:rPr>
          <w:rFonts w:ascii="Times" w:hAnsi="Times" w:cs="Times"/>
          <w:sz w:val="28"/>
          <w:szCs w:val="28"/>
        </w:rPr>
        <w:t xml:space="preserve"> транспортна карта, що дає право на пільговий проїзд </w:t>
      </w:r>
      <w:r>
        <w:rPr>
          <w:sz w:val="28"/>
          <w:szCs w:val="28"/>
        </w:rPr>
        <w:t>студентам денної форми навчання вищих навчальних закладів I-IV рівнів акредитації та учням професійно-технічних навчальних закладів, незалежно від форм власності.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sz w:val="28"/>
          <w:szCs w:val="28"/>
        </w:rPr>
      </w:pPr>
      <w:r>
        <w:rPr>
          <w:b/>
          <w:sz w:val="28"/>
          <w:szCs w:val="28"/>
        </w:rPr>
        <w:t>Транспортна карта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пластикова картка встановленого зразка, що емітується Оператором та призначена </w:t>
      </w:r>
      <w:r>
        <w:rPr>
          <w:rFonts w:ascii="Times" w:hAnsi="Times" w:cs="Times"/>
          <w:sz w:val="28"/>
          <w:szCs w:val="28"/>
        </w:rPr>
        <w:t>для фіксації попередньо оплачених транспортних послуг.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Транспортні послуги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послуги, що надає пасажирам Перевізник (зокрема, проїзд, перевезення багажу).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Уповноважена особа Перевізника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особа, яка має право справляти платежі за транспортні послуги всіма доступними способами, та/чи  перевіряти/контролювати право пасажира на проїзд (водій, кондуктор, контролер, інші, визначені Перевізником).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b/>
          <w:sz w:val="28"/>
          <w:szCs w:val="28"/>
        </w:rPr>
        <w:t>Учнівська ТК</w:t>
      </w:r>
      <w:r>
        <w:rPr>
          <w:rFonts w:ascii="Times" w:hAnsi="Times" w:cs="Times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Fonts w:ascii="Times" w:hAnsi="Times" w:cs="Times"/>
          <w:sz w:val="28"/>
          <w:szCs w:val="28"/>
        </w:rPr>
        <w:t xml:space="preserve"> транспортна карта, що дає право учням загальноосвітніх навчальних закладів міста Чернівців на пільговий проїзд.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Центр обробки даних/транзакцій</w:t>
      </w:r>
      <w:r>
        <w:rPr>
          <w:color w:val="000000"/>
          <w:sz w:val="28"/>
          <w:szCs w:val="28"/>
        </w:rPr>
        <w:t xml:space="preserve"> (ЦОД/Т) – сукупність апаратних і програмних засобів призначених для збору, обробки та зберігання інформації про всі проведені дії в АСОП у центральній базі даних (ЦБД), що управляється Оператором з автоматизованого робочого місця (АРМ).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rFonts w:ascii="Times" w:hAnsi="Times" w:cs="Times"/>
          <w:b/>
          <w:sz w:val="28"/>
          <w:szCs w:val="28"/>
        </w:rPr>
      </w:pPr>
      <w:r>
        <w:rPr>
          <w:rFonts w:ascii="Times" w:hAnsi="Times" w:cs="Times"/>
          <w:b/>
          <w:sz w:val="28"/>
          <w:szCs w:val="28"/>
        </w:rPr>
        <w:t xml:space="preserve">Near Field Communication (NFC) – </w:t>
      </w:r>
      <w:r>
        <w:rPr>
          <w:rFonts w:ascii="Times" w:hAnsi="Times" w:cs="Times"/>
          <w:sz w:val="28"/>
          <w:szCs w:val="28"/>
        </w:rPr>
        <w:t xml:space="preserve">ближнє поле зв’язку – технологія бездротового високочастотного зв’язку малого радіусу дії «в один дотик». Ця технологія дає можливість обміну даними між пристроями, насамперед </w:t>
      </w:r>
      <w:r>
        <w:rPr>
          <w:rFonts w:ascii="Times" w:hAnsi="Times" w:cs="Times"/>
          <w:sz w:val="28"/>
          <w:szCs w:val="28"/>
        </w:rPr>
        <w:lastRenderedPageBreak/>
        <w:t>смартфонами, іншими пристроями з технологією NFC та валідатором, який проводить стягнення плати за проїзд за фактом отримання послуги.</w:t>
      </w:r>
    </w:p>
    <w:p w:rsidR="002F593D" w:rsidRDefault="002F593D" w:rsidP="00710701">
      <w:pPr>
        <w:pStyle w:val="normal"/>
        <w:shd w:val="clear" w:color="auto" w:fill="FFFFFF"/>
        <w:spacing w:before="150" w:after="15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Наведені вище</w:t>
      </w:r>
      <w:r w:rsidRPr="002D0086">
        <w:rPr>
          <w:rFonts w:ascii="Times" w:hAnsi="Times" w:cs="Times"/>
          <w:sz w:val="28"/>
          <w:szCs w:val="28"/>
        </w:rPr>
        <w:t xml:space="preserve"> </w:t>
      </w:r>
      <w:r>
        <w:rPr>
          <w:rFonts w:ascii="Times" w:hAnsi="Times" w:cs="Times"/>
          <w:sz w:val="28"/>
          <w:szCs w:val="28"/>
        </w:rPr>
        <w:t>терміни є уточненнями, що пов’язані із особливістю транспортної інфраструктури та наявністю автоматизованої системи обліку оплати проїзду, вони не підмінюють терміни, визначені законодавством України. Терміни, не наведені у Порядку, застосовуються у значеннях, що викладені у законодавстві України, нормативно-правових актах органів місцевого самоврядування.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sz w:val="28"/>
          <w:szCs w:val="28"/>
        </w:rPr>
      </w:pPr>
    </w:p>
    <w:p w:rsidR="002F593D" w:rsidRDefault="002F593D" w:rsidP="00710701">
      <w:pPr>
        <w:pStyle w:val="normal"/>
        <w:numPr>
          <w:ilvl w:val="0"/>
          <w:numId w:val="2"/>
        </w:numPr>
        <w:ind w:left="0" w:firstLine="709"/>
        <w:jc w:val="center"/>
        <w:rPr>
          <w:b/>
          <w:sz w:val="28"/>
          <w:szCs w:val="28"/>
        </w:rPr>
      </w:pPr>
      <w:bookmarkStart w:id="2" w:name="_30j0zll" w:colFirst="0" w:colLast="0"/>
      <w:bookmarkEnd w:id="2"/>
      <w:r>
        <w:rPr>
          <w:b/>
          <w:sz w:val="28"/>
          <w:szCs w:val="28"/>
        </w:rPr>
        <w:t>Відносини, що регулюються цим порядком</w:t>
      </w:r>
    </w:p>
    <w:p w:rsidR="002F593D" w:rsidRDefault="002F593D" w:rsidP="00710701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Цей порядок розроблено на основі </w:t>
      </w:r>
      <w:r>
        <w:rPr>
          <w:color w:val="000000"/>
          <w:sz w:val="28"/>
          <w:szCs w:val="28"/>
        </w:rPr>
        <w:t>ст</w:t>
      </w:r>
      <w:r w:rsidR="00603EE4">
        <w:rPr>
          <w:color w:val="000000"/>
          <w:sz w:val="28"/>
          <w:szCs w:val="28"/>
        </w:rPr>
        <w:t>атей</w:t>
      </w:r>
      <w:r>
        <w:rPr>
          <w:color w:val="000000"/>
          <w:sz w:val="28"/>
          <w:szCs w:val="28"/>
        </w:rPr>
        <w:t xml:space="preserve"> 30 і 59 Закону України «Про місцеве самоврядування в Україні», Закону України «Про міський електричний транспорт»,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Закону України «Державні цільові програми», Цивільного кодексу України, Правил надання населенню послуг з перевезень міським електротранспортом, Правил користування трамваєм і тролейбусом у містах України, Програми розвитку міського електротранспорту м. Чернівців на 2017-2020 роки, затвердженої рішенням Чернівецької міської ради VII скликання від 20.04.2017 р. №685 (із змінами та доповненнями), Програми впровадження  автоматизованої системи обліку оплати проїзду в громадському  пасажирському транспорті в м. Чернівцях на 2017-2020 роки, затвердженої рішенням Чернівецької міської ради VII скликання від 08.12.2017 р. №1014</w:t>
      </w:r>
      <w:r>
        <w:rPr>
          <w:sz w:val="28"/>
          <w:szCs w:val="28"/>
        </w:rPr>
        <w:t xml:space="preserve">. </w:t>
      </w:r>
    </w:p>
    <w:p w:rsidR="002F593D" w:rsidRDefault="002F593D" w:rsidP="00710701">
      <w:pPr>
        <w:pStyle w:val="normal"/>
        <w:numPr>
          <w:ilvl w:val="1"/>
          <w:numId w:val="2"/>
        </w:numPr>
        <w:ind w:left="0" w:firstLine="1276"/>
        <w:jc w:val="both"/>
        <w:rPr>
          <w:sz w:val="28"/>
          <w:szCs w:val="28"/>
        </w:rPr>
      </w:pPr>
      <w:r>
        <w:rPr>
          <w:sz w:val="28"/>
          <w:szCs w:val="28"/>
        </w:rPr>
        <w:t>Даний порядок не змінює принципів оплати проїзду, що встановлені нормативно-правовими актами України, та не обмежує права споживачів послуг.</w:t>
      </w:r>
    </w:p>
    <w:p w:rsidR="002F593D" w:rsidRDefault="002F593D" w:rsidP="00710701">
      <w:pPr>
        <w:pStyle w:val="normal"/>
        <w:numPr>
          <w:ilvl w:val="1"/>
          <w:numId w:val="2"/>
        </w:numPr>
        <w:ind w:left="0" w:firstLine="1276"/>
        <w:jc w:val="both"/>
        <w:rPr>
          <w:sz w:val="28"/>
          <w:szCs w:val="28"/>
        </w:rPr>
      </w:pPr>
      <w:r>
        <w:rPr>
          <w:sz w:val="28"/>
          <w:szCs w:val="28"/>
        </w:rPr>
        <w:t>Порядок встановлює механізм функціонування автоматизованої системи оплати за проїзд, справляння плати за проїзд та правила реєстрації пасажирами свого проїзду у автоматизованій системі оплати проїзду з використанням електронних квитків.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sz w:val="28"/>
          <w:szCs w:val="28"/>
        </w:rPr>
      </w:pPr>
    </w:p>
    <w:p w:rsidR="002F593D" w:rsidRDefault="002F593D" w:rsidP="00710701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b/>
          <w:color w:val="000000"/>
          <w:sz w:val="28"/>
          <w:szCs w:val="28"/>
        </w:rPr>
        <w:t>Принцип дії АСОП</w:t>
      </w:r>
    </w:p>
    <w:p w:rsidR="002F593D" w:rsidRDefault="002F593D" w:rsidP="00710701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з основних елементів забезпечення функціонування громадського транспорту є збір оплати проїзду, і АСОП дозволяє істотно підвищити його ефективність.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Автоматизація процесу оплати за проїзд дозволяє зменшити число зловживань як із </w:t>
      </w:r>
      <w:r>
        <w:rPr>
          <w:sz w:val="28"/>
          <w:szCs w:val="28"/>
        </w:rPr>
        <w:t>боку</w:t>
      </w:r>
      <w:r>
        <w:rPr>
          <w:color w:val="000000"/>
          <w:sz w:val="28"/>
          <w:szCs w:val="28"/>
        </w:rPr>
        <w:t xml:space="preserve"> персоналу, так і з боку пасажирів, отримувати точні дані про пасажиропотік, кількість перевезених пільгових категорій пасажирів (у тому числі про кількість поїздок).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Завдяки введенню безготівкових способів оплати за допомогою безконтактних носіїв ЕК (ТК, банківські карти, мобільні платежі, NFC, тощо) </w:t>
      </w:r>
      <w:r>
        <w:rPr>
          <w:color w:val="000000"/>
          <w:sz w:val="28"/>
          <w:szCs w:val="28"/>
        </w:rPr>
        <w:lastRenderedPageBreak/>
        <w:t>знижується собівартість транспортних послуг у частині збору, обліку і зберігання готівки, а також зменшенню чисельності працівників залучених до її збору.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Використання АСОП дозволяє впровадити гнучку тарифну політику, що значно підвищує зручність і привабливість громадського транспорту для пасажирів. </w:t>
      </w:r>
    </w:p>
    <w:p w:rsidR="002F593D" w:rsidRDefault="002F593D" w:rsidP="00710701">
      <w:pPr>
        <w:pStyle w:val="normal"/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r>
        <w:rPr>
          <w:color w:val="000000"/>
          <w:sz w:val="28"/>
          <w:szCs w:val="28"/>
        </w:rPr>
        <w:t>Крім того, аналіз даних, що акумулює АСОП щодо пасажиропотоку, дає можливість оптимізувати використання рухомого складу, маршрути його руху, тощо.</w:t>
      </w:r>
    </w:p>
    <w:p w:rsidR="002F593D" w:rsidRDefault="002F593D" w:rsidP="00710701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Метою впровадження є:</w:t>
      </w:r>
    </w:p>
    <w:p w:rsidR="002F593D" w:rsidRDefault="002F593D" w:rsidP="00710701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поступове вилучення готівки як способу оплати за проїзд в салоні транспорту шляхом впровадження та розвитку сучасних методів безготівкової оплати проїзду за допомогою ЕК на різних типах носіїв, </w:t>
      </w:r>
      <w:r>
        <w:rPr>
          <w:sz w:val="28"/>
          <w:szCs w:val="28"/>
        </w:rPr>
        <w:t>в тому числі</w:t>
      </w:r>
      <w:r>
        <w:rPr>
          <w:color w:val="000000"/>
          <w:sz w:val="28"/>
          <w:szCs w:val="28"/>
        </w:rPr>
        <w:t>, карт сімейств Mifare та Cipurse, пристроїв з підтримкою технології NFC тощо.</w:t>
      </w:r>
    </w:p>
    <w:p w:rsidR="002F593D" w:rsidRDefault="002F593D" w:rsidP="00710701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Впровадження єдиного електронного квитка на всі види пасажирського транспорту.</w:t>
      </w:r>
    </w:p>
    <w:p w:rsidR="002F593D" w:rsidRDefault="002F593D" w:rsidP="00710701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Електронний облік, збір та аналіз даних про надані трансп</w:t>
      </w:r>
      <w:r>
        <w:rPr>
          <w:sz w:val="28"/>
          <w:szCs w:val="28"/>
        </w:rPr>
        <w:t xml:space="preserve">ортні послуги, </w:t>
      </w:r>
      <w:r>
        <w:rPr>
          <w:color w:val="000000"/>
          <w:sz w:val="28"/>
          <w:szCs w:val="28"/>
        </w:rPr>
        <w:t>пасажиропотік, в тому числі за категоріями пасажирів.</w:t>
      </w:r>
    </w:p>
    <w:p w:rsidR="002F593D" w:rsidRDefault="002F593D" w:rsidP="00710701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sz w:val="28"/>
          <w:szCs w:val="28"/>
        </w:rPr>
      </w:pPr>
      <w:r>
        <w:rPr>
          <w:sz w:val="28"/>
          <w:szCs w:val="28"/>
        </w:rPr>
        <w:t>Запровадження чіткого обліку транспортних послуг на пільгових умовах, а також контролю фінансування цих послуг.</w:t>
      </w:r>
    </w:p>
    <w:p w:rsidR="002F593D" w:rsidRDefault="002F593D" w:rsidP="00710701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Підвищення обсягів збору виручки.</w:t>
      </w:r>
    </w:p>
    <w:p w:rsidR="002F593D" w:rsidRDefault="002F593D" w:rsidP="00710701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color w:val="000000"/>
          <w:sz w:val="28"/>
          <w:szCs w:val="28"/>
        </w:rPr>
        <w:t>Складовими елементами АСОП є: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Центр обробки даних/транзакцій – апаратне та програмне забезпечення для збору і обробки даних у ЦБД.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Автоматизоване робоче місце – апаратне та програмне забезпечення, за допомогою якого здійснюється управління АСОП.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709"/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Валідатори</w:t>
      </w:r>
      <w:r w:rsidRPr="002D00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мобільні, стаціонарні термінали з відповідним </w:t>
      </w:r>
      <w:r>
        <w:rPr>
          <w:sz w:val="28"/>
          <w:szCs w:val="28"/>
        </w:rPr>
        <w:t>програмним забезпеченням</w:t>
      </w:r>
      <w:r>
        <w:rPr>
          <w:color w:val="000000"/>
          <w:sz w:val="28"/>
          <w:szCs w:val="28"/>
        </w:rPr>
        <w:t>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709"/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Засоби оплати проїзду – ЕК на безконтактних носіях інформації та паперових разових квитках.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709"/>
          <w:tab w:val="left" w:pos="851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Інфраструктура обслуговування клієнтів – пункти продажу, видачі, поповнення ЕК на безконтактних носіях у вигляді проїзних квитків тривалого користування, термінали самообслуговування тощо.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color w:val="000000"/>
          <w:sz w:val="28"/>
          <w:szCs w:val="28"/>
        </w:rPr>
      </w:pPr>
    </w:p>
    <w:p w:rsidR="002F593D" w:rsidRDefault="002F593D" w:rsidP="00CA2980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6" w:name="_3dy6vkm" w:colFirst="0" w:colLast="0"/>
      <w:bookmarkEnd w:id="6"/>
      <w:r>
        <w:rPr>
          <w:b/>
          <w:color w:val="000000"/>
          <w:sz w:val="28"/>
          <w:szCs w:val="28"/>
        </w:rPr>
        <w:t xml:space="preserve">Вимоги до автоматизованої системи обліку оплати </w:t>
      </w:r>
    </w:p>
    <w:p w:rsidR="002F593D" w:rsidRDefault="002F593D" w:rsidP="00CA2980">
      <w:pPr>
        <w:pStyle w:val="normal"/>
        <w:tabs>
          <w:tab w:val="left" w:pos="851"/>
        </w:tabs>
        <w:ind w:left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проїзду в міському пасажирському транспорті</w:t>
      </w:r>
    </w:p>
    <w:p w:rsidR="002F593D" w:rsidRDefault="002F593D" w:rsidP="00CA2980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АСОП впроваджується на всьому громадському транспорті м.Чернівців та охоплює електротранспорт, а також може по</w:t>
      </w:r>
      <w:r>
        <w:rPr>
          <w:sz w:val="28"/>
          <w:szCs w:val="28"/>
        </w:rPr>
        <w:t xml:space="preserve">ширюватись на інші види пасажирського транспорту в Чернівцях. </w:t>
      </w:r>
      <w:r>
        <w:rPr>
          <w:color w:val="000000"/>
          <w:sz w:val="28"/>
          <w:szCs w:val="28"/>
        </w:rPr>
        <w:t>АСОП відповіда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стандартам роботи транспортних підприємств – початок і закінчення зміни, </w:t>
      </w:r>
      <w:r>
        <w:rPr>
          <w:color w:val="000000"/>
          <w:sz w:val="28"/>
          <w:szCs w:val="28"/>
        </w:rPr>
        <w:lastRenderedPageBreak/>
        <w:t>випуск на маршрут транспортних засобів, зміна рейсу, централізована зміна тарифів.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АСОП</w:t>
      </w:r>
      <w:r>
        <w:rPr>
          <w:color w:val="000000"/>
          <w:sz w:val="28"/>
          <w:szCs w:val="28"/>
        </w:rPr>
        <w:t xml:space="preserve"> використову</w:t>
      </w:r>
      <w:r>
        <w:rPr>
          <w:sz w:val="28"/>
          <w:szCs w:val="28"/>
        </w:rPr>
        <w:t>ється</w:t>
      </w:r>
      <w:r>
        <w:rPr>
          <w:color w:val="000000"/>
          <w:sz w:val="28"/>
          <w:szCs w:val="28"/>
        </w:rPr>
        <w:t xml:space="preserve"> і врахову</w:t>
      </w:r>
      <w:r>
        <w:rPr>
          <w:sz w:val="28"/>
          <w:szCs w:val="28"/>
        </w:rPr>
        <w:t>ється</w:t>
      </w:r>
      <w:r>
        <w:rPr>
          <w:color w:val="000000"/>
          <w:sz w:val="28"/>
          <w:szCs w:val="28"/>
        </w:rPr>
        <w:t xml:space="preserve"> як готівкова, так і безготівкова форми оплати проїзду. Для безготівкової форми повинні бути доступні різні способи оплати.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Придбання</w:t>
      </w:r>
      <w:r>
        <w:rPr>
          <w:color w:val="000000"/>
          <w:sz w:val="28"/>
          <w:szCs w:val="28"/>
        </w:rPr>
        <w:t xml:space="preserve"> ЕК </w:t>
      </w:r>
      <w:r>
        <w:rPr>
          <w:sz w:val="28"/>
          <w:szCs w:val="28"/>
        </w:rPr>
        <w:t>може</w:t>
      </w:r>
      <w:r>
        <w:rPr>
          <w:color w:val="000000"/>
          <w:sz w:val="28"/>
          <w:szCs w:val="28"/>
        </w:rPr>
        <w:t xml:space="preserve"> здійснюватись із широким використанням сучасних технологій, </w:t>
      </w:r>
      <w:r>
        <w:rPr>
          <w:sz w:val="28"/>
          <w:szCs w:val="28"/>
        </w:rPr>
        <w:t>зокрема через</w:t>
      </w:r>
      <w:r>
        <w:rPr>
          <w:color w:val="000000"/>
          <w:sz w:val="28"/>
          <w:szCs w:val="28"/>
        </w:rPr>
        <w:t>:</w:t>
      </w:r>
    </w:p>
    <w:p w:rsidR="002F593D" w:rsidRDefault="002F593D" w:rsidP="00CA2980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Термінали оплати платіжних систем, зареєстрованих в Україні та розповсюджених по місту.</w:t>
      </w:r>
    </w:p>
    <w:p w:rsidR="002F593D" w:rsidRDefault="002F593D" w:rsidP="00CA2980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Центральний офіс Оператора та контрагентів.</w:t>
      </w:r>
    </w:p>
    <w:p w:rsidR="002F593D" w:rsidRDefault="002F593D" w:rsidP="00CA2980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Мережу Інтернет.</w:t>
      </w:r>
    </w:p>
    <w:p w:rsidR="002F593D" w:rsidRDefault="002F593D" w:rsidP="00CA2980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Банкомати та термінали банків за готівку, безготівково</w:t>
      </w:r>
      <w:r>
        <w:rPr>
          <w:sz w:val="28"/>
          <w:szCs w:val="28"/>
        </w:rPr>
        <w:t>.</w:t>
      </w:r>
    </w:p>
    <w:p w:rsidR="002F593D" w:rsidRDefault="002F593D" w:rsidP="00CA2980">
      <w:pPr>
        <w:pStyle w:val="normal"/>
        <w:numPr>
          <w:ilvl w:val="2"/>
          <w:numId w:val="2"/>
        </w:numPr>
        <w:ind w:left="0" w:firstLine="1418"/>
        <w:jc w:val="both"/>
        <w:rPr>
          <w:sz w:val="28"/>
          <w:szCs w:val="28"/>
        </w:rPr>
      </w:pPr>
      <w:r>
        <w:rPr>
          <w:sz w:val="28"/>
          <w:szCs w:val="28"/>
        </w:rPr>
        <w:t>Мережу пунктів продажу й поповненн</w:t>
      </w:r>
      <w:r>
        <w:rPr>
          <w:color w:val="000000"/>
          <w:sz w:val="28"/>
          <w:szCs w:val="28"/>
        </w:rPr>
        <w:t>я.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Складові АСОП (крім серверного обладнання) повинні забезпечувати функціонування всіх компонентів у діапазоні температур від - 25 до + 50 градусів Цельсія. Живлення транспортного терміналу в межах 20-35 В.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>
        <w:rPr>
          <w:sz w:val="28"/>
          <w:szCs w:val="28"/>
        </w:rPr>
        <w:t>АСОП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використовуються</w:t>
      </w:r>
      <w:r>
        <w:rPr>
          <w:color w:val="000000"/>
          <w:sz w:val="28"/>
          <w:szCs w:val="28"/>
        </w:rPr>
        <w:t xml:space="preserve"> методи захисту, які </w:t>
      </w:r>
      <w:r>
        <w:rPr>
          <w:sz w:val="28"/>
          <w:szCs w:val="28"/>
        </w:rPr>
        <w:t>повин</w:t>
      </w:r>
      <w:r>
        <w:rPr>
          <w:color w:val="000000"/>
          <w:sz w:val="28"/>
          <w:szCs w:val="28"/>
        </w:rPr>
        <w:t>ні бути важкодос</w:t>
      </w:r>
      <w:r>
        <w:rPr>
          <w:sz w:val="28"/>
          <w:szCs w:val="28"/>
        </w:rPr>
        <w:t>яж</w:t>
      </w:r>
      <w:r>
        <w:rPr>
          <w:color w:val="000000"/>
          <w:sz w:val="28"/>
          <w:szCs w:val="28"/>
        </w:rPr>
        <w:t>ними для підробки.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АСОП безперебійно забезпечу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реєстрацію проїзду протягом роботи транспортного засобу.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Сервер </w:t>
      </w:r>
      <w:r>
        <w:rPr>
          <w:sz w:val="28"/>
          <w:szCs w:val="28"/>
        </w:rPr>
        <w:t>дозволяє</w:t>
      </w:r>
      <w:r>
        <w:rPr>
          <w:color w:val="000000"/>
          <w:sz w:val="28"/>
          <w:szCs w:val="28"/>
        </w:rPr>
        <w:t xml:space="preserve"> здійснювати віддалений контроль за роботою обладнання: інформація про відмови, порушення в роботі, відновлення роботи, низький рівень використання обладнання.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Пристрій контролю оплати проїзду однозначно встановлювати факт валідації засобів оплати проїзду у конкретному транспортному засобі.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Пристрій контролю зберіга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та переда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на сервер дані про перевірені засоби оплати проїзду та виявлені випадки безоплатного проїзду.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Контролер ма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можливість перед початком контролю здійснити блокування пристроїв валідації засобів оплати проїзду.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обладнання, яке встановлено в салоні транспортних засобів, є власністю територіальної громади в особі Оператора. Монтаж та демонтаж обладнання відбувається за кошти цього підприємства.</w:t>
      </w:r>
    </w:p>
    <w:p w:rsidR="002F593D" w:rsidRDefault="002F593D" w:rsidP="00CA2980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Сервісне обслуговування АСОП забезпечу</w:t>
      </w:r>
      <w:r>
        <w:rPr>
          <w:sz w:val="28"/>
          <w:szCs w:val="28"/>
        </w:rPr>
        <w:t>є</w:t>
      </w:r>
      <w:r>
        <w:rPr>
          <w:color w:val="000000"/>
          <w:sz w:val="28"/>
          <w:szCs w:val="28"/>
        </w:rPr>
        <w:t xml:space="preserve"> усунення претензій щодо роботи обладнання впродовж доби після звернення. У випадку відмов обладнання, що забезпечує оплату проїзду (валідаторів та інших) його ремонт (заміна) здійсню</w:t>
      </w:r>
      <w:r>
        <w:rPr>
          <w:sz w:val="28"/>
          <w:szCs w:val="28"/>
        </w:rPr>
        <w:t>ється</w:t>
      </w:r>
      <w:r>
        <w:rPr>
          <w:color w:val="000000"/>
          <w:sz w:val="28"/>
          <w:szCs w:val="28"/>
        </w:rPr>
        <w:t xml:space="preserve"> в кінці оборотного рейсу транспортного засобу на кінцевих зупинках транспорту протягом часу відстою транспортного засобу (не більше 60 хв).</w:t>
      </w:r>
    </w:p>
    <w:p w:rsidR="002F593D" w:rsidRDefault="002F593D">
      <w:pPr>
        <w:pStyle w:val="normal"/>
        <w:tabs>
          <w:tab w:val="left" w:pos="851"/>
        </w:tabs>
        <w:jc w:val="both"/>
        <w:rPr>
          <w:color w:val="000000"/>
          <w:sz w:val="28"/>
          <w:szCs w:val="28"/>
        </w:rPr>
      </w:pPr>
    </w:p>
    <w:p w:rsidR="002F593D" w:rsidRDefault="002F593D" w:rsidP="00CA2980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Функції суб’єктів АСОП</w:t>
      </w:r>
    </w:p>
    <w:p w:rsidR="002F593D" w:rsidRDefault="002F593D" w:rsidP="00CA2980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комітет Чернівецької міської ради в межах повноважень приймає рішення щодо: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1418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Порядку функціонування АСОП у м. Чернівцях, використання її Оператором та Перевізником при наданні послуг </w:t>
      </w:r>
      <w:r>
        <w:rPr>
          <w:sz w:val="28"/>
          <w:szCs w:val="28"/>
        </w:rPr>
        <w:t>пасажирам</w:t>
      </w:r>
      <w:r>
        <w:rPr>
          <w:color w:val="000000"/>
          <w:sz w:val="28"/>
          <w:szCs w:val="28"/>
        </w:rPr>
        <w:t>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1418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Варт</w:t>
      </w:r>
      <w:r>
        <w:rPr>
          <w:sz w:val="28"/>
          <w:szCs w:val="28"/>
        </w:rPr>
        <w:t xml:space="preserve">ості транспортних послуг, видів та строків дії електронних квитків, </w:t>
      </w:r>
      <w:r>
        <w:rPr>
          <w:color w:val="000000"/>
          <w:sz w:val="28"/>
          <w:szCs w:val="28"/>
        </w:rPr>
        <w:t>заставн</w:t>
      </w:r>
      <w:r>
        <w:rPr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варт</w:t>
      </w:r>
      <w:r>
        <w:rPr>
          <w:sz w:val="28"/>
          <w:szCs w:val="28"/>
        </w:rPr>
        <w:t>о</w:t>
      </w:r>
      <w:r>
        <w:rPr>
          <w:color w:val="000000"/>
          <w:sz w:val="28"/>
          <w:szCs w:val="28"/>
        </w:rPr>
        <w:t>ст</w:t>
      </w:r>
      <w:r>
        <w:rPr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ТК.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1134"/>
          <w:tab w:val="left" w:pos="1418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Погодження типового договору, що укладається Оператором із суб’єктами господарювання щодо роботи пунктів продажу та поповнення ТК.</w:t>
      </w:r>
    </w:p>
    <w:p w:rsidR="002F593D" w:rsidRDefault="002F593D" w:rsidP="00CA2980">
      <w:pPr>
        <w:pStyle w:val="normal"/>
        <w:numPr>
          <w:ilvl w:val="2"/>
          <w:numId w:val="2"/>
        </w:numPr>
        <w:tabs>
          <w:tab w:val="left" w:pos="1134"/>
          <w:tab w:val="left" w:pos="1418"/>
        </w:tabs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Погодження типового договору, що укладається Оператором із пер</w:t>
      </w:r>
      <w:r w:rsidR="00BD1D64">
        <w:rPr>
          <w:sz w:val="28"/>
          <w:szCs w:val="28"/>
        </w:rPr>
        <w:t>е</w:t>
      </w:r>
      <w:r>
        <w:rPr>
          <w:sz w:val="28"/>
          <w:szCs w:val="28"/>
        </w:rPr>
        <w:t xml:space="preserve">візником щодо функціонування АСОП.  </w:t>
      </w:r>
    </w:p>
    <w:p w:rsidR="002F593D" w:rsidRDefault="002F593D" w:rsidP="00F27072">
      <w:pPr>
        <w:pStyle w:val="normal"/>
        <w:numPr>
          <w:ilvl w:val="1"/>
          <w:numId w:val="2"/>
        </w:numPr>
        <w:ind w:left="90" w:firstLine="10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Оператор, в межах обов’язків та договірних умов: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організацію функціонування АСОП.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Здійснює, надає послуги з користування та обслуговування складових АСОП </w:t>
      </w:r>
      <w:r>
        <w:rPr>
          <w:sz w:val="28"/>
          <w:szCs w:val="28"/>
        </w:rPr>
        <w:t xml:space="preserve">на основі </w:t>
      </w:r>
      <w:r>
        <w:rPr>
          <w:color w:val="000000"/>
          <w:sz w:val="28"/>
          <w:szCs w:val="28"/>
        </w:rPr>
        <w:t>договірни</w:t>
      </w:r>
      <w:r>
        <w:rPr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зобов’язань </w:t>
      </w:r>
      <w:r>
        <w:rPr>
          <w:sz w:val="28"/>
          <w:szCs w:val="28"/>
        </w:rPr>
        <w:t>перед</w:t>
      </w:r>
      <w:r>
        <w:rPr>
          <w:color w:val="000000"/>
          <w:sz w:val="28"/>
          <w:szCs w:val="28"/>
        </w:rPr>
        <w:t xml:space="preserve"> Перевізником.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Надає довідкову та роз'яснювальну інформацію стосовно придбання, поповнення та користування ЕК, а також з питань функціонування АСОП та її складових.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адміністрування коштів від продажу, поповнення ЕК за допомогою організованої ним інфраструктури обслуговування клієнтів.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Формує звітн</w:t>
      </w:r>
      <w:r>
        <w:rPr>
          <w:sz w:val="28"/>
          <w:szCs w:val="28"/>
        </w:rPr>
        <w:t>ість про надані транспортні послуги (в розрізі періодів, маршрутів, транспортних одиниць, типів транспортних послуг тощо)</w:t>
      </w:r>
      <w:r>
        <w:rPr>
          <w:color w:val="000000"/>
          <w:sz w:val="28"/>
          <w:szCs w:val="28"/>
        </w:rPr>
        <w:t>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друк, програмування безконтактних карт, блокування та розблокування, розповсюдження та поповнення </w:t>
      </w:r>
      <w:r w:rsidR="00BD1D64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К встановлених видів в т. ч. через пункти продажу, термінали самообслуговування, мережу Інтернет на сайті Оператора.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Укладає відповідні договори на користування базами персональних даних із власниками таких баз.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Приймає, розглядає та надає ґрунтовні відповіді на звернення пасажирів щодо роботи системи та користування ЕК.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інші технічні дії із безконтактними картками, що дозволені системою та узгоджені із власником такої картки.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 безперебійну роботу, синхронізацію роботи усіх елементів системи, усуває збої та недоліки в її роботі.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оперативне обслуговування складових АСОП та консультування Перевізник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при їх впровадженн</w:t>
      </w:r>
      <w:r>
        <w:rPr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та застосуванні.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контроль за оплатою/фіксацією проїзду пасажирами при наданні йому таких повноважень.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Всіма засобами сприяє можливості придбання/поповнення пасажирами ТК у всіх мікрорайонах м.Чернівців.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Оператору забороняється вносити будь-які зміни у звіти, сформовані на основі даних, що зібрані при функціонуванні складових АСОП, та вносити зміни у програмне забезпечення АСОП, з метою спотворення реальних даних по транспортних транзакціях.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Узагальнює</w:t>
      </w:r>
      <w:r>
        <w:rPr>
          <w:color w:val="000000"/>
          <w:sz w:val="28"/>
          <w:szCs w:val="28"/>
        </w:rPr>
        <w:t xml:space="preserve"> статистичні дані та проводить їх аналіз. На основі них подає пропозиції з покращення якості надання транспортних послуг, </w:t>
      </w:r>
      <w:r>
        <w:rPr>
          <w:color w:val="000000"/>
          <w:sz w:val="28"/>
          <w:szCs w:val="28"/>
        </w:rPr>
        <w:lastRenderedPageBreak/>
        <w:t>вартості, видів і строку дії разових квитків, проїзних квитків тривалого користування, заставної вартості ТК.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Неухильно дотримується вимог законодавчих та інших нормативно-правових актів щодо перевезень пасажирів.</w:t>
      </w:r>
    </w:p>
    <w:p w:rsidR="002F593D" w:rsidRDefault="002F593D" w:rsidP="00F27072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Перевізник, в межах обов’язків та договірних умов: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Надає доступ для монтування та налагодження обладнання АСОП в транспортних засобах.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Сприяє проведенню навчання працівників Перевізника роботі з АСОП.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 </w:t>
      </w:r>
      <w:r>
        <w:rPr>
          <w:color w:val="000000"/>
          <w:sz w:val="28"/>
          <w:szCs w:val="28"/>
        </w:rPr>
        <w:t>дотрим</w:t>
      </w:r>
      <w:r>
        <w:rPr>
          <w:sz w:val="28"/>
          <w:szCs w:val="28"/>
        </w:rPr>
        <w:t>ання</w:t>
      </w:r>
      <w:r>
        <w:rPr>
          <w:color w:val="000000"/>
          <w:sz w:val="28"/>
          <w:szCs w:val="28"/>
        </w:rPr>
        <w:t xml:space="preserve"> вимог експлуатації обладнання АСОП в транспортних засобах та не допускає самовільного його налагодження та втручання у роботу.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 надання користувачам транспортних послуг кваліфікованої сервісно-інформаційної підтримки з приводу користування ЕК та отримання транспортних послуг.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Неухильно дотримується даного порядку, законодавчих та інших нормативно-правових актів щодо перевезень пасажирів, несе відповідальність за їх порушення.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Перевізник забезпечує можливість придбання пасажирами ТК у всіх транспортних засобах міського пасажирського транспорту м.Чернівців.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color w:val="000000"/>
          <w:sz w:val="28"/>
          <w:szCs w:val="28"/>
        </w:rPr>
      </w:pPr>
    </w:p>
    <w:p w:rsidR="002F593D" w:rsidRDefault="002F593D" w:rsidP="00F27072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7" w:name="_1t3h5sf" w:colFirst="0" w:colLast="0"/>
      <w:bookmarkEnd w:id="7"/>
      <w:r>
        <w:rPr>
          <w:b/>
          <w:color w:val="000000"/>
          <w:sz w:val="28"/>
          <w:szCs w:val="28"/>
        </w:rPr>
        <w:t>Види електронних квитків, порядок</w:t>
      </w:r>
    </w:p>
    <w:p w:rsidR="002F593D" w:rsidRDefault="002F593D" w:rsidP="00F27072">
      <w:pPr>
        <w:pStyle w:val="normal"/>
        <w:tabs>
          <w:tab w:val="left" w:pos="851"/>
        </w:tabs>
        <w:ind w:left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їх придбання та поповнення</w:t>
      </w:r>
    </w:p>
    <w:p w:rsidR="002F593D" w:rsidRDefault="002F593D" w:rsidP="00F27072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міському електричному транспорті діють різні види </w:t>
      </w:r>
      <w:r>
        <w:rPr>
          <w:sz w:val="28"/>
          <w:szCs w:val="28"/>
        </w:rPr>
        <w:t xml:space="preserve">електронних квитків. Вичерпний перелік діючих видів електронних квитків та їх тарифи </w:t>
      </w:r>
      <w:r>
        <w:rPr>
          <w:color w:val="000000"/>
          <w:sz w:val="28"/>
          <w:szCs w:val="28"/>
        </w:rPr>
        <w:t>затверджуються виконавчим комітетом Чернівецької міської ради.</w:t>
      </w:r>
    </w:p>
    <w:p w:rsidR="002F593D" w:rsidRDefault="002F593D" w:rsidP="00F27072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Види </w:t>
      </w:r>
      <w:r>
        <w:rPr>
          <w:sz w:val="28"/>
          <w:szCs w:val="28"/>
        </w:rPr>
        <w:t>електронних квитків</w:t>
      </w:r>
      <w:r>
        <w:rPr>
          <w:color w:val="000000"/>
          <w:sz w:val="28"/>
          <w:szCs w:val="28"/>
        </w:rPr>
        <w:t>: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Одноразовий – квиток, що купується за готівкові кошти через стаціонарний чи мобільний валідатор на одну поїздку в одному транспортному засобі.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Часовий</w:t>
      </w:r>
      <w:r>
        <w:rPr>
          <w:color w:val="000000"/>
          <w:sz w:val="28"/>
          <w:szCs w:val="28"/>
        </w:rPr>
        <w:t xml:space="preserve"> – квиток з обмеженим терміном дії та без обмеження кількості їздок.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визначену кількість їздок – </w:t>
      </w:r>
      <w:r>
        <w:rPr>
          <w:sz w:val="28"/>
          <w:szCs w:val="28"/>
        </w:rPr>
        <w:t xml:space="preserve">квиток, що </w:t>
      </w:r>
      <w:r>
        <w:rPr>
          <w:color w:val="000000"/>
          <w:sz w:val="28"/>
          <w:szCs w:val="28"/>
        </w:rPr>
        <w:t>поповнюється визначеною кількістю їздок за визначену вартість з обмеженим терміном дії (тижневий, місячний, річний, до певної дати).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Вільний гаманець </w:t>
      </w: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на рахунку знаходяться і списуються гроші.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Пільговий</w:t>
      </w: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на рахунку знаходяться і списуються їздки.</w:t>
      </w:r>
      <w:r>
        <w:rPr>
          <w:sz w:val="28"/>
          <w:szCs w:val="28"/>
        </w:rPr>
        <w:t xml:space="preserve"> Порядок функціонування та видачі пільгових квитків описаний у розділі 8.</w:t>
      </w:r>
    </w:p>
    <w:p w:rsidR="002F593D" w:rsidRDefault="002F593D" w:rsidP="00F27072">
      <w:pPr>
        <w:pStyle w:val="normal"/>
        <w:numPr>
          <w:ilvl w:val="1"/>
          <w:numId w:val="2"/>
        </w:numPr>
        <w:ind w:left="0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Придбання </w:t>
      </w:r>
      <w:r>
        <w:rPr>
          <w:color w:val="000000"/>
          <w:sz w:val="28"/>
          <w:szCs w:val="28"/>
        </w:rPr>
        <w:t xml:space="preserve">ТК відбувається у пунктах видачі, продажу та поповнення </w:t>
      </w:r>
      <w:r>
        <w:rPr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К у місцях з найбільшим пасажиропотоком, а після створення квиткового сервера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також за допомогою мережі Інтернет та автоматів самообслуговування. 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 окремих видах ТК, </w:t>
      </w:r>
      <w:r>
        <w:rPr>
          <w:sz w:val="28"/>
          <w:szCs w:val="28"/>
        </w:rPr>
        <w:t>з метою мінімізувати зловживання у використанні знижок та пільг пасажирами,</w:t>
      </w:r>
      <w:r>
        <w:rPr>
          <w:color w:val="000000"/>
          <w:sz w:val="28"/>
          <w:szCs w:val="28"/>
        </w:rPr>
        <w:t xml:space="preserve"> може встановлюватись час, впродовж якого неможливо повторно </w:t>
      </w:r>
      <w:r>
        <w:rPr>
          <w:sz w:val="28"/>
          <w:szCs w:val="28"/>
        </w:rPr>
        <w:t xml:space="preserve">здійснити валідацію </w:t>
      </w:r>
      <w:r>
        <w:rPr>
          <w:color w:val="000000"/>
          <w:sz w:val="28"/>
          <w:szCs w:val="28"/>
        </w:rPr>
        <w:t xml:space="preserve">– “тайм-аут” реєстрації проїзду. 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Усі ТК мають чітко визначений термін дії. По закінченні терміну дії ТК невикористаний обсяг послуг не зберігається, та не повертається.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випадку втрати пасажиром неперсоніфіковано</w:t>
      </w:r>
      <w:r>
        <w:rPr>
          <w:sz w:val="28"/>
          <w:szCs w:val="28"/>
        </w:rPr>
        <w:t>ї ТК</w:t>
      </w:r>
      <w:r>
        <w:rPr>
          <w:color w:val="000000"/>
          <w:sz w:val="28"/>
          <w:szCs w:val="28"/>
        </w:rPr>
        <w:t xml:space="preserve">, тарифний пакет та </w:t>
      </w:r>
      <w:r>
        <w:rPr>
          <w:sz w:val="28"/>
          <w:szCs w:val="28"/>
        </w:rPr>
        <w:t>сама ТК</w:t>
      </w:r>
      <w:r>
        <w:rPr>
          <w:color w:val="000000"/>
          <w:sz w:val="28"/>
          <w:szCs w:val="28"/>
        </w:rPr>
        <w:t xml:space="preserve"> не поновлюються. 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випадку втрати персоніфіковано</w:t>
      </w:r>
      <w:r>
        <w:rPr>
          <w:sz w:val="28"/>
          <w:szCs w:val="28"/>
        </w:rPr>
        <w:t>ї ТК</w:t>
      </w:r>
      <w:r>
        <w:rPr>
          <w:color w:val="000000"/>
          <w:sz w:val="28"/>
          <w:szCs w:val="28"/>
        </w:rPr>
        <w:t xml:space="preserve">, за заявою </w:t>
      </w:r>
      <w:r>
        <w:rPr>
          <w:sz w:val="28"/>
          <w:szCs w:val="28"/>
        </w:rPr>
        <w:t xml:space="preserve">власника </w:t>
      </w:r>
      <w:r>
        <w:rPr>
          <w:color w:val="000000"/>
          <w:sz w:val="28"/>
          <w:szCs w:val="28"/>
        </w:rPr>
        <w:t>так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транспо</w:t>
      </w:r>
      <w:r>
        <w:rPr>
          <w:sz w:val="28"/>
          <w:szCs w:val="28"/>
        </w:rPr>
        <w:t>ртна картка повинна</w:t>
      </w:r>
      <w:r>
        <w:rPr>
          <w:color w:val="000000"/>
          <w:sz w:val="28"/>
          <w:szCs w:val="28"/>
        </w:rPr>
        <w:t xml:space="preserve"> бути заблокован</w:t>
      </w:r>
      <w:r>
        <w:rPr>
          <w:sz w:val="28"/>
          <w:szCs w:val="28"/>
        </w:rPr>
        <w:t>а впродовж 3-х робочих днів з дня звернення.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Після повторної </w:t>
      </w:r>
      <w:r>
        <w:rPr>
          <w:sz w:val="28"/>
          <w:szCs w:val="28"/>
        </w:rPr>
        <w:t>видачі персоніфікованої ТК, на неї переноситься вся інформація з втраченої ТК. При цьому термін дії транспортних послуг не продовжується.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Повторна видача транспортної картки, незалежно від способу її отримання, </w:t>
      </w:r>
      <w:r>
        <w:rPr>
          <w:color w:val="000000"/>
          <w:sz w:val="28"/>
          <w:szCs w:val="28"/>
        </w:rPr>
        <w:t>проводиться за рахунок особи, що її втратила.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Інформація про види і вартість ТК, про пункти видачі, продажу та поповнення, правила користування ЕК розміщується і розповсюджується у міському електричному транспорті та у пунктах видачі, продажу та поповнення, сайті Оператора.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0"/>
          <w:tab w:val="left" w:pos="851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Обов’язковими реквізитами паперового квитка є дата та час видачі, номер транспортного засобу та його маршрут, вартість проїзду, право на пільговий проїзд, залишок коштів чи їздок на ЕК, термін дії ЕК.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color w:val="000000"/>
          <w:sz w:val="28"/>
          <w:szCs w:val="28"/>
        </w:rPr>
      </w:pPr>
    </w:p>
    <w:p w:rsidR="002F593D" w:rsidRDefault="002F593D" w:rsidP="00F27072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8" w:name="_4d34og8" w:colFirst="0" w:colLast="0"/>
      <w:bookmarkEnd w:id="8"/>
      <w:r>
        <w:rPr>
          <w:b/>
          <w:color w:val="000000"/>
          <w:sz w:val="28"/>
          <w:szCs w:val="28"/>
        </w:rPr>
        <w:t>Порядок пред’явлення ЕК,</w:t>
      </w:r>
    </w:p>
    <w:p w:rsidR="002F593D" w:rsidRDefault="002F593D" w:rsidP="00F27072">
      <w:pPr>
        <w:pStyle w:val="normal"/>
        <w:tabs>
          <w:tab w:val="left" w:pos="851"/>
        </w:tabs>
        <w:ind w:left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оплати проїзду та його </w:t>
      </w:r>
      <w:r>
        <w:rPr>
          <w:b/>
          <w:sz w:val="28"/>
          <w:szCs w:val="28"/>
        </w:rPr>
        <w:t>валід</w:t>
      </w:r>
      <w:r>
        <w:rPr>
          <w:b/>
          <w:color w:val="000000"/>
          <w:sz w:val="28"/>
          <w:szCs w:val="28"/>
        </w:rPr>
        <w:t>ації</w:t>
      </w:r>
    </w:p>
    <w:p w:rsidR="002F593D" w:rsidRDefault="002F593D" w:rsidP="0072281C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Пасажир, зайшовши у транспортний засіб, не чекаючи наступної зупинки, зобов'язаний здійснити оплату за транспортні </w:t>
      </w:r>
      <w:r>
        <w:rPr>
          <w:sz w:val="28"/>
          <w:szCs w:val="28"/>
        </w:rPr>
        <w:t>послуги одним із наступних способів: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Валідація транспортної картки.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Оплата банківською карткою з використанням транспортного модуля.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sz w:val="28"/>
          <w:szCs w:val="28"/>
        </w:rPr>
      </w:pPr>
      <w:r>
        <w:rPr>
          <w:sz w:val="28"/>
          <w:szCs w:val="28"/>
        </w:rPr>
        <w:t>Оплата банківською карткою.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sz w:val="28"/>
          <w:szCs w:val="28"/>
        </w:rPr>
      </w:pPr>
      <w:r>
        <w:rPr>
          <w:sz w:val="28"/>
          <w:szCs w:val="28"/>
        </w:rPr>
        <w:t>Оплата готівкою водію або кондуктору.</w:t>
      </w:r>
    </w:p>
    <w:p w:rsidR="002F593D" w:rsidRDefault="002F593D" w:rsidP="00F27072">
      <w:pPr>
        <w:pStyle w:val="normal"/>
        <w:numPr>
          <w:ilvl w:val="2"/>
          <w:numId w:val="2"/>
        </w:numPr>
        <w:ind w:left="0" w:firstLine="141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Оплата пристроєм з технологією NFC.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Незалежно від способу оплати, пасажир отримує паперовий квиток, який є підставою для отримання транспортних послуг та підтвердженням їх оплати.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Пасажир зобов’язаний зберігати паперовий квиток до завершення проїзду, та пред’являти на вимогу уповноваженої особи Перевізника. 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Пасажир, що має право на пільгу на транспортні послуги, зобов’язаний на вимогу контролера пред’явити документ, що посвідчує </w:t>
      </w:r>
      <w:r>
        <w:rPr>
          <w:sz w:val="28"/>
          <w:szCs w:val="28"/>
        </w:rPr>
        <w:lastRenderedPageBreak/>
        <w:t>право пільгового проїзду (студентський чи учнівський квиток, посвідчення тощо).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</w:tabs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За відсутності документа, що посвідчує право пільгового проїзду, пасажир зобов’язаний здійснити оплату повного квитка.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Наявність у пасажира </w:t>
      </w:r>
      <w:r>
        <w:rPr>
          <w:sz w:val="28"/>
          <w:szCs w:val="28"/>
        </w:rPr>
        <w:t>паперов</w:t>
      </w:r>
      <w:r>
        <w:rPr>
          <w:color w:val="000000"/>
          <w:sz w:val="28"/>
          <w:szCs w:val="28"/>
        </w:rPr>
        <w:t>ого квитка дає йому право на безоплатне перевезення двох одиниць ручн</w:t>
      </w:r>
      <w:r w:rsidR="00BD1D64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поклаж</w:t>
      </w:r>
      <w:r w:rsidR="00BD1D64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або одну одиницю багажу за умови, що його розміри не перевищують 100 х 50 х 30 сантиметрів, вагою до 20 кілограмів. За перевезення ручно</w:t>
      </w:r>
      <w:r w:rsidR="00BD1D64">
        <w:rPr>
          <w:color w:val="000000"/>
          <w:sz w:val="28"/>
          <w:szCs w:val="28"/>
        </w:rPr>
        <w:t>ї</w:t>
      </w:r>
      <w:r>
        <w:rPr>
          <w:color w:val="000000"/>
          <w:sz w:val="28"/>
          <w:szCs w:val="28"/>
        </w:rPr>
        <w:t xml:space="preserve"> поклаж</w:t>
      </w:r>
      <w:r w:rsidR="00BD1D64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та багажу понад норму, що дає право на безоплатне її перевезення, пасажир оплачує </w:t>
      </w:r>
      <w:r>
        <w:rPr>
          <w:sz w:val="28"/>
          <w:szCs w:val="28"/>
        </w:rPr>
        <w:t>уповноваженій особі Перевізника</w:t>
      </w:r>
      <w:r>
        <w:rPr>
          <w:color w:val="000000"/>
          <w:sz w:val="28"/>
          <w:szCs w:val="28"/>
        </w:rPr>
        <w:t xml:space="preserve"> вартість разового проїзду або проводить повторну </w:t>
      </w:r>
      <w:r>
        <w:rPr>
          <w:sz w:val="28"/>
          <w:szCs w:val="28"/>
        </w:rPr>
        <w:t>валід</w:t>
      </w:r>
      <w:r>
        <w:rPr>
          <w:color w:val="000000"/>
          <w:sz w:val="28"/>
          <w:szCs w:val="28"/>
        </w:rPr>
        <w:t>ацію ЕК, у разі відсутності “тайм-ауту” його реєстрації.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Квиток підтверджує право пасажира на проїзд виключно у тому транспортному засобі, де він отриманий і у межах рейсу такого транспортного засобу. Квиток може мати термін дії, впродовж якого пасажир має право на здійснення безплатної пересадки до іншого транспортного засобу.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виходу транспортного засобу з ладу під час роботи на маршруті (лінії) пасажири, що мають відповідний п</w:t>
      </w:r>
      <w:r>
        <w:rPr>
          <w:sz w:val="28"/>
          <w:szCs w:val="28"/>
        </w:rPr>
        <w:t>аперовий</w:t>
      </w:r>
      <w:r>
        <w:rPr>
          <w:color w:val="000000"/>
          <w:sz w:val="28"/>
          <w:szCs w:val="28"/>
        </w:rPr>
        <w:t xml:space="preserve"> квиток, при пересадці на інший транспортний засіб Перевізника повторно реєстрацію та оплату проїзду не проводять. У інших випадках реєструються всі факти користування пасажирами транспортними послугами.</w:t>
      </w:r>
    </w:p>
    <w:p w:rsidR="002F593D" w:rsidRDefault="002F593D" w:rsidP="00F27072">
      <w:pPr>
        <w:pStyle w:val="normal"/>
        <w:numPr>
          <w:ilvl w:val="1"/>
          <w:numId w:val="2"/>
        </w:numPr>
        <w:tabs>
          <w:tab w:val="left" w:pos="554"/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Перевізник забезпечує надання користувачам транспортних послуг кваліфікованої сервісно-інформаційної підтримки з приводу користування ЕК та отримання транспортних послуг.</w:t>
      </w:r>
    </w:p>
    <w:p w:rsidR="002F593D" w:rsidRDefault="002F593D">
      <w:pPr>
        <w:pStyle w:val="normal"/>
        <w:tabs>
          <w:tab w:val="left" w:pos="851"/>
        </w:tabs>
        <w:ind w:firstLine="561"/>
        <w:jc w:val="both"/>
        <w:rPr>
          <w:color w:val="000000"/>
          <w:sz w:val="28"/>
          <w:szCs w:val="28"/>
        </w:rPr>
      </w:pPr>
    </w:p>
    <w:p w:rsidR="002F593D" w:rsidRPr="0072281C" w:rsidRDefault="002F593D" w:rsidP="0072281C">
      <w:pPr>
        <w:pStyle w:val="normal"/>
        <w:numPr>
          <w:ilvl w:val="0"/>
          <w:numId w:val="2"/>
        </w:numPr>
        <w:tabs>
          <w:tab w:val="left" w:pos="1134"/>
        </w:tabs>
        <w:jc w:val="center"/>
        <w:rPr>
          <w:b/>
          <w:sz w:val="28"/>
          <w:szCs w:val="28"/>
        </w:rPr>
      </w:pPr>
      <w:r w:rsidRPr="0072281C">
        <w:rPr>
          <w:b/>
          <w:sz w:val="28"/>
          <w:szCs w:val="28"/>
        </w:rPr>
        <w:t>Порядок функціонування та видачі пільгових квитків</w:t>
      </w:r>
    </w:p>
    <w:p w:rsidR="002F593D" w:rsidRDefault="002F593D" w:rsidP="0072281C">
      <w:pPr>
        <w:pStyle w:val="normal"/>
        <w:ind w:firstLine="709"/>
        <w:jc w:val="both"/>
        <w:rPr>
          <w:sz w:val="28"/>
          <w:szCs w:val="28"/>
        </w:rPr>
      </w:pPr>
      <w:r w:rsidRPr="0072281C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Пільгові квитки, як правило, емітуються у формі “Картки Чернівчанина”. Порядок видачі, обігу та припинення дії «Картки чернівчанина» визначається розділом 6 Положення про багатофункціональну електронну платіжну картку «Картка Чернівчанина», затвердженого рішенням виконавчого комітету Чернівецької міської ради від 27.02.2018р. №104/5 “Про схвалення Положення про багатофункціональну електронну платіжну картку “Картка чернівчанина”. </w:t>
      </w:r>
    </w:p>
    <w:p w:rsidR="002F593D" w:rsidRDefault="002F593D" w:rsidP="0072281C">
      <w:pPr>
        <w:pStyle w:val="normal"/>
        <w:ind w:firstLine="709"/>
        <w:jc w:val="both"/>
        <w:rPr>
          <w:rFonts w:ascii="Times" w:hAnsi="Times" w:cs="Times"/>
          <w:sz w:val="28"/>
          <w:szCs w:val="28"/>
        </w:rPr>
      </w:pPr>
      <w:r w:rsidRPr="0072281C">
        <w:rPr>
          <w:b/>
          <w:sz w:val="28"/>
          <w:szCs w:val="28"/>
        </w:rPr>
        <w:t xml:space="preserve">8.2. </w:t>
      </w:r>
      <w:r>
        <w:rPr>
          <w:sz w:val="28"/>
          <w:szCs w:val="28"/>
        </w:rPr>
        <w:t>Студентські ТК емітуються Оператором на замовлення вищих навчальних закладів I-IV рівнів акредитації та професійно-технічних навчальних закладів, незалежно від форм власності, та видаються/продаються студентам та учням денної форми навчання таких навчальних закладів. Для отримання знижки в оплаті проїзду така ТК повинна бути активована згідно замовлення вищих навчальних закладів I-IV рівнів акредитації та професійно-технічних навчальних закладів на термін, вказаний у замовленні. Активовані картки згідно з реєстрами передаються у навчальні заклади для розповсюдження/продажу. Активована картка дає право на проїзд після поповнення коштів на ТК. Паперовий квиток, отриманий у результаті валідації студентської ТК, дає право на проїзд тільки при пред’явленні дійсного студентського квитка.</w:t>
      </w:r>
    </w:p>
    <w:p w:rsidR="002F593D" w:rsidRDefault="002F593D" w:rsidP="0072281C">
      <w:pPr>
        <w:pStyle w:val="normal"/>
        <w:ind w:firstLine="709"/>
        <w:jc w:val="both"/>
        <w:rPr>
          <w:sz w:val="28"/>
          <w:szCs w:val="28"/>
        </w:rPr>
      </w:pPr>
      <w:r w:rsidRPr="0072281C">
        <w:rPr>
          <w:b/>
          <w:sz w:val="28"/>
          <w:szCs w:val="28"/>
        </w:rPr>
        <w:lastRenderedPageBreak/>
        <w:t>8.3.</w:t>
      </w:r>
      <w:r>
        <w:rPr>
          <w:sz w:val="28"/>
          <w:szCs w:val="28"/>
        </w:rPr>
        <w:t xml:space="preserve"> Учнівські ТК емітуються Оператором на замовлення управління освіти Чернівецької міської ради та видаються/продаються учням загальноосвітніх навчальних закладів міста. Для отримання знижки в оплаті проїзду така ТК повинна бути активована згідно з замовленням управління освіти на термін, вказаний у замовленні. Активовані картки згідно з реєстрами передаються у управління освіти Чернівецької міської ради для подальшої передачі у загальноосвітні навчальні заклади для розповсюдження/продажу. Активована картка дає право на проїзд після поповнення коштів на ТК. Паперовий квиток, отриманий у результаті валідації учнівської ТК, дає право на проїзд тільки при пред’явленні дійсного учнівського квитка.</w:t>
      </w:r>
    </w:p>
    <w:p w:rsidR="002F593D" w:rsidRDefault="002F593D">
      <w:pPr>
        <w:pStyle w:val="normal"/>
        <w:tabs>
          <w:tab w:val="left" w:pos="1134"/>
        </w:tabs>
        <w:jc w:val="both"/>
        <w:rPr>
          <w:b/>
          <w:sz w:val="28"/>
          <w:szCs w:val="28"/>
        </w:rPr>
      </w:pPr>
    </w:p>
    <w:p w:rsidR="002F593D" w:rsidRDefault="002F593D" w:rsidP="0072281C">
      <w:pPr>
        <w:pStyle w:val="normal"/>
        <w:numPr>
          <w:ilvl w:val="0"/>
          <w:numId w:val="2"/>
        </w:numPr>
        <w:tabs>
          <w:tab w:val="left" w:pos="851"/>
        </w:tabs>
        <w:ind w:left="0" w:firstLine="561"/>
        <w:jc w:val="center"/>
        <w:rPr>
          <w:b/>
          <w:color w:val="000000"/>
          <w:sz w:val="28"/>
          <w:szCs w:val="28"/>
        </w:rPr>
      </w:pPr>
      <w:bookmarkStart w:id="9" w:name="_2s8eyo1" w:colFirst="0" w:colLast="0"/>
      <w:bookmarkEnd w:id="9"/>
      <w:r>
        <w:rPr>
          <w:b/>
          <w:color w:val="000000"/>
          <w:sz w:val="28"/>
          <w:szCs w:val="28"/>
        </w:rPr>
        <w:t>Контроль за оплатою та реєстрацією проїзду,</w:t>
      </w:r>
    </w:p>
    <w:p w:rsidR="002F593D" w:rsidRDefault="002F593D" w:rsidP="0072281C">
      <w:pPr>
        <w:pStyle w:val="normal"/>
        <w:tabs>
          <w:tab w:val="left" w:pos="851"/>
        </w:tabs>
        <w:ind w:left="56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відповідальність пасажира</w:t>
      </w:r>
    </w:p>
    <w:p w:rsidR="002F593D" w:rsidRDefault="002F593D" w:rsidP="00237116">
      <w:pPr>
        <w:pStyle w:val="normal"/>
        <w:numPr>
          <w:ilvl w:val="1"/>
          <w:numId w:val="2"/>
        </w:numPr>
        <w:spacing w:before="120"/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оплатою проїзду, реєстрацією проїзду та перевірку наявності документів, що підтверджують право користування ТК, здійснюють </w:t>
      </w:r>
      <w:r>
        <w:rPr>
          <w:sz w:val="28"/>
          <w:szCs w:val="28"/>
        </w:rPr>
        <w:t xml:space="preserve">уповноважені особи Перевізника </w:t>
      </w:r>
      <w:r>
        <w:rPr>
          <w:color w:val="000000"/>
          <w:sz w:val="28"/>
          <w:szCs w:val="28"/>
        </w:rPr>
        <w:t xml:space="preserve"> та інші уповноважені рішеннями Чернівецької міської ради та її виконавчих ор</w:t>
      </w:r>
      <w:r>
        <w:rPr>
          <w:sz w:val="28"/>
          <w:szCs w:val="28"/>
        </w:rPr>
        <w:t>ганів особи</w:t>
      </w:r>
      <w:r>
        <w:rPr>
          <w:color w:val="000000"/>
          <w:sz w:val="28"/>
          <w:szCs w:val="28"/>
        </w:rPr>
        <w:t>.</w:t>
      </w:r>
    </w:p>
    <w:p w:rsidR="002F593D" w:rsidRDefault="002F593D" w:rsidP="00237116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наявності відповідних підстав, суб’єкти які здійснюють контроль, вправі залучати до контролю правоохоронні органи.</w:t>
      </w:r>
    </w:p>
    <w:p w:rsidR="002F593D" w:rsidRDefault="002F593D" w:rsidP="00237116">
      <w:pPr>
        <w:pStyle w:val="normal"/>
        <w:numPr>
          <w:ilvl w:val="1"/>
          <w:numId w:val="2"/>
        </w:numPr>
        <w:tabs>
          <w:tab w:val="left" w:pos="851"/>
        </w:tabs>
        <w:ind w:left="0"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незареєстрований (безквитковий) проїзд пасажир несе відповідальність, у порядку визначеному чинним законодавством України.</w:t>
      </w:r>
    </w:p>
    <w:p w:rsidR="002F593D" w:rsidRDefault="002F593D" w:rsidP="00603EE4">
      <w:pPr>
        <w:pStyle w:val="normal"/>
        <w:ind w:firstLine="561"/>
        <w:jc w:val="both"/>
        <w:rPr>
          <w:color w:val="000000"/>
          <w:sz w:val="28"/>
          <w:szCs w:val="28"/>
        </w:rPr>
      </w:pPr>
    </w:p>
    <w:p w:rsidR="002F593D" w:rsidRDefault="002F593D" w:rsidP="00603EE4">
      <w:pPr>
        <w:pStyle w:val="normal"/>
        <w:ind w:firstLine="561"/>
        <w:jc w:val="both"/>
        <w:rPr>
          <w:sz w:val="28"/>
          <w:szCs w:val="28"/>
        </w:rPr>
      </w:pPr>
    </w:p>
    <w:p w:rsidR="00603EE4" w:rsidRPr="00603EE4" w:rsidRDefault="00603EE4" w:rsidP="00603EE4">
      <w:pPr>
        <w:pStyle w:val="normal"/>
        <w:ind w:firstLine="561"/>
        <w:jc w:val="both"/>
        <w:rPr>
          <w:sz w:val="28"/>
          <w:szCs w:val="28"/>
        </w:rPr>
      </w:pPr>
    </w:p>
    <w:p w:rsidR="002F593D" w:rsidRDefault="002F593D" w:rsidP="00603EE4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2F593D" w:rsidRDefault="002F593D">
      <w:pPr>
        <w:pStyle w:val="normal"/>
        <w:jc w:val="both"/>
        <w:rPr>
          <w:b/>
          <w:sz w:val="28"/>
          <w:szCs w:val="28"/>
        </w:rPr>
      </w:pPr>
    </w:p>
    <w:p w:rsidR="002F593D" w:rsidRDefault="002F593D" w:rsidP="00227ABB">
      <w:pPr>
        <w:pStyle w:val="normal"/>
        <w:ind w:firstLine="709"/>
        <w:jc w:val="both"/>
        <w:rPr>
          <w:color w:val="000000"/>
          <w:sz w:val="28"/>
          <w:szCs w:val="28"/>
        </w:rPr>
      </w:pPr>
    </w:p>
    <w:sectPr w:rsidR="002F593D" w:rsidSect="00BD1D64">
      <w:headerReference w:type="default" r:id="rId7"/>
      <w:pgSz w:w="11906" w:h="16838"/>
      <w:pgMar w:top="1134" w:right="851" w:bottom="1134" w:left="1701" w:header="709" w:footer="709" w:gutter="0"/>
      <w:pgNumType w:start="1"/>
      <w:cols w:space="720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8A0" w:rsidRDefault="00AC48A0" w:rsidP="00BD1D64">
      <w:r>
        <w:separator/>
      </w:r>
    </w:p>
  </w:endnote>
  <w:endnote w:type="continuationSeparator" w:id="0">
    <w:p w:rsidR="00AC48A0" w:rsidRDefault="00AC48A0" w:rsidP="00BD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8A0" w:rsidRDefault="00AC48A0" w:rsidP="00BD1D64">
      <w:r>
        <w:separator/>
      </w:r>
    </w:p>
  </w:footnote>
  <w:footnote w:type="continuationSeparator" w:id="0">
    <w:p w:rsidR="00AC48A0" w:rsidRDefault="00AC48A0" w:rsidP="00BD1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D64" w:rsidRPr="00603EE4" w:rsidRDefault="00BD1D64">
    <w:pPr>
      <w:pStyle w:val="a9"/>
      <w:jc w:val="center"/>
      <w:rPr>
        <w:sz w:val="26"/>
        <w:szCs w:val="26"/>
      </w:rPr>
    </w:pPr>
    <w:r w:rsidRPr="00603EE4">
      <w:rPr>
        <w:sz w:val="26"/>
        <w:szCs w:val="26"/>
      </w:rPr>
      <w:fldChar w:fldCharType="begin"/>
    </w:r>
    <w:r w:rsidRPr="00603EE4">
      <w:rPr>
        <w:sz w:val="26"/>
        <w:szCs w:val="26"/>
      </w:rPr>
      <w:instrText xml:space="preserve"> PAGE   \* MERGEFORMAT </w:instrText>
    </w:r>
    <w:r w:rsidRPr="00603EE4">
      <w:rPr>
        <w:sz w:val="26"/>
        <w:szCs w:val="26"/>
      </w:rPr>
      <w:fldChar w:fldCharType="separate"/>
    </w:r>
    <w:r w:rsidR="000E1A4F">
      <w:rPr>
        <w:noProof/>
        <w:sz w:val="26"/>
        <w:szCs w:val="26"/>
      </w:rPr>
      <w:t>2</w:t>
    </w:r>
    <w:r w:rsidRPr="00603EE4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7FA1"/>
    <w:multiLevelType w:val="multilevel"/>
    <w:tmpl w:val="94422128"/>
    <w:lvl w:ilvl="0">
      <w:start w:val="1"/>
      <w:numFmt w:val="decimal"/>
      <w:lvlText w:val="%1.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-796" w:firstLine="1080"/>
      </w:pPr>
      <w:rPr>
        <w:rFonts w:cs="Times New Roman"/>
        <w:b/>
        <w:u w:val="none"/>
      </w:rPr>
    </w:lvl>
    <w:lvl w:ilvl="2">
      <w:start w:val="1"/>
      <w:numFmt w:val="decimal"/>
      <w:lvlText w:val="%1.%2.%3."/>
      <w:lvlJc w:val="right"/>
      <w:pPr>
        <w:ind w:left="-523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 w15:restartNumberingAfterBreak="0">
    <w:nsid w:val="6B4B5FD1"/>
    <w:multiLevelType w:val="multilevel"/>
    <w:tmpl w:val="62FE0048"/>
    <w:lvl w:ilvl="0">
      <w:start w:val="1"/>
      <w:numFmt w:val="decimal"/>
      <w:lvlText w:val=""/>
      <w:lvlJc w:val="left"/>
      <w:rPr>
        <w:rFonts w:cs="Times New Roman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CB"/>
    <w:rsid w:val="000E1A4F"/>
    <w:rsid w:val="001B286A"/>
    <w:rsid w:val="001D096D"/>
    <w:rsid w:val="00227ABB"/>
    <w:rsid w:val="00237116"/>
    <w:rsid w:val="002D0086"/>
    <w:rsid w:val="002F593D"/>
    <w:rsid w:val="003C549B"/>
    <w:rsid w:val="004277AA"/>
    <w:rsid w:val="0045007D"/>
    <w:rsid w:val="00603EE4"/>
    <w:rsid w:val="006F39D1"/>
    <w:rsid w:val="00710701"/>
    <w:rsid w:val="0072281C"/>
    <w:rsid w:val="0083770F"/>
    <w:rsid w:val="0085596D"/>
    <w:rsid w:val="009E1853"/>
    <w:rsid w:val="00A72B6B"/>
    <w:rsid w:val="00AC48A0"/>
    <w:rsid w:val="00B0055E"/>
    <w:rsid w:val="00BD1D64"/>
    <w:rsid w:val="00CA2980"/>
    <w:rsid w:val="00CA708D"/>
    <w:rsid w:val="00DF7FCB"/>
    <w:rsid w:val="00E37852"/>
    <w:rsid w:val="00F27072"/>
    <w:rsid w:val="00F3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7D623-383B-4F8B-9791-B2455138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49B"/>
    <w:rPr>
      <w:sz w:val="24"/>
      <w:szCs w:val="24"/>
      <w:lang w:val="uk-UA"/>
    </w:rPr>
  </w:style>
  <w:style w:type="paragraph" w:styleId="1">
    <w:name w:val="heading 1"/>
    <w:basedOn w:val="normal"/>
    <w:next w:val="normal"/>
    <w:link w:val="10"/>
    <w:uiPriority w:val="99"/>
    <w:qFormat/>
    <w:rsid w:val="00DF7FC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link w:val="20"/>
    <w:uiPriority w:val="99"/>
    <w:qFormat/>
    <w:rsid w:val="00DF7FCB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</w:rPr>
  </w:style>
  <w:style w:type="paragraph" w:styleId="3">
    <w:name w:val="heading 3"/>
    <w:basedOn w:val="normal"/>
    <w:next w:val="normal"/>
    <w:link w:val="30"/>
    <w:uiPriority w:val="99"/>
    <w:qFormat/>
    <w:rsid w:val="00DF7FC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link w:val="40"/>
    <w:uiPriority w:val="99"/>
    <w:qFormat/>
    <w:rsid w:val="00DF7FC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link w:val="50"/>
    <w:uiPriority w:val="99"/>
    <w:qFormat/>
    <w:rsid w:val="00DF7FC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link w:val="60"/>
    <w:uiPriority w:val="99"/>
    <w:qFormat/>
    <w:rsid w:val="00DF7FC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BB1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A4BB1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A4BB1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A4BB1"/>
    <w:rPr>
      <w:rFonts w:ascii="Calibri" w:eastAsia="Times New Roman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DA4BB1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DA4BB1"/>
    <w:rPr>
      <w:rFonts w:ascii="Calibri" w:eastAsia="Times New Roman" w:hAnsi="Calibri" w:cs="Times New Roman"/>
      <w:b/>
      <w:bCs/>
      <w:lang w:val="uk-UA"/>
    </w:rPr>
  </w:style>
  <w:style w:type="paragraph" w:customStyle="1" w:styleId="normal">
    <w:name w:val="normal"/>
    <w:uiPriority w:val="99"/>
    <w:rsid w:val="00DF7FCB"/>
    <w:rPr>
      <w:sz w:val="24"/>
      <w:szCs w:val="24"/>
      <w:lang w:val="uk-UA"/>
    </w:rPr>
  </w:style>
  <w:style w:type="table" w:customStyle="1" w:styleId="TableNormal1">
    <w:name w:val="Table Normal1"/>
    <w:uiPriority w:val="99"/>
    <w:rsid w:val="00DF7FCB"/>
    <w:rPr>
      <w:sz w:val="24"/>
      <w:szCs w:val="24"/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Название"/>
    <w:basedOn w:val="normal"/>
    <w:next w:val="normal"/>
    <w:link w:val="a4"/>
    <w:uiPriority w:val="99"/>
    <w:qFormat/>
    <w:rsid w:val="00DF7FC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A4BB1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normal"/>
    <w:next w:val="normal"/>
    <w:link w:val="a6"/>
    <w:uiPriority w:val="99"/>
    <w:qFormat/>
    <w:rsid w:val="00DF7FCB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DA4BB1"/>
    <w:rPr>
      <w:rFonts w:ascii="Cambria" w:eastAsia="Times New Roman" w:hAnsi="Cambria"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rsid w:val="00227A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27AB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D1D6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1D64"/>
    <w:rPr>
      <w:sz w:val="24"/>
      <w:szCs w:val="24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BD1D6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D1D64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3292</Words>
  <Characters>18770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INFOSERVER_BASE</dc:creator>
  <cp:keywords/>
  <dc:description/>
  <cp:lastModifiedBy>Kompvid2</cp:lastModifiedBy>
  <cp:revision>2</cp:revision>
  <cp:lastPrinted>2018-08-01T10:20:00Z</cp:lastPrinted>
  <dcterms:created xsi:type="dcterms:W3CDTF">2018-09-21T13:52:00Z</dcterms:created>
  <dcterms:modified xsi:type="dcterms:W3CDTF">2018-09-21T13:52:00Z</dcterms:modified>
</cp:coreProperties>
</file>