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D805EF" w:rsidP="00FE2B27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FE2B27" w:rsidRDefault="00A36364" w:rsidP="00FE2B27">
      <w:pPr>
        <w:rPr>
          <w:sz w:val="30"/>
        </w:rPr>
      </w:pPr>
      <w:r>
        <w:rPr>
          <w:bCs/>
          <w:sz w:val="28"/>
        </w:rPr>
        <w:t xml:space="preserve">  </w:t>
      </w:r>
      <w:r w:rsidR="00911471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="00B406B8" w:rsidRPr="00496FDC">
        <w:rPr>
          <w:bCs/>
          <w:sz w:val="28"/>
        </w:rPr>
        <w:t>17</w:t>
      </w:r>
      <w:r w:rsidR="00601112" w:rsidRPr="00496FDC">
        <w:rPr>
          <w:bCs/>
          <w:sz w:val="28"/>
        </w:rPr>
        <w:t>.</w:t>
      </w:r>
      <w:r w:rsidR="00782546" w:rsidRPr="00496FDC">
        <w:rPr>
          <w:bCs/>
          <w:sz w:val="28"/>
        </w:rPr>
        <w:t>0</w:t>
      </w:r>
      <w:r w:rsidR="00983BD2" w:rsidRPr="00496FDC">
        <w:rPr>
          <w:bCs/>
          <w:sz w:val="28"/>
        </w:rPr>
        <w:t>7</w:t>
      </w:r>
      <w:r w:rsidR="00145F65" w:rsidRPr="00496FDC">
        <w:rPr>
          <w:bCs/>
          <w:sz w:val="28"/>
        </w:rPr>
        <w:t>.</w:t>
      </w:r>
      <w:r w:rsidR="00A34C27" w:rsidRPr="00496FDC">
        <w:rPr>
          <w:bCs/>
          <w:sz w:val="28"/>
        </w:rPr>
        <w:t>201</w:t>
      </w:r>
      <w:r w:rsidR="00782546" w:rsidRPr="00496FDC">
        <w:rPr>
          <w:bCs/>
          <w:sz w:val="28"/>
        </w:rPr>
        <w:t>8</w:t>
      </w:r>
      <w:r w:rsidR="00FE2B27" w:rsidRPr="00496FDC">
        <w:rPr>
          <w:sz w:val="28"/>
          <w:lang w:val="ru-RU"/>
        </w:rPr>
        <w:t xml:space="preserve"> </w:t>
      </w:r>
      <w:r w:rsidR="00FE2B27" w:rsidRPr="00496FDC">
        <w:rPr>
          <w:sz w:val="28"/>
        </w:rPr>
        <w:t>№</w:t>
      </w:r>
      <w:r w:rsidR="00FE2B27">
        <w:rPr>
          <w:sz w:val="28"/>
        </w:rPr>
        <w:t xml:space="preserve"> </w:t>
      </w:r>
      <w:r w:rsidR="00B406B8" w:rsidRPr="00B406B8">
        <w:rPr>
          <w:sz w:val="28"/>
          <w:u w:val="single"/>
        </w:rPr>
        <w:t>362/14</w:t>
      </w:r>
      <w:r w:rsidR="00FE2B27" w:rsidRPr="00B406B8">
        <w:rPr>
          <w:sz w:val="28"/>
        </w:rPr>
        <w:t xml:space="preserve">                           </w:t>
      </w:r>
      <w:r w:rsidR="00FE2B27" w:rsidRPr="00B406B8">
        <w:rPr>
          <w:sz w:val="30"/>
        </w:rPr>
        <w:t xml:space="preserve">                 </w:t>
      </w:r>
      <w:r w:rsidR="00F60569" w:rsidRPr="00B406B8">
        <w:rPr>
          <w:sz w:val="30"/>
          <w:lang w:val="ru-RU"/>
        </w:rPr>
        <w:t xml:space="preserve">    </w:t>
      </w:r>
      <w:r w:rsidR="00FE2B27" w:rsidRPr="00B406B8">
        <w:rPr>
          <w:sz w:val="30"/>
        </w:rPr>
        <w:t xml:space="preserve">      </w:t>
      </w:r>
      <w:r w:rsidR="000553D1" w:rsidRPr="00B406B8">
        <w:rPr>
          <w:sz w:val="30"/>
        </w:rPr>
        <w:t xml:space="preserve">       </w:t>
      </w:r>
      <w:r w:rsidR="00FE2B27" w:rsidRPr="00B406B8">
        <w:rPr>
          <w:sz w:val="30"/>
        </w:rPr>
        <w:t xml:space="preserve">      </w:t>
      </w:r>
      <w:r w:rsidR="00FE2B27" w:rsidRPr="00B406B8">
        <w:rPr>
          <w:sz w:val="30"/>
          <w:lang w:val="ru-RU"/>
        </w:rPr>
        <w:t xml:space="preserve">     </w:t>
      </w:r>
      <w:r w:rsidR="00FE2B27" w:rsidRPr="00B406B8">
        <w:rPr>
          <w:sz w:val="30"/>
        </w:rPr>
        <w:t xml:space="preserve"> </w:t>
      </w:r>
      <w:r w:rsidR="00FE2B27">
        <w:rPr>
          <w:sz w:val="28"/>
        </w:rPr>
        <w:t>м.Чернівці</w:t>
      </w:r>
    </w:p>
    <w:p w:rsidR="00FE2B27" w:rsidRDefault="00FE2B27" w:rsidP="00FE2B27">
      <w:pPr>
        <w:jc w:val="center"/>
        <w:rPr>
          <w:sz w:val="28"/>
        </w:rPr>
      </w:pPr>
    </w:p>
    <w:p w:rsidR="00FE2B27" w:rsidRDefault="00FE2B27" w:rsidP="00FE2B27">
      <w:pPr>
        <w:jc w:val="center"/>
        <w:rPr>
          <w:sz w:val="28"/>
        </w:rPr>
      </w:pPr>
    </w:p>
    <w:p w:rsidR="00176628" w:rsidRDefault="00176628" w:rsidP="00176628">
      <w:pPr>
        <w:jc w:val="center"/>
        <w:rPr>
          <w:sz w:val="28"/>
        </w:rPr>
      </w:pPr>
      <w:bookmarkStart w:id="0" w:name="OLE_LINK1"/>
      <w:bookmarkStart w:id="1" w:name="_GoBack"/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176628" w:rsidRDefault="00176628" w:rsidP="00176628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983BD2" w:rsidRPr="00C511AF">
        <w:rPr>
          <w:b/>
          <w:sz w:val="28"/>
          <w:szCs w:val="28"/>
        </w:rPr>
        <w:t>Про розгляд звернень фізичних осіб щодо продажу земельних ділянок, власникам об’єктів нерухомо</w:t>
      </w:r>
      <w:r w:rsidR="00983BD2">
        <w:rPr>
          <w:b/>
          <w:sz w:val="28"/>
          <w:szCs w:val="28"/>
        </w:rPr>
        <w:t>го майна, що розташоване на них,</w:t>
      </w:r>
      <w:r w:rsidR="00983BD2" w:rsidRPr="00C511AF">
        <w:rPr>
          <w:b/>
          <w:sz w:val="28"/>
          <w:szCs w:val="28"/>
        </w:rPr>
        <w:t xml:space="preserve"> </w:t>
      </w:r>
      <w:r w:rsidR="00983BD2">
        <w:rPr>
          <w:b/>
          <w:sz w:val="28"/>
          <w:szCs w:val="28"/>
        </w:rPr>
        <w:t>присвоєння поштової адреси та визнання такими, що втратили чинність окремі пункти рішень з цих</w:t>
      </w:r>
      <w:r w:rsidR="00983BD2" w:rsidRPr="006B0891">
        <w:rPr>
          <w:b/>
          <w:sz w:val="28"/>
          <w:szCs w:val="28"/>
        </w:rPr>
        <w:t xml:space="preserve"> </w:t>
      </w:r>
      <w:r w:rsidR="00983BD2">
        <w:rPr>
          <w:b/>
          <w:sz w:val="28"/>
          <w:szCs w:val="28"/>
        </w:rPr>
        <w:t>питань</w:t>
      </w:r>
      <w:r>
        <w:rPr>
          <w:b/>
          <w:sz w:val="28"/>
          <w:szCs w:val="28"/>
        </w:rPr>
        <w:t>»</w:t>
      </w:r>
    </w:p>
    <w:bookmarkEnd w:id="0"/>
    <w:bookmarkEnd w:id="1"/>
    <w:p w:rsidR="00176628" w:rsidRDefault="00176628" w:rsidP="00176628">
      <w:pPr>
        <w:ind w:firstLine="720"/>
        <w:jc w:val="center"/>
        <w:rPr>
          <w:sz w:val="28"/>
          <w:szCs w:val="28"/>
        </w:rPr>
      </w:pPr>
    </w:p>
    <w:p w:rsidR="00176628" w:rsidRPr="00D869C7" w:rsidRDefault="00176628" w:rsidP="00176628">
      <w:pPr>
        <w:ind w:firstLine="720"/>
        <w:jc w:val="both"/>
        <w:rPr>
          <w:b/>
          <w:sz w:val="28"/>
          <w:szCs w:val="28"/>
        </w:rPr>
      </w:pPr>
      <w:r w:rsidRPr="00D869C7"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176628" w:rsidRPr="00D869C7" w:rsidRDefault="00176628" w:rsidP="00176628">
      <w:pPr>
        <w:ind w:firstLine="720"/>
        <w:jc w:val="center"/>
        <w:rPr>
          <w:b/>
          <w:sz w:val="28"/>
          <w:szCs w:val="28"/>
        </w:rPr>
      </w:pPr>
    </w:p>
    <w:p w:rsidR="00176628" w:rsidRPr="00D869C7" w:rsidRDefault="00176628" w:rsidP="00176628">
      <w:pPr>
        <w:ind w:firstLine="720"/>
        <w:jc w:val="center"/>
        <w:rPr>
          <w:b/>
          <w:sz w:val="28"/>
          <w:szCs w:val="28"/>
        </w:rPr>
      </w:pPr>
      <w:r w:rsidRPr="00D869C7">
        <w:rPr>
          <w:b/>
          <w:sz w:val="28"/>
          <w:szCs w:val="28"/>
        </w:rPr>
        <w:t>В И Р І Ш И В:</w:t>
      </w:r>
    </w:p>
    <w:p w:rsidR="00176628" w:rsidRPr="00D869C7" w:rsidRDefault="00176628" w:rsidP="00176628">
      <w:pPr>
        <w:ind w:firstLine="720"/>
        <w:jc w:val="center"/>
        <w:rPr>
          <w:sz w:val="28"/>
          <w:szCs w:val="28"/>
        </w:rPr>
      </w:pPr>
    </w:p>
    <w:p w:rsidR="00176628" w:rsidRPr="000553D1" w:rsidRDefault="00176628" w:rsidP="00176628">
      <w:pPr>
        <w:tabs>
          <w:tab w:val="left" w:pos="9252"/>
        </w:tabs>
        <w:ind w:left="-108"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553D1">
        <w:rPr>
          <w:sz w:val="28"/>
          <w:szCs w:val="28"/>
        </w:rPr>
        <w:t>1.</w:t>
      </w:r>
      <w:r w:rsidRPr="000553D1">
        <w:rPr>
          <w:bCs/>
          <w:sz w:val="28"/>
          <w:szCs w:val="28"/>
        </w:rPr>
        <w:t xml:space="preserve"> Погодити проект рішення </w:t>
      </w:r>
      <w:r w:rsidRPr="000553D1">
        <w:rPr>
          <w:sz w:val="28"/>
          <w:szCs w:val="28"/>
        </w:rPr>
        <w:t>міської ради VІ</w:t>
      </w:r>
      <w:r w:rsidRPr="000553D1">
        <w:rPr>
          <w:sz w:val="28"/>
          <w:szCs w:val="28"/>
          <w:lang w:val="en-US"/>
        </w:rPr>
        <w:t>I</w:t>
      </w:r>
      <w:r w:rsidRPr="000553D1">
        <w:rPr>
          <w:sz w:val="28"/>
          <w:szCs w:val="28"/>
        </w:rPr>
        <w:t xml:space="preserve"> скликання </w:t>
      </w:r>
      <w:r w:rsidRPr="00824B8F">
        <w:rPr>
          <w:sz w:val="28"/>
          <w:szCs w:val="28"/>
        </w:rPr>
        <w:t>"</w:t>
      </w:r>
      <w:r w:rsidR="00983BD2" w:rsidRPr="00983BD2">
        <w:rPr>
          <w:sz w:val="28"/>
          <w:szCs w:val="28"/>
        </w:rPr>
        <w:t>Про розгляд звернень фізичних осіб щодо продажу земельних ділянок, власникам об’єктів нерухомого майна, що розташоване на них, присвоєння поштової адреси та визнання такими, що втратили чинність окремі пункти рішень з цих питань</w:t>
      </w:r>
      <w:r w:rsidRPr="00305627">
        <w:rPr>
          <w:bCs/>
          <w:sz w:val="28"/>
          <w:szCs w:val="28"/>
        </w:rPr>
        <w:t>"</w:t>
      </w:r>
      <w:r w:rsidRPr="000553D1">
        <w:rPr>
          <w:sz w:val="28"/>
          <w:szCs w:val="28"/>
        </w:rPr>
        <w:t xml:space="preserve"> </w:t>
      </w:r>
      <w:r w:rsidRPr="000553D1">
        <w:rPr>
          <w:bCs/>
          <w:sz w:val="28"/>
          <w:szCs w:val="28"/>
        </w:rPr>
        <w:t>(додається)</w:t>
      </w:r>
      <w:r w:rsidRPr="000553D1">
        <w:rPr>
          <w:sz w:val="28"/>
          <w:szCs w:val="28"/>
        </w:rPr>
        <w:t>.</w:t>
      </w:r>
    </w:p>
    <w:p w:rsidR="00176628" w:rsidRPr="00D869C7" w:rsidRDefault="00176628" w:rsidP="00176628">
      <w:pPr>
        <w:ind w:firstLine="720"/>
        <w:jc w:val="both"/>
        <w:rPr>
          <w:sz w:val="28"/>
          <w:szCs w:val="28"/>
        </w:rPr>
      </w:pPr>
    </w:p>
    <w:p w:rsidR="00176628" w:rsidRPr="00D869C7" w:rsidRDefault="00176628" w:rsidP="00176628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D869C7">
        <w:rPr>
          <w:b/>
          <w:bCs/>
          <w:sz w:val="28"/>
          <w:szCs w:val="28"/>
        </w:rPr>
        <w:t>2.</w:t>
      </w:r>
      <w:r w:rsidRPr="00D869C7">
        <w:rPr>
          <w:sz w:val="28"/>
          <w:szCs w:val="28"/>
        </w:rPr>
        <w:t xml:space="preserve"> Контроль за виконанням цього рішення покласти на </w:t>
      </w:r>
      <w:r w:rsidRPr="00D869C7">
        <w:rPr>
          <w:bCs/>
          <w:sz w:val="28"/>
          <w:szCs w:val="28"/>
        </w:rPr>
        <w:t xml:space="preserve">директора </w:t>
      </w:r>
      <w:r w:rsidRPr="00D869C7"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76628" w:rsidRPr="00B21714" w:rsidRDefault="00176628" w:rsidP="00176628">
      <w:pPr>
        <w:rPr>
          <w:b/>
          <w:bCs/>
          <w:sz w:val="28"/>
          <w:szCs w:val="28"/>
          <w:lang w:val="ru-RU"/>
        </w:rPr>
      </w:pPr>
    </w:p>
    <w:p w:rsidR="00176628" w:rsidRDefault="00176628" w:rsidP="00176628">
      <w:pPr>
        <w:rPr>
          <w:b/>
          <w:bCs/>
          <w:sz w:val="28"/>
          <w:szCs w:val="28"/>
        </w:rPr>
      </w:pPr>
    </w:p>
    <w:p w:rsidR="00176628" w:rsidRDefault="00176628" w:rsidP="0017662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sectPr w:rsidR="00176628" w:rsidSect="00AB5BFF">
      <w:pgSz w:w="11906" w:h="16838"/>
      <w:pgMar w:top="902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450" w:rsidRDefault="009F3450">
      <w:r>
        <w:separator/>
      </w:r>
    </w:p>
  </w:endnote>
  <w:endnote w:type="continuationSeparator" w:id="0">
    <w:p w:rsidR="009F3450" w:rsidRDefault="009F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450" w:rsidRDefault="009F3450">
      <w:r>
        <w:separator/>
      </w:r>
    </w:p>
  </w:footnote>
  <w:footnote w:type="continuationSeparator" w:id="0">
    <w:p w:rsidR="009F3450" w:rsidRDefault="009F3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471E"/>
    <w:rsid w:val="00361B79"/>
    <w:rsid w:val="00377C5D"/>
    <w:rsid w:val="0038725B"/>
    <w:rsid w:val="003A13ED"/>
    <w:rsid w:val="003C6CD0"/>
    <w:rsid w:val="003D5126"/>
    <w:rsid w:val="003E3E94"/>
    <w:rsid w:val="004058F2"/>
    <w:rsid w:val="00411726"/>
    <w:rsid w:val="00425A22"/>
    <w:rsid w:val="00450EF8"/>
    <w:rsid w:val="004611C9"/>
    <w:rsid w:val="00483893"/>
    <w:rsid w:val="00496FDC"/>
    <w:rsid w:val="004F6176"/>
    <w:rsid w:val="00555B94"/>
    <w:rsid w:val="0057535F"/>
    <w:rsid w:val="00583531"/>
    <w:rsid w:val="00593881"/>
    <w:rsid w:val="005D3EE6"/>
    <w:rsid w:val="00601112"/>
    <w:rsid w:val="00633C91"/>
    <w:rsid w:val="00654A36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715BF"/>
    <w:rsid w:val="00782546"/>
    <w:rsid w:val="00790641"/>
    <w:rsid w:val="007D30E1"/>
    <w:rsid w:val="007F6319"/>
    <w:rsid w:val="00810264"/>
    <w:rsid w:val="00832E30"/>
    <w:rsid w:val="008742D6"/>
    <w:rsid w:val="00887588"/>
    <w:rsid w:val="00887E7C"/>
    <w:rsid w:val="008E1AE8"/>
    <w:rsid w:val="008F13EB"/>
    <w:rsid w:val="008F1E16"/>
    <w:rsid w:val="00911471"/>
    <w:rsid w:val="00940207"/>
    <w:rsid w:val="00951857"/>
    <w:rsid w:val="00983BD2"/>
    <w:rsid w:val="009C2746"/>
    <w:rsid w:val="009C3D92"/>
    <w:rsid w:val="009C5AD2"/>
    <w:rsid w:val="009D3204"/>
    <w:rsid w:val="009F3450"/>
    <w:rsid w:val="009F4FBD"/>
    <w:rsid w:val="00A0727C"/>
    <w:rsid w:val="00A34C27"/>
    <w:rsid w:val="00A36364"/>
    <w:rsid w:val="00A73489"/>
    <w:rsid w:val="00A80F81"/>
    <w:rsid w:val="00A92FC7"/>
    <w:rsid w:val="00A944E9"/>
    <w:rsid w:val="00AB5BFF"/>
    <w:rsid w:val="00AC57BF"/>
    <w:rsid w:val="00AE3FAD"/>
    <w:rsid w:val="00AF32C8"/>
    <w:rsid w:val="00B406B8"/>
    <w:rsid w:val="00B66B50"/>
    <w:rsid w:val="00B97E70"/>
    <w:rsid w:val="00BD1126"/>
    <w:rsid w:val="00BE1CE5"/>
    <w:rsid w:val="00BF0E2A"/>
    <w:rsid w:val="00C44F56"/>
    <w:rsid w:val="00CB6482"/>
    <w:rsid w:val="00CF3077"/>
    <w:rsid w:val="00D03900"/>
    <w:rsid w:val="00D05964"/>
    <w:rsid w:val="00D439E5"/>
    <w:rsid w:val="00D64F29"/>
    <w:rsid w:val="00D805EF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3DF60-8A66-4528-8C91-21A918A5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4</cp:revision>
  <cp:lastPrinted>2018-06-27T06:12:00Z</cp:lastPrinted>
  <dcterms:created xsi:type="dcterms:W3CDTF">2018-08-20T11:05:00Z</dcterms:created>
  <dcterms:modified xsi:type="dcterms:W3CDTF">2018-08-20T11:05:00Z</dcterms:modified>
</cp:coreProperties>
</file>