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13F" w:rsidRDefault="0071513F" w:rsidP="00E12118">
      <w:pPr>
        <w:jc w:val="right"/>
        <w:rPr>
          <w:b/>
          <w:szCs w:val="28"/>
        </w:rPr>
      </w:pPr>
      <w:bookmarkStart w:id="0" w:name="_GoBack"/>
      <w:bookmarkEnd w:id="0"/>
    </w:p>
    <w:tbl>
      <w:tblPr>
        <w:tblStyle w:val="a5"/>
        <w:tblW w:w="3179" w:type="dxa"/>
        <w:tblInd w:w="5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79"/>
      </w:tblGrid>
      <w:tr w:rsidR="0071513F">
        <w:trPr>
          <w:trHeight w:val="1659"/>
        </w:trPr>
        <w:tc>
          <w:tcPr>
            <w:tcW w:w="0" w:type="auto"/>
          </w:tcPr>
          <w:p w:rsidR="0071513F" w:rsidRDefault="0071513F" w:rsidP="0071513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ЗАТВЕРДЖЕНО</w:t>
            </w:r>
          </w:p>
          <w:p w:rsidR="0071513F" w:rsidRPr="0071513F" w:rsidRDefault="0071513F" w:rsidP="0071513F">
            <w:pPr>
              <w:rPr>
                <w:b/>
                <w:szCs w:val="28"/>
              </w:rPr>
            </w:pPr>
            <w:r w:rsidRPr="0071513F">
              <w:rPr>
                <w:b/>
                <w:szCs w:val="28"/>
              </w:rPr>
              <w:t xml:space="preserve">рішення виконавчого  </w:t>
            </w:r>
          </w:p>
          <w:p w:rsidR="0071513F" w:rsidRPr="0071513F" w:rsidRDefault="0071513F" w:rsidP="0071513F">
            <w:pPr>
              <w:rPr>
                <w:b/>
                <w:szCs w:val="28"/>
              </w:rPr>
            </w:pPr>
            <w:r w:rsidRPr="0071513F">
              <w:rPr>
                <w:b/>
                <w:szCs w:val="28"/>
              </w:rPr>
              <w:t xml:space="preserve">комітету міської ради                                                                                                                </w:t>
            </w:r>
          </w:p>
          <w:p w:rsidR="0071513F" w:rsidRPr="0071513F" w:rsidRDefault="0071513F" w:rsidP="0071513F">
            <w:pPr>
              <w:rPr>
                <w:b/>
                <w:szCs w:val="28"/>
              </w:rPr>
            </w:pPr>
            <w:r w:rsidRPr="0071513F">
              <w:rPr>
                <w:b/>
                <w:szCs w:val="28"/>
                <w:lang w:val="ru-RU"/>
              </w:rPr>
              <w:softHyphen/>
            </w:r>
            <w:r w:rsidRPr="0071513F">
              <w:rPr>
                <w:b/>
                <w:szCs w:val="28"/>
                <w:lang w:val="ru-RU"/>
              </w:rPr>
              <w:softHyphen/>
            </w:r>
            <w:r w:rsidRPr="0071513F">
              <w:rPr>
                <w:b/>
                <w:szCs w:val="28"/>
                <w:lang w:val="ru-RU"/>
              </w:rPr>
              <w:softHyphen/>
            </w:r>
            <w:r w:rsidRPr="0071513F">
              <w:rPr>
                <w:b/>
                <w:szCs w:val="28"/>
                <w:lang w:val="ru-RU"/>
              </w:rPr>
              <w:softHyphen/>
            </w:r>
            <w:r w:rsidRPr="0071513F">
              <w:rPr>
                <w:b/>
                <w:szCs w:val="28"/>
                <w:lang w:val="ru-RU"/>
              </w:rPr>
              <w:softHyphen/>
            </w:r>
            <w:r w:rsidRPr="0071513F">
              <w:rPr>
                <w:b/>
                <w:szCs w:val="28"/>
                <w:lang w:val="ru-RU"/>
              </w:rPr>
              <w:softHyphen/>
            </w:r>
            <w:r w:rsidRPr="0071513F">
              <w:rPr>
                <w:b/>
                <w:szCs w:val="28"/>
                <w:lang w:val="ru-RU"/>
              </w:rPr>
              <w:softHyphen/>
            </w:r>
            <w:r w:rsidRPr="0071513F">
              <w:rPr>
                <w:b/>
                <w:szCs w:val="28"/>
                <w:lang w:val="ru-RU"/>
              </w:rPr>
              <w:softHyphen/>
            </w:r>
            <w:r w:rsidRPr="0071513F">
              <w:rPr>
                <w:b/>
                <w:szCs w:val="28"/>
                <w:lang w:val="ru-RU"/>
              </w:rPr>
              <w:softHyphen/>
            </w:r>
            <w:r w:rsidRPr="0071513F">
              <w:rPr>
                <w:b/>
                <w:szCs w:val="28"/>
                <w:lang w:val="ru-RU"/>
              </w:rPr>
              <w:softHyphen/>
            </w:r>
            <w:r w:rsidRPr="0071513F">
              <w:rPr>
                <w:b/>
                <w:szCs w:val="28"/>
                <w:lang w:val="ru-RU"/>
              </w:rPr>
              <w:softHyphen/>
            </w:r>
            <w:r w:rsidR="004B054A">
              <w:rPr>
                <w:b/>
                <w:szCs w:val="28"/>
              </w:rPr>
              <w:t>17.07.</w:t>
            </w:r>
            <w:r>
              <w:rPr>
                <w:b/>
                <w:szCs w:val="28"/>
              </w:rPr>
              <w:t>2018</w:t>
            </w:r>
            <w:r w:rsidRPr="0071513F">
              <w:rPr>
                <w:b/>
                <w:szCs w:val="28"/>
              </w:rPr>
              <w:t xml:space="preserve">  № </w:t>
            </w:r>
            <w:r w:rsidR="004B054A" w:rsidRPr="004B054A">
              <w:rPr>
                <w:b/>
                <w:bCs/>
                <w:szCs w:val="28"/>
              </w:rPr>
              <w:t>334/14</w:t>
            </w:r>
          </w:p>
          <w:p w:rsidR="0071513F" w:rsidRPr="00DB52BA" w:rsidRDefault="0071513F" w:rsidP="0071513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           </w:t>
            </w:r>
          </w:p>
          <w:p w:rsidR="0071513F" w:rsidRDefault="0071513F" w:rsidP="0071513F">
            <w:pPr>
              <w:tabs>
                <w:tab w:val="left" w:pos="541"/>
              </w:tabs>
              <w:ind w:left="5760" w:right="-7186"/>
              <w:rPr>
                <w:b/>
                <w:szCs w:val="28"/>
              </w:rPr>
            </w:pPr>
          </w:p>
        </w:tc>
      </w:tr>
    </w:tbl>
    <w:p w:rsidR="00E12118" w:rsidRPr="00C03EBE" w:rsidRDefault="00E12118" w:rsidP="00E12118">
      <w:pPr>
        <w:jc w:val="center"/>
        <w:rPr>
          <w:b/>
          <w:szCs w:val="28"/>
        </w:rPr>
      </w:pPr>
      <w:r w:rsidRPr="00C03EBE">
        <w:rPr>
          <w:b/>
          <w:szCs w:val="28"/>
        </w:rPr>
        <w:t>Положення</w:t>
      </w:r>
    </w:p>
    <w:p w:rsidR="00E12118" w:rsidRPr="00C03EBE" w:rsidRDefault="00E12118" w:rsidP="00E12118">
      <w:pPr>
        <w:jc w:val="center"/>
        <w:rPr>
          <w:b/>
          <w:szCs w:val="28"/>
        </w:rPr>
      </w:pPr>
      <w:r w:rsidRPr="00C03EBE">
        <w:rPr>
          <w:b/>
          <w:szCs w:val="28"/>
        </w:rPr>
        <w:t xml:space="preserve">про </w:t>
      </w:r>
      <w:r>
        <w:rPr>
          <w:b/>
          <w:szCs w:val="28"/>
        </w:rPr>
        <w:t>к</w:t>
      </w:r>
      <w:r w:rsidRPr="00C03EBE">
        <w:rPr>
          <w:b/>
          <w:szCs w:val="28"/>
        </w:rPr>
        <w:t xml:space="preserve">омісію з розгляду питань надання житлових субсидій </w:t>
      </w:r>
      <w:r>
        <w:rPr>
          <w:b/>
          <w:szCs w:val="28"/>
        </w:rPr>
        <w:t>населенню</w:t>
      </w:r>
    </w:p>
    <w:p w:rsidR="00E12118" w:rsidRPr="00C03EBE" w:rsidRDefault="00E12118" w:rsidP="00E12118">
      <w:pPr>
        <w:jc w:val="center"/>
        <w:rPr>
          <w:b/>
          <w:szCs w:val="28"/>
        </w:rPr>
      </w:pPr>
      <w:r w:rsidRPr="00C03EBE">
        <w:rPr>
          <w:b/>
          <w:szCs w:val="28"/>
        </w:rPr>
        <w:t xml:space="preserve">та призначення державної соціальної допомоги </w:t>
      </w:r>
    </w:p>
    <w:p w:rsidR="00E12118" w:rsidRPr="002826FA" w:rsidRDefault="00E12118" w:rsidP="00E12118">
      <w:pPr>
        <w:jc w:val="center"/>
        <w:rPr>
          <w:szCs w:val="28"/>
        </w:rPr>
      </w:pPr>
      <w:r w:rsidRPr="00C03EBE">
        <w:rPr>
          <w:b/>
          <w:szCs w:val="28"/>
        </w:rPr>
        <w:t>малозабезпеченим сім’ям</w:t>
      </w:r>
      <w:r w:rsidRPr="002826FA">
        <w:rPr>
          <w:szCs w:val="28"/>
        </w:rPr>
        <w:t xml:space="preserve"> </w:t>
      </w:r>
    </w:p>
    <w:p w:rsidR="00E12118" w:rsidRPr="002826FA" w:rsidRDefault="00E12118" w:rsidP="00E12118">
      <w:pPr>
        <w:jc w:val="center"/>
        <w:rPr>
          <w:szCs w:val="28"/>
        </w:rPr>
      </w:pPr>
    </w:p>
    <w:p w:rsidR="00E12118" w:rsidRPr="002B4003" w:rsidRDefault="00E12118" w:rsidP="00E12118">
      <w:pPr>
        <w:jc w:val="center"/>
        <w:rPr>
          <w:b/>
          <w:sz w:val="16"/>
          <w:szCs w:val="16"/>
        </w:rPr>
      </w:pPr>
      <w:r>
        <w:rPr>
          <w:b/>
          <w:szCs w:val="28"/>
        </w:rPr>
        <w:t>1</w:t>
      </w:r>
      <w:r w:rsidRPr="002826FA">
        <w:rPr>
          <w:b/>
          <w:szCs w:val="28"/>
        </w:rPr>
        <w:t>. Загальні положення</w:t>
      </w:r>
    </w:p>
    <w:p w:rsidR="00E12118" w:rsidRPr="002826FA" w:rsidRDefault="00E12118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1.1.</w:t>
      </w:r>
      <w:r w:rsidRPr="002826FA">
        <w:rPr>
          <w:szCs w:val="28"/>
        </w:rPr>
        <w:t xml:space="preserve"> Комісія з розгляду питань надання житлових субсидій населенню та призначення державної соціальної допомоги малозабезпеченим сім’ям (далі</w:t>
      </w:r>
      <w:r>
        <w:rPr>
          <w:szCs w:val="28"/>
        </w:rPr>
        <w:t xml:space="preserve"> - </w:t>
      </w:r>
      <w:r w:rsidRPr="002826FA">
        <w:rPr>
          <w:szCs w:val="28"/>
        </w:rPr>
        <w:t xml:space="preserve">Комісія) є постійно діючим органом виконавчого комітету Чернівецької міської ради щодо вирішення питань </w:t>
      </w:r>
      <w:r w:rsidRPr="00854384">
        <w:rPr>
          <w:szCs w:val="28"/>
        </w:rPr>
        <w:t>надання житлових субсидій населенню та призначення (продовження виплати)</w:t>
      </w:r>
      <w:r w:rsidRPr="002826FA">
        <w:rPr>
          <w:szCs w:val="28"/>
        </w:rPr>
        <w:t xml:space="preserve"> державної соціальної допомоги малозабезпеченим сім’ям в окремих випадках</w:t>
      </w:r>
      <w:r>
        <w:rPr>
          <w:szCs w:val="28"/>
        </w:rPr>
        <w:t>,</w:t>
      </w:r>
      <w:r w:rsidRPr="002826FA">
        <w:rPr>
          <w:szCs w:val="28"/>
        </w:rPr>
        <w:t xml:space="preserve"> передбачених чинним законодавством.</w:t>
      </w:r>
    </w:p>
    <w:p w:rsidR="00E12118" w:rsidRPr="002826FA" w:rsidRDefault="00E12118" w:rsidP="00E12118">
      <w:pPr>
        <w:jc w:val="both"/>
        <w:rPr>
          <w:szCs w:val="28"/>
        </w:rPr>
      </w:pPr>
      <w:r w:rsidRPr="002826FA">
        <w:rPr>
          <w:szCs w:val="28"/>
        </w:rPr>
        <w:t xml:space="preserve">           Комісія створюється та припиняє свою діяльність за рішенням виконавчого комітету міської ради.</w:t>
      </w:r>
    </w:p>
    <w:p w:rsidR="00E12118" w:rsidRPr="002826FA" w:rsidRDefault="00E12118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1.2.</w:t>
      </w:r>
      <w:r w:rsidRPr="002826FA">
        <w:rPr>
          <w:szCs w:val="28"/>
        </w:rPr>
        <w:t xml:space="preserve"> Комісія у своїй діяльності керується Положенням про порядок призначення </w:t>
      </w:r>
      <w:r>
        <w:rPr>
          <w:szCs w:val="28"/>
        </w:rPr>
        <w:t>житлових</w:t>
      </w:r>
      <w:r w:rsidRPr="002826FA">
        <w:rPr>
          <w:szCs w:val="28"/>
        </w:rPr>
        <w:t xml:space="preserve"> субсидій</w:t>
      </w:r>
      <w:r>
        <w:rPr>
          <w:szCs w:val="28"/>
        </w:rPr>
        <w:t>,</w:t>
      </w:r>
      <w:r w:rsidRPr="002826FA">
        <w:rPr>
          <w:szCs w:val="28"/>
        </w:rPr>
        <w:t xml:space="preserve"> затвердженим </w:t>
      </w:r>
      <w:r>
        <w:rPr>
          <w:szCs w:val="28"/>
        </w:rPr>
        <w:t>п</w:t>
      </w:r>
      <w:r w:rsidRPr="002826FA">
        <w:rPr>
          <w:szCs w:val="28"/>
        </w:rPr>
        <w:t>остановою Кабінету Міністрів України від 21.10.1995 р. № 848</w:t>
      </w:r>
      <w:r>
        <w:rPr>
          <w:szCs w:val="28"/>
        </w:rPr>
        <w:t xml:space="preserve">, зі </w:t>
      </w:r>
      <w:r w:rsidRPr="002826FA">
        <w:rPr>
          <w:szCs w:val="28"/>
        </w:rPr>
        <w:t xml:space="preserve">змінами і доповненнями до </w:t>
      </w:r>
      <w:r>
        <w:rPr>
          <w:szCs w:val="28"/>
        </w:rPr>
        <w:t>нього</w:t>
      </w:r>
      <w:r w:rsidRPr="002826FA">
        <w:rPr>
          <w:szCs w:val="28"/>
        </w:rPr>
        <w:t>, Порядком призначення і виплати державної соціальної допомоги малозабезпеченим сім’ям</w:t>
      </w:r>
      <w:r>
        <w:rPr>
          <w:szCs w:val="28"/>
        </w:rPr>
        <w:t>,</w:t>
      </w:r>
      <w:r w:rsidRPr="002826FA">
        <w:rPr>
          <w:szCs w:val="28"/>
        </w:rPr>
        <w:t xml:space="preserve"> затвердженим постановою Кабінету Міністрів У</w:t>
      </w:r>
      <w:r>
        <w:rPr>
          <w:szCs w:val="28"/>
        </w:rPr>
        <w:t xml:space="preserve">країни від 24.02.2003 р. № 250, </w:t>
      </w:r>
      <w:r w:rsidRPr="002826FA">
        <w:rPr>
          <w:szCs w:val="28"/>
        </w:rPr>
        <w:t xml:space="preserve"> цим Положенням та іншими нормативно-правовими актами.</w:t>
      </w:r>
    </w:p>
    <w:p w:rsidR="00E12118" w:rsidRPr="002826FA" w:rsidRDefault="00E12118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1.3.</w:t>
      </w:r>
      <w:r w:rsidRPr="007B6C45">
        <w:rPr>
          <w:szCs w:val="28"/>
        </w:rPr>
        <w:t xml:space="preserve"> До</w:t>
      </w:r>
      <w:r w:rsidRPr="002826FA">
        <w:rPr>
          <w:szCs w:val="28"/>
        </w:rPr>
        <w:t xml:space="preserve"> складу Комісії входять фахівці департаменту праці та соціального захисту на</w:t>
      </w:r>
      <w:r w:rsidR="00EA7075">
        <w:rPr>
          <w:szCs w:val="28"/>
        </w:rPr>
        <w:t>селення, фінансового управління</w:t>
      </w:r>
      <w:r w:rsidRPr="002826FA">
        <w:rPr>
          <w:szCs w:val="28"/>
        </w:rPr>
        <w:t>. У разі необхідності можуть залучатись фахівці інших органів і служб. Склад Комісії затверджується рішенням виконавчого комітету міської ради.</w:t>
      </w:r>
    </w:p>
    <w:p w:rsidR="00E12118" w:rsidRPr="00BA2C66" w:rsidRDefault="00E12118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1.4.</w:t>
      </w:r>
      <w:r w:rsidRPr="002826FA">
        <w:rPr>
          <w:szCs w:val="28"/>
        </w:rPr>
        <w:t xml:space="preserve"> Комісію очолює голова </w:t>
      </w:r>
      <w:r>
        <w:rPr>
          <w:szCs w:val="28"/>
        </w:rPr>
        <w:t>К</w:t>
      </w:r>
      <w:r w:rsidRPr="002826FA">
        <w:rPr>
          <w:szCs w:val="28"/>
        </w:rPr>
        <w:t xml:space="preserve">омісії, який організовує роботу Комісії та несе відповідальність за виконання покладених на неї функцій. На період відсутності голови Комісії його обов’язки виконує </w:t>
      </w:r>
      <w:r>
        <w:rPr>
          <w:szCs w:val="28"/>
        </w:rPr>
        <w:t xml:space="preserve">один із </w:t>
      </w:r>
      <w:r w:rsidRPr="002826FA">
        <w:rPr>
          <w:szCs w:val="28"/>
        </w:rPr>
        <w:t>заступник</w:t>
      </w:r>
      <w:r>
        <w:rPr>
          <w:szCs w:val="28"/>
        </w:rPr>
        <w:t>ів</w:t>
      </w:r>
      <w:r w:rsidRPr="002826FA">
        <w:rPr>
          <w:szCs w:val="28"/>
        </w:rPr>
        <w:t xml:space="preserve"> голови.</w:t>
      </w:r>
      <w:r>
        <w:rPr>
          <w:szCs w:val="28"/>
        </w:rPr>
        <w:t xml:space="preserve"> </w:t>
      </w:r>
      <w:r w:rsidRPr="00992280">
        <w:rPr>
          <w:szCs w:val="28"/>
        </w:rPr>
        <w:t xml:space="preserve">Обов’язки щодо </w:t>
      </w:r>
      <w:r>
        <w:rPr>
          <w:szCs w:val="28"/>
        </w:rPr>
        <w:t>забезпечення проведення роботи К</w:t>
      </w:r>
      <w:r w:rsidRPr="00992280">
        <w:rPr>
          <w:szCs w:val="28"/>
        </w:rPr>
        <w:t xml:space="preserve">омісії покладається на секретаря </w:t>
      </w:r>
      <w:r>
        <w:rPr>
          <w:szCs w:val="28"/>
        </w:rPr>
        <w:t>К</w:t>
      </w:r>
      <w:r w:rsidRPr="00992280">
        <w:rPr>
          <w:szCs w:val="28"/>
        </w:rPr>
        <w:t xml:space="preserve">омісії, а в разі його відсутності за рішенням </w:t>
      </w:r>
      <w:r>
        <w:rPr>
          <w:szCs w:val="28"/>
        </w:rPr>
        <w:t>К</w:t>
      </w:r>
      <w:r w:rsidRPr="00992280">
        <w:rPr>
          <w:szCs w:val="28"/>
        </w:rPr>
        <w:t xml:space="preserve">омісії покладаються на одного з членів </w:t>
      </w:r>
      <w:r>
        <w:rPr>
          <w:szCs w:val="28"/>
        </w:rPr>
        <w:t>К</w:t>
      </w:r>
      <w:r w:rsidRPr="00992280">
        <w:rPr>
          <w:szCs w:val="28"/>
        </w:rPr>
        <w:t>омісії.</w:t>
      </w:r>
      <w:r w:rsidRPr="00FB482B">
        <w:rPr>
          <w:szCs w:val="28"/>
        </w:rPr>
        <w:t xml:space="preserve"> </w:t>
      </w:r>
    </w:p>
    <w:p w:rsidR="00E12118" w:rsidRDefault="00E12118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1.5.</w:t>
      </w:r>
      <w:r w:rsidRPr="002826FA">
        <w:rPr>
          <w:szCs w:val="28"/>
        </w:rPr>
        <w:t xml:space="preserve"> Формою роботи Комісії є засідання, які проводяться в </w:t>
      </w:r>
      <w:r>
        <w:rPr>
          <w:szCs w:val="28"/>
        </w:rPr>
        <w:t xml:space="preserve">                     </w:t>
      </w:r>
      <w:r w:rsidRPr="002826FA">
        <w:rPr>
          <w:szCs w:val="28"/>
        </w:rPr>
        <w:t>міру необхідності, але не рідше дв</w:t>
      </w:r>
      <w:r>
        <w:rPr>
          <w:szCs w:val="28"/>
        </w:rPr>
        <w:t>ох разів</w:t>
      </w:r>
      <w:r w:rsidRPr="002826FA">
        <w:rPr>
          <w:szCs w:val="28"/>
        </w:rPr>
        <w:t xml:space="preserve"> на місяць. Рішення про проведення </w:t>
      </w:r>
    </w:p>
    <w:p w:rsidR="00E12118" w:rsidRDefault="00E12118" w:rsidP="00E12118">
      <w:pPr>
        <w:jc w:val="both"/>
        <w:rPr>
          <w:szCs w:val="28"/>
        </w:rPr>
      </w:pPr>
      <w:r>
        <w:rPr>
          <w:szCs w:val="28"/>
        </w:rPr>
        <w:t>засіда</w:t>
      </w:r>
      <w:r w:rsidRPr="002826FA">
        <w:rPr>
          <w:szCs w:val="28"/>
        </w:rPr>
        <w:t>ння приймає голова, а в разі його відсутності – заступник голови. Засід</w:t>
      </w:r>
      <w:r>
        <w:rPr>
          <w:szCs w:val="28"/>
        </w:rPr>
        <w:t>ання Комісії вважається правомоч</w:t>
      </w:r>
      <w:r w:rsidRPr="002826FA">
        <w:rPr>
          <w:szCs w:val="28"/>
        </w:rPr>
        <w:t>ним</w:t>
      </w:r>
      <w:r>
        <w:rPr>
          <w:szCs w:val="28"/>
        </w:rPr>
        <w:t>,</w:t>
      </w:r>
      <w:r w:rsidRPr="002826FA">
        <w:rPr>
          <w:szCs w:val="28"/>
        </w:rPr>
        <w:t xml:space="preserve"> якщо в н</w:t>
      </w:r>
      <w:r>
        <w:rPr>
          <w:szCs w:val="28"/>
        </w:rPr>
        <w:t>ьому</w:t>
      </w:r>
      <w:r w:rsidRPr="002826FA">
        <w:rPr>
          <w:szCs w:val="28"/>
        </w:rPr>
        <w:t xml:space="preserve"> брал</w:t>
      </w:r>
      <w:r>
        <w:rPr>
          <w:szCs w:val="28"/>
        </w:rPr>
        <w:t>о</w:t>
      </w:r>
      <w:r w:rsidRPr="002826FA">
        <w:rPr>
          <w:szCs w:val="28"/>
        </w:rPr>
        <w:t xml:space="preserve"> участь </w:t>
      </w:r>
      <w:r w:rsidRPr="00854384">
        <w:rPr>
          <w:szCs w:val="28"/>
        </w:rPr>
        <w:t>не менше половини членів від загального складу.</w:t>
      </w:r>
    </w:p>
    <w:p w:rsidR="00E12118" w:rsidRPr="002826FA" w:rsidRDefault="00E12118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1.6.</w:t>
      </w:r>
      <w:r w:rsidRPr="002826FA">
        <w:rPr>
          <w:szCs w:val="28"/>
        </w:rPr>
        <w:t xml:space="preserve"> Рішення Комісії прийма</w:t>
      </w:r>
      <w:r>
        <w:rPr>
          <w:szCs w:val="28"/>
        </w:rPr>
        <w:t>є</w:t>
      </w:r>
      <w:r w:rsidRPr="002826FA">
        <w:rPr>
          <w:szCs w:val="28"/>
        </w:rPr>
        <w:t>ться відкритим голосуванням і вважа</w:t>
      </w:r>
      <w:r>
        <w:rPr>
          <w:szCs w:val="28"/>
        </w:rPr>
        <w:t>є</w:t>
      </w:r>
      <w:r w:rsidRPr="002826FA">
        <w:rPr>
          <w:szCs w:val="28"/>
        </w:rPr>
        <w:t>ться прийнятим, якщо за н</w:t>
      </w:r>
      <w:r>
        <w:rPr>
          <w:szCs w:val="28"/>
        </w:rPr>
        <w:t>ього</w:t>
      </w:r>
      <w:r w:rsidRPr="002826FA">
        <w:rPr>
          <w:szCs w:val="28"/>
        </w:rPr>
        <w:t xml:space="preserve"> проголосувал</w:t>
      </w:r>
      <w:r>
        <w:rPr>
          <w:szCs w:val="28"/>
        </w:rPr>
        <w:t>о</w:t>
      </w:r>
      <w:r w:rsidRPr="002826FA">
        <w:rPr>
          <w:szCs w:val="28"/>
        </w:rPr>
        <w:t xml:space="preserve"> більшість членів Комісії, присутніх на засіданні. </w:t>
      </w:r>
    </w:p>
    <w:p w:rsidR="00E12118" w:rsidRPr="002826FA" w:rsidRDefault="00E12118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lastRenderedPageBreak/>
        <w:t>1.7.</w:t>
      </w:r>
      <w:r w:rsidRPr="002826FA">
        <w:rPr>
          <w:szCs w:val="28"/>
        </w:rPr>
        <w:t xml:space="preserve"> Комісія за результатами розгляду наявних документів в особовій справі заявника з врахуванням результату обстеження матеріально-побутових умов проживання домогосподарств приймає рішення про надання (відмову) житлової субсидії, призначення (відмову) державної соціальної допомоги як малозабезпеченій сім’ї щодо кожної особи, яка подала заяву на отримання </w:t>
      </w:r>
      <w:r>
        <w:rPr>
          <w:szCs w:val="28"/>
        </w:rPr>
        <w:t xml:space="preserve">житлової субсидії або </w:t>
      </w:r>
      <w:r w:rsidRPr="002826FA">
        <w:rPr>
          <w:szCs w:val="28"/>
        </w:rPr>
        <w:t>державної соціальної виплати.</w:t>
      </w:r>
      <w:r>
        <w:rPr>
          <w:szCs w:val="28"/>
        </w:rPr>
        <w:t xml:space="preserve"> При необхідності голова Комісії дає доручення про виклик на засідання Комісії заявника.</w:t>
      </w:r>
    </w:p>
    <w:p w:rsidR="00E12118" w:rsidRPr="002826FA" w:rsidRDefault="00E12118" w:rsidP="00E12118">
      <w:pPr>
        <w:jc w:val="both"/>
        <w:rPr>
          <w:szCs w:val="28"/>
        </w:rPr>
      </w:pPr>
      <w:r w:rsidRPr="002826FA">
        <w:rPr>
          <w:szCs w:val="28"/>
        </w:rPr>
        <w:t xml:space="preserve">          Засідання Комісії оформляється протоколом, який скріплюється підписами голови, секретаря та членів Комісії присутніх на засіданні.</w:t>
      </w:r>
    </w:p>
    <w:p w:rsidR="00E12118" w:rsidRPr="002826FA" w:rsidRDefault="00E12118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1.8.</w:t>
      </w:r>
      <w:r>
        <w:rPr>
          <w:b/>
          <w:szCs w:val="28"/>
        </w:rPr>
        <w:t xml:space="preserve"> </w:t>
      </w:r>
      <w:r w:rsidRPr="002826FA">
        <w:rPr>
          <w:szCs w:val="28"/>
        </w:rPr>
        <w:t xml:space="preserve">Витяг </w:t>
      </w:r>
      <w:r>
        <w:rPr>
          <w:szCs w:val="28"/>
        </w:rPr>
        <w:t>і</w:t>
      </w:r>
      <w:r w:rsidRPr="002826FA">
        <w:rPr>
          <w:szCs w:val="28"/>
        </w:rPr>
        <w:t>з протоколу засідання Комісії долучається до особової справи заявника як обов’язковий документ.</w:t>
      </w:r>
    </w:p>
    <w:p w:rsidR="00E12118" w:rsidRPr="002826FA" w:rsidRDefault="00E12118" w:rsidP="00E12118">
      <w:pPr>
        <w:jc w:val="both"/>
        <w:rPr>
          <w:szCs w:val="28"/>
        </w:rPr>
      </w:pPr>
      <w:r w:rsidRPr="002826FA">
        <w:rPr>
          <w:szCs w:val="28"/>
        </w:rPr>
        <w:t xml:space="preserve">           Про прийняття рішення Комісії заявнику повідомляється письмово впродовж 5 днів після прийняття.</w:t>
      </w:r>
    </w:p>
    <w:p w:rsidR="00E12118" w:rsidRPr="002826FA" w:rsidRDefault="00E12118" w:rsidP="00E12118">
      <w:pPr>
        <w:jc w:val="center"/>
        <w:rPr>
          <w:szCs w:val="28"/>
        </w:rPr>
      </w:pPr>
    </w:p>
    <w:p w:rsidR="0055050F" w:rsidRDefault="00E12118" w:rsidP="00E12118">
      <w:pPr>
        <w:jc w:val="center"/>
        <w:rPr>
          <w:b/>
          <w:szCs w:val="28"/>
        </w:rPr>
      </w:pPr>
      <w:r>
        <w:rPr>
          <w:b/>
          <w:szCs w:val="28"/>
        </w:rPr>
        <w:t>2</w:t>
      </w:r>
      <w:r w:rsidRPr="002826FA">
        <w:rPr>
          <w:b/>
          <w:szCs w:val="28"/>
        </w:rPr>
        <w:t xml:space="preserve">. Порядок розгляду документів та прийняття рішень </w:t>
      </w:r>
    </w:p>
    <w:p w:rsidR="0055050F" w:rsidRPr="00276F36" w:rsidRDefault="00E12118" w:rsidP="00E12118">
      <w:pPr>
        <w:jc w:val="center"/>
        <w:rPr>
          <w:b/>
          <w:sz w:val="16"/>
          <w:szCs w:val="16"/>
        </w:rPr>
      </w:pPr>
      <w:r w:rsidRPr="002826FA">
        <w:rPr>
          <w:b/>
          <w:szCs w:val="28"/>
        </w:rPr>
        <w:t xml:space="preserve">щодо надання житлових субсидій </w:t>
      </w:r>
    </w:p>
    <w:p w:rsidR="00E12118" w:rsidRPr="002826FA" w:rsidRDefault="00E12118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2.1.</w:t>
      </w:r>
      <w:r w:rsidRPr="002826FA">
        <w:rPr>
          <w:szCs w:val="28"/>
        </w:rPr>
        <w:t xml:space="preserve"> Комісія через </w:t>
      </w:r>
      <w:r>
        <w:rPr>
          <w:szCs w:val="28"/>
        </w:rPr>
        <w:t>д</w:t>
      </w:r>
      <w:r w:rsidRPr="002826FA">
        <w:rPr>
          <w:szCs w:val="28"/>
        </w:rPr>
        <w:t xml:space="preserve">епартамент праці та соціального захисту населення </w:t>
      </w:r>
      <w:r>
        <w:rPr>
          <w:szCs w:val="28"/>
        </w:rPr>
        <w:t xml:space="preserve">міської ради </w:t>
      </w:r>
      <w:r w:rsidRPr="002826FA">
        <w:rPr>
          <w:szCs w:val="28"/>
        </w:rPr>
        <w:t xml:space="preserve">організовує прийом заяв </w:t>
      </w:r>
      <w:r>
        <w:rPr>
          <w:szCs w:val="28"/>
        </w:rPr>
        <w:t>і</w:t>
      </w:r>
      <w:r w:rsidRPr="002826FA">
        <w:rPr>
          <w:szCs w:val="28"/>
        </w:rPr>
        <w:t xml:space="preserve"> </w:t>
      </w:r>
      <w:r>
        <w:rPr>
          <w:szCs w:val="28"/>
        </w:rPr>
        <w:t xml:space="preserve">збір </w:t>
      </w:r>
      <w:r w:rsidRPr="002826FA">
        <w:rPr>
          <w:szCs w:val="28"/>
        </w:rPr>
        <w:t>документів, забезпечує своєчасний розгляд, приймає відповідні рішення, веде їх облік;</w:t>
      </w:r>
      <w:r>
        <w:rPr>
          <w:szCs w:val="28"/>
        </w:rPr>
        <w:t xml:space="preserve"> </w:t>
      </w:r>
      <w:r w:rsidRPr="002826FA">
        <w:rPr>
          <w:szCs w:val="28"/>
        </w:rPr>
        <w:t>несе відповідальність за правомірність прийнятих рішень.</w:t>
      </w:r>
    </w:p>
    <w:p w:rsidR="00E12118" w:rsidRPr="002826FA" w:rsidRDefault="00E12118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2.2.</w:t>
      </w:r>
      <w:r w:rsidRPr="002826FA">
        <w:rPr>
          <w:szCs w:val="28"/>
        </w:rPr>
        <w:t xml:space="preserve"> Комісія, відповідно до наділених повноважень, приймає </w:t>
      </w:r>
      <w:r>
        <w:rPr>
          <w:szCs w:val="28"/>
        </w:rPr>
        <w:t>рішення про призначення житлової субсидії (в тому числі на наступний період)</w:t>
      </w:r>
      <w:r w:rsidRPr="002826FA">
        <w:rPr>
          <w:szCs w:val="28"/>
        </w:rPr>
        <w:t>, зокрема:</w:t>
      </w:r>
    </w:p>
    <w:p w:rsidR="00E12118" w:rsidRDefault="00E12118" w:rsidP="00A4654A">
      <w:pPr>
        <w:numPr>
          <w:ilvl w:val="2"/>
          <w:numId w:val="4"/>
        </w:numPr>
        <w:tabs>
          <w:tab w:val="clear" w:pos="1350"/>
          <w:tab w:val="num" w:pos="0"/>
        </w:tabs>
        <w:ind w:left="0" w:firstLine="720"/>
        <w:jc w:val="both"/>
        <w:rPr>
          <w:szCs w:val="28"/>
        </w:rPr>
      </w:pPr>
      <w:r w:rsidRPr="007B6C45">
        <w:rPr>
          <w:szCs w:val="28"/>
        </w:rPr>
        <w:t>Н</w:t>
      </w:r>
      <w:r w:rsidRPr="002826FA">
        <w:rPr>
          <w:szCs w:val="28"/>
        </w:rPr>
        <w:t xml:space="preserve">а понаднормову норму житла непрацездатним </w:t>
      </w:r>
      <w:r>
        <w:rPr>
          <w:szCs w:val="28"/>
        </w:rPr>
        <w:t xml:space="preserve">непрацюючим </w:t>
      </w:r>
      <w:r w:rsidRPr="002826FA">
        <w:rPr>
          <w:szCs w:val="28"/>
        </w:rPr>
        <w:t>особам, які проживають самі</w:t>
      </w:r>
      <w:r>
        <w:rPr>
          <w:szCs w:val="28"/>
        </w:rPr>
        <w:t xml:space="preserve"> (зб</w:t>
      </w:r>
      <w:r w:rsidR="00A4654A">
        <w:rPr>
          <w:szCs w:val="28"/>
        </w:rPr>
        <w:t>ільшену не більше ніж на 30 %).</w:t>
      </w:r>
    </w:p>
    <w:p w:rsidR="00860EB8" w:rsidRDefault="00A4654A" w:rsidP="004B113E">
      <w:pPr>
        <w:numPr>
          <w:ilvl w:val="2"/>
          <w:numId w:val="4"/>
        </w:numPr>
        <w:tabs>
          <w:tab w:val="clear" w:pos="1350"/>
          <w:tab w:val="num" w:pos="540"/>
        </w:tabs>
        <w:ind w:left="0" w:firstLine="720"/>
        <w:jc w:val="both"/>
        <w:rPr>
          <w:szCs w:val="28"/>
        </w:rPr>
      </w:pPr>
      <w:r>
        <w:rPr>
          <w:szCs w:val="28"/>
        </w:rPr>
        <w:t>З</w:t>
      </w:r>
      <w:r w:rsidR="00E12118">
        <w:rPr>
          <w:szCs w:val="28"/>
        </w:rPr>
        <w:t>а н</w:t>
      </w:r>
      <w:r w:rsidR="004B113E">
        <w:rPr>
          <w:szCs w:val="28"/>
        </w:rPr>
        <w:t>аявності транспортного засобу (</w:t>
      </w:r>
      <w:r w:rsidR="00E12118">
        <w:rPr>
          <w:szCs w:val="28"/>
        </w:rPr>
        <w:t>у тому числі членів сім′ї), з дати вип</w:t>
      </w:r>
      <w:r>
        <w:rPr>
          <w:szCs w:val="28"/>
        </w:rPr>
        <w:t>уску якого минуло менше 5 років.</w:t>
      </w:r>
    </w:p>
    <w:p w:rsidR="00860EB8" w:rsidRDefault="004B113E" w:rsidP="004B113E">
      <w:pPr>
        <w:numPr>
          <w:ilvl w:val="2"/>
          <w:numId w:val="4"/>
        </w:numPr>
        <w:tabs>
          <w:tab w:val="clear" w:pos="1350"/>
          <w:tab w:val="num" w:pos="0"/>
        </w:tabs>
        <w:ind w:left="0" w:firstLine="720"/>
        <w:jc w:val="both"/>
        <w:rPr>
          <w:szCs w:val="28"/>
        </w:rPr>
      </w:pPr>
      <w:r>
        <w:rPr>
          <w:szCs w:val="28"/>
        </w:rPr>
        <w:t>Я</w:t>
      </w:r>
      <w:r w:rsidR="00E12118">
        <w:rPr>
          <w:szCs w:val="28"/>
        </w:rPr>
        <w:t xml:space="preserve">кщо у працездатної особи відсутній дохід або її дохід менший мінімальної заробітної плати та/або вона не сплатила єдиний соціальний внесок у мінімальному розмірі (крім тих, хто навчається, перебуває на обліку у службі зайнятості або отримує один із визначених видів допомоги, яким субсидія призначається на загальних підставах). Таке рішення не може бути прийнято  щодо осіб, які перебували за кордоном більше 60 діб. </w:t>
      </w:r>
      <w:r w:rsidR="00B81A06">
        <w:rPr>
          <w:szCs w:val="28"/>
        </w:rPr>
        <w:t>Т</w:t>
      </w:r>
      <w:r w:rsidR="00E12118">
        <w:rPr>
          <w:szCs w:val="28"/>
        </w:rPr>
        <w:t>аке рішення може бути прийнято лише щодо осіб, які перебувають у складних життєвих обставинах. При цьому контролюється сплата особами єди</w:t>
      </w:r>
      <w:r w:rsidR="0030717E">
        <w:rPr>
          <w:szCs w:val="28"/>
        </w:rPr>
        <w:t>ного соціального внеску впродовж</w:t>
      </w:r>
      <w:r w:rsidR="00E12118">
        <w:rPr>
          <w:szCs w:val="28"/>
        </w:rPr>
        <w:t xml:space="preserve"> терміну дії субсидії</w:t>
      </w:r>
      <w:r>
        <w:rPr>
          <w:szCs w:val="28"/>
        </w:rPr>
        <w:t>.</w:t>
      </w:r>
    </w:p>
    <w:p w:rsidR="00860EB8" w:rsidRDefault="004B113E" w:rsidP="004B113E">
      <w:pPr>
        <w:numPr>
          <w:ilvl w:val="2"/>
          <w:numId w:val="4"/>
        </w:numPr>
        <w:tabs>
          <w:tab w:val="clear" w:pos="1350"/>
          <w:tab w:val="num" w:pos="0"/>
        </w:tabs>
        <w:ind w:left="0" w:firstLine="720"/>
        <w:jc w:val="both"/>
        <w:rPr>
          <w:szCs w:val="28"/>
        </w:rPr>
      </w:pPr>
      <w:r>
        <w:rPr>
          <w:szCs w:val="28"/>
        </w:rPr>
        <w:t>У</w:t>
      </w:r>
      <w:r w:rsidR="00E12118">
        <w:rPr>
          <w:szCs w:val="28"/>
        </w:rPr>
        <w:t xml:space="preserve"> разі купівлі (або набуття права власності) житла, земельної ділянки, товарів або оплати пос</w:t>
      </w:r>
      <w:r>
        <w:rPr>
          <w:szCs w:val="28"/>
        </w:rPr>
        <w:t>луг на суму більше 50 тис. грн.</w:t>
      </w:r>
    </w:p>
    <w:p w:rsidR="00860EB8" w:rsidRDefault="00B81A06" w:rsidP="00B81A06">
      <w:pPr>
        <w:numPr>
          <w:ilvl w:val="2"/>
          <w:numId w:val="4"/>
        </w:numPr>
        <w:tabs>
          <w:tab w:val="clear" w:pos="1350"/>
          <w:tab w:val="num" w:pos="0"/>
        </w:tabs>
        <w:ind w:left="0" w:firstLine="720"/>
        <w:jc w:val="both"/>
        <w:rPr>
          <w:szCs w:val="28"/>
        </w:rPr>
      </w:pPr>
      <w:r>
        <w:rPr>
          <w:szCs w:val="28"/>
        </w:rPr>
        <w:t>З</w:t>
      </w:r>
      <w:r w:rsidR="00E12118">
        <w:rPr>
          <w:szCs w:val="28"/>
        </w:rPr>
        <w:t>а наявності заборгованості з оплати послуг, загальна сума якої перевищує 20 неоподатков</w:t>
      </w:r>
      <w:r>
        <w:rPr>
          <w:szCs w:val="28"/>
        </w:rPr>
        <w:t>аних мінімумів доходів громадян.</w:t>
      </w:r>
    </w:p>
    <w:p w:rsidR="00860EB8" w:rsidRDefault="009C4BB3" w:rsidP="009C4BB3">
      <w:pPr>
        <w:numPr>
          <w:ilvl w:val="2"/>
          <w:numId w:val="4"/>
        </w:numPr>
        <w:tabs>
          <w:tab w:val="clear" w:pos="1350"/>
          <w:tab w:val="num" w:pos="0"/>
        </w:tabs>
        <w:ind w:left="0" w:firstLine="720"/>
        <w:jc w:val="both"/>
        <w:rPr>
          <w:szCs w:val="28"/>
        </w:rPr>
      </w:pPr>
      <w:r>
        <w:rPr>
          <w:szCs w:val="28"/>
        </w:rPr>
        <w:t>З</w:t>
      </w:r>
      <w:r w:rsidR="00E12118">
        <w:rPr>
          <w:szCs w:val="28"/>
        </w:rPr>
        <w:t xml:space="preserve">а фактичним місцем проживання за наявності </w:t>
      </w:r>
      <w:r>
        <w:rPr>
          <w:szCs w:val="28"/>
        </w:rPr>
        <w:t>договору оренди житла.</w:t>
      </w:r>
    </w:p>
    <w:p w:rsidR="00860EB8" w:rsidRDefault="006F6888" w:rsidP="006F6888">
      <w:pPr>
        <w:numPr>
          <w:ilvl w:val="2"/>
          <w:numId w:val="4"/>
        </w:numPr>
        <w:tabs>
          <w:tab w:val="clear" w:pos="1350"/>
          <w:tab w:val="num" w:pos="0"/>
        </w:tabs>
        <w:ind w:left="0" w:firstLine="720"/>
        <w:jc w:val="both"/>
        <w:rPr>
          <w:szCs w:val="28"/>
        </w:rPr>
      </w:pPr>
      <w:r>
        <w:rPr>
          <w:szCs w:val="28"/>
        </w:rPr>
        <w:t>З</w:t>
      </w:r>
      <w:r w:rsidR="00E12118">
        <w:rPr>
          <w:szCs w:val="28"/>
        </w:rPr>
        <w:t>а фактичним місцем проживання внутрішньо пе</w:t>
      </w:r>
      <w:r>
        <w:rPr>
          <w:szCs w:val="28"/>
        </w:rPr>
        <w:t>реміщеним особам.</w:t>
      </w:r>
    </w:p>
    <w:p w:rsidR="00E12118" w:rsidRDefault="006F6888" w:rsidP="006F6888">
      <w:pPr>
        <w:numPr>
          <w:ilvl w:val="2"/>
          <w:numId w:val="4"/>
        </w:numPr>
        <w:tabs>
          <w:tab w:val="clear" w:pos="1350"/>
          <w:tab w:val="num" w:pos="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Б</w:t>
      </w:r>
      <w:r w:rsidR="00E12118">
        <w:rPr>
          <w:szCs w:val="28"/>
        </w:rPr>
        <w:t>ез урахування окремих осіб з числа зареєстрованих (враховуючи норми щодо розміру отриманих ними доходів та перебування за кордоном).</w:t>
      </w:r>
    </w:p>
    <w:p w:rsidR="00E12118" w:rsidRDefault="006F6888" w:rsidP="006F6888">
      <w:pPr>
        <w:ind w:firstLine="720"/>
        <w:jc w:val="both"/>
        <w:rPr>
          <w:szCs w:val="28"/>
        </w:rPr>
      </w:pPr>
      <w:r w:rsidRPr="007B6C45">
        <w:rPr>
          <w:b/>
          <w:szCs w:val="28"/>
        </w:rPr>
        <w:t>2.3.</w:t>
      </w:r>
      <w:r>
        <w:rPr>
          <w:szCs w:val="28"/>
        </w:rPr>
        <w:t xml:space="preserve"> </w:t>
      </w:r>
      <w:r w:rsidR="00E12118">
        <w:rPr>
          <w:szCs w:val="28"/>
        </w:rPr>
        <w:t>Комісія визначає кількість осіб у домогосподарстві у разі неотримання на запит відомостей про склад зареєстрованих у житловому приміщенні осіб та за наявності розділених особових рахунків.</w:t>
      </w:r>
      <w:r>
        <w:rPr>
          <w:szCs w:val="28"/>
        </w:rPr>
        <w:t xml:space="preserve"> </w:t>
      </w:r>
      <w:r w:rsidR="00E12118">
        <w:rPr>
          <w:szCs w:val="28"/>
        </w:rPr>
        <w:t>Комісії надано також інші повноваження щодо призначення субсидії в окремих випадках.</w:t>
      </w:r>
    </w:p>
    <w:p w:rsidR="00E12118" w:rsidRPr="002826FA" w:rsidRDefault="00E12118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2.</w:t>
      </w:r>
      <w:r w:rsidR="006F6888">
        <w:rPr>
          <w:b/>
          <w:szCs w:val="28"/>
        </w:rPr>
        <w:t>4</w:t>
      </w:r>
      <w:r w:rsidRPr="007B6C45">
        <w:rPr>
          <w:b/>
          <w:szCs w:val="28"/>
        </w:rPr>
        <w:t>.</w:t>
      </w:r>
      <w:r w:rsidR="006F6888">
        <w:rPr>
          <w:b/>
          <w:szCs w:val="28"/>
        </w:rPr>
        <w:t xml:space="preserve"> </w:t>
      </w:r>
      <w:r w:rsidRPr="002826FA">
        <w:rPr>
          <w:szCs w:val="28"/>
        </w:rPr>
        <w:t>При прийнятті рішень щодо призначення житлової субсидії Комісією враховуються результати обстежень матеріально-побутових умов домогосподарства заявника</w:t>
      </w:r>
      <w:r w:rsidR="006F6888">
        <w:rPr>
          <w:szCs w:val="28"/>
        </w:rPr>
        <w:t>. В</w:t>
      </w:r>
      <w:r>
        <w:rPr>
          <w:szCs w:val="28"/>
        </w:rPr>
        <w:t xml:space="preserve"> окремих</w:t>
      </w:r>
      <w:r w:rsidRPr="00A11B67">
        <w:rPr>
          <w:szCs w:val="28"/>
        </w:rPr>
        <w:t xml:space="preserve"> випадках, передбачених </w:t>
      </w:r>
      <w:r>
        <w:rPr>
          <w:szCs w:val="28"/>
        </w:rPr>
        <w:t>Законом</w:t>
      </w:r>
      <w:r w:rsidRPr="00A11B67">
        <w:rPr>
          <w:szCs w:val="28"/>
        </w:rPr>
        <w:t xml:space="preserve">, структурний підрозділ </w:t>
      </w:r>
      <w:r>
        <w:rPr>
          <w:szCs w:val="28"/>
        </w:rPr>
        <w:t xml:space="preserve">департаменту </w:t>
      </w:r>
      <w:r w:rsidRPr="00A11B67">
        <w:rPr>
          <w:szCs w:val="28"/>
        </w:rPr>
        <w:t xml:space="preserve">може запропонувати громадянину подати додаткові документи, які не передбачені </w:t>
      </w:r>
      <w:r w:rsidRPr="002826FA">
        <w:rPr>
          <w:szCs w:val="28"/>
        </w:rPr>
        <w:t xml:space="preserve">Положенням про порядок призначення </w:t>
      </w:r>
      <w:r>
        <w:rPr>
          <w:szCs w:val="28"/>
        </w:rPr>
        <w:t>житлових</w:t>
      </w:r>
      <w:r w:rsidRPr="002826FA">
        <w:rPr>
          <w:szCs w:val="28"/>
        </w:rPr>
        <w:t xml:space="preserve"> субсидій</w:t>
      </w:r>
      <w:r>
        <w:rPr>
          <w:szCs w:val="28"/>
        </w:rPr>
        <w:t>,</w:t>
      </w:r>
      <w:r w:rsidRPr="002826FA">
        <w:rPr>
          <w:szCs w:val="28"/>
        </w:rPr>
        <w:t xml:space="preserve"> затвердженим </w:t>
      </w:r>
      <w:r>
        <w:rPr>
          <w:szCs w:val="28"/>
        </w:rPr>
        <w:t>п</w:t>
      </w:r>
      <w:r w:rsidRPr="002826FA">
        <w:rPr>
          <w:szCs w:val="28"/>
        </w:rPr>
        <w:t>остановою Кабінету Міністрів України від 21.10.1995 р. № 848</w:t>
      </w:r>
      <w:r w:rsidR="0055050F">
        <w:rPr>
          <w:szCs w:val="28"/>
        </w:rPr>
        <w:t>(зі змінами)</w:t>
      </w:r>
      <w:r>
        <w:rPr>
          <w:szCs w:val="28"/>
        </w:rPr>
        <w:t>, але необхідні для розгляду К</w:t>
      </w:r>
      <w:r w:rsidRPr="00A11B67">
        <w:rPr>
          <w:szCs w:val="28"/>
        </w:rPr>
        <w:t>омісією</w:t>
      </w:r>
      <w:r>
        <w:rPr>
          <w:szCs w:val="28"/>
        </w:rPr>
        <w:t>.</w:t>
      </w:r>
    </w:p>
    <w:p w:rsidR="0055050F" w:rsidRDefault="00E12118" w:rsidP="00EA7075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</w:t>
      </w:r>
    </w:p>
    <w:p w:rsidR="0055050F" w:rsidRDefault="00EA7075" w:rsidP="00EA7075">
      <w:pPr>
        <w:jc w:val="center"/>
        <w:rPr>
          <w:b/>
          <w:szCs w:val="28"/>
        </w:rPr>
      </w:pPr>
      <w:r>
        <w:rPr>
          <w:b/>
          <w:szCs w:val="28"/>
        </w:rPr>
        <w:t>3</w:t>
      </w:r>
      <w:r w:rsidRPr="002826FA">
        <w:rPr>
          <w:b/>
          <w:szCs w:val="28"/>
        </w:rPr>
        <w:t xml:space="preserve">. Порядок розгляду документів та прийняття рішень </w:t>
      </w:r>
    </w:p>
    <w:p w:rsidR="00EA7075" w:rsidRDefault="00EA7075" w:rsidP="00EA7075">
      <w:pPr>
        <w:jc w:val="center"/>
        <w:rPr>
          <w:b/>
          <w:szCs w:val="28"/>
        </w:rPr>
      </w:pPr>
      <w:r w:rsidRPr="002826FA">
        <w:rPr>
          <w:b/>
          <w:szCs w:val="28"/>
        </w:rPr>
        <w:t>щодо призначення державної соціальної допомоги малозабезпеченим сім’ям</w:t>
      </w:r>
    </w:p>
    <w:p w:rsidR="00E12118" w:rsidRPr="00B86385" w:rsidRDefault="00E12118" w:rsidP="0055050F">
      <w:pPr>
        <w:numPr>
          <w:ilvl w:val="1"/>
          <w:numId w:val="7"/>
        </w:numPr>
        <w:tabs>
          <w:tab w:val="clear" w:pos="795"/>
          <w:tab w:val="num" w:pos="0"/>
        </w:tabs>
        <w:ind w:left="0" w:firstLine="720"/>
        <w:jc w:val="both"/>
        <w:rPr>
          <w:sz w:val="16"/>
          <w:szCs w:val="16"/>
        </w:rPr>
      </w:pPr>
      <w:r w:rsidRPr="002826FA">
        <w:rPr>
          <w:szCs w:val="28"/>
        </w:rPr>
        <w:t>Рішення Комісії про призначення державної соціальної допомоги як малозабезпеченим сім’ям з врахуванням обстеження матеріально-побутових умов проживання сім’ї заявника приймається за наявності обставин, передбачених абзацами другим-шостим п</w:t>
      </w:r>
      <w:r>
        <w:rPr>
          <w:szCs w:val="28"/>
        </w:rPr>
        <w:t xml:space="preserve">ункту </w:t>
      </w:r>
      <w:r w:rsidRPr="002826FA">
        <w:rPr>
          <w:szCs w:val="28"/>
        </w:rPr>
        <w:t>10 Порядку призначення і виплати державної соціальної допомоги малозабезпеченим сім’ям</w:t>
      </w:r>
      <w:r>
        <w:rPr>
          <w:szCs w:val="28"/>
        </w:rPr>
        <w:t>,</w:t>
      </w:r>
      <w:r w:rsidRPr="002826FA">
        <w:rPr>
          <w:szCs w:val="28"/>
        </w:rPr>
        <w:t xml:space="preserve"> затверджен</w:t>
      </w:r>
      <w:r>
        <w:rPr>
          <w:szCs w:val="28"/>
        </w:rPr>
        <w:t>ого</w:t>
      </w:r>
      <w:r w:rsidRPr="002826FA">
        <w:rPr>
          <w:szCs w:val="28"/>
        </w:rPr>
        <w:t xml:space="preserve"> </w:t>
      </w:r>
      <w:r>
        <w:rPr>
          <w:szCs w:val="28"/>
        </w:rPr>
        <w:t>п</w:t>
      </w:r>
      <w:r w:rsidRPr="002826FA">
        <w:rPr>
          <w:szCs w:val="28"/>
        </w:rPr>
        <w:t xml:space="preserve">остановою Кабінету Міністрів України </w:t>
      </w:r>
      <w:r>
        <w:rPr>
          <w:szCs w:val="28"/>
        </w:rPr>
        <w:t xml:space="preserve"> </w:t>
      </w:r>
      <w:r w:rsidRPr="002826FA">
        <w:rPr>
          <w:szCs w:val="28"/>
        </w:rPr>
        <w:t xml:space="preserve">від </w:t>
      </w:r>
      <w:r w:rsidR="00473BCA">
        <w:rPr>
          <w:szCs w:val="28"/>
        </w:rPr>
        <w:t xml:space="preserve">                                24 лютого 2003 р. №</w:t>
      </w:r>
      <w:r w:rsidR="00473BCA" w:rsidRPr="00473BCA">
        <w:rPr>
          <w:szCs w:val="28"/>
        </w:rPr>
        <w:t xml:space="preserve"> 250</w:t>
      </w:r>
      <w:r w:rsidR="00473BCA">
        <w:rPr>
          <w:szCs w:val="28"/>
        </w:rPr>
        <w:t>,</w:t>
      </w:r>
      <w:r w:rsidR="00473BCA" w:rsidRPr="00473BCA">
        <w:rPr>
          <w:szCs w:val="28"/>
        </w:rPr>
        <w:t xml:space="preserve"> </w:t>
      </w:r>
      <w:r w:rsidRPr="002826FA">
        <w:rPr>
          <w:szCs w:val="28"/>
        </w:rPr>
        <w:t>у разі: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E12118" w:rsidRDefault="00E12118" w:rsidP="00C13996">
      <w:pPr>
        <w:numPr>
          <w:ilvl w:val="2"/>
          <w:numId w:val="7"/>
        </w:numPr>
        <w:tabs>
          <w:tab w:val="clear" w:pos="1065"/>
          <w:tab w:val="num" w:pos="720"/>
        </w:tabs>
        <w:ind w:hanging="345"/>
        <w:jc w:val="both"/>
        <w:rPr>
          <w:szCs w:val="28"/>
        </w:rPr>
      </w:pPr>
      <w:r w:rsidRPr="00711F24">
        <w:rPr>
          <w:szCs w:val="28"/>
        </w:rPr>
        <w:t>Коли у</w:t>
      </w:r>
      <w:r w:rsidRPr="002826FA">
        <w:rPr>
          <w:szCs w:val="28"/>
        </w:rPr>
        <w:t xml:space="preserve"> складі сім’ї є </w:t>
      </w:r>
      <w:r w:rsidR="00C13996">
        <w:rPr>
          <w:szCs w:val="28"/>
        </w:rPr>
        <w:t>особа з інвалідністю</w:t>
      </w:r>
      <w:r>
        <w:rPr>
          <w:szCs w:val="28"/>
        </w:rPr>
        <w:t>.</w:t>
      </w:r>
    </w:p>
    <w:p w:rsidR="00E12118" w:rsidRDefault="00C13996" w:rsidP="00C13996">
      <w:pPr>
        <w:numPr>
          <w:ilvl w:val="2"/>
          <w:numId w:val="7"/>
        </w:numPr>
        <w:tabs>
          <w:tab w:val="clear" w:pos="1065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E12118" w:rsidRPr="00711F24">
        <w:rPr>
          <w:szCs w:val="28"/>
        </w:rPr>
        <w:t>Коли у</w:t>
      </w:r>
      <w:r w:rsidR="00E12118" w:rsidRPr="002826FA">
        <w:rPr>
          <w:szCs w:val="28"/>
        </w:rPr>
        <w:t xml:space="preserve"> малозабезпеченої, багатодітної сім</w:t>
      </w:r>
      <w:r w:rsidR="00E12118">
        <w:rPr>
          <w:szCs w:val="28"/>
        </w:rPr>
        <w:t>’</w:t>
      </w:r>
      <w:r w:rsidR="00E12118" w:rsidRPr="002826FA">
        <w:rPr>
          <w:szCs w:val="28"/>
        </w:rPr>
        <w:t>ї виховується троє і більше дітей віком до 18 років (якщо діти навчаються за денною формою навчання у загальноосвітніх, а також професійно-технічних, вищих навчальних закладах І-ІV рівня акредитації, але не довше ніж до досягнення ними 23 років</w:t>
      </w:r>
      <w:r w:rsidR="00E12118">
        <w:rPr>
          <w:szCs w:val="28"/>
        </w:rPr>
        <w:t>).</w:t>
      </w:r>
    </w:p>
    <w:p w:rsidR="00E12118" w:rsidRPr="00406C27" w:rsidRDefault="00C13996" w:rsidP="00C13996">
      <w:pPr>
        <w:numPr>
          <w:ilvl w:val="2"/>
          <w:numId w:val="7"/>
        </w:numPr>
        <w:tabs>
          <w:tab w:val="clear" w:pos="1065"/>
          <w:tab w:val="num" w:pos="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E12118" w:rsidRPr="00406C27">
        <w:rPr>
          <w:szCs w:val="28"/>
        </w:rPr>
        <w:t>Неможливості отримання будь-яких джерел для існування, що пов’язана з тривалою хворобою одного або кількох членів сім’ї.</w:t>
      </w:r>
    </w:p>
    <w:p w:rsidR="00E12118" w:rsidRPr="002826FA" w:rsidRDefault="00C13996" w:rsidP="00E12118">
      <w:pPr>
        <w:ind w:firstLine="708"/>
        <w:jc w:val="both"/>
        <w:rPr>
          <w:szCs w:val="28"/>
        </w:rPr>
      </w:pPr>
      <w:r>
        <w:rPr>
          <w:b/>
          <w:szCs w:val="28"/>
        </w:rPr>
        <w:t>4.</w:t>
      </w:r>
      <w:r w:rsidR="00E12118" w:rsidRPr="002826FA">
        <w:rPr>
          <w:szCs w:val="28"/>
        </w:rPr>
        <w:t xml:space="preserve"> Комісія має право відмовити в наданні житлової субсидії, призначенні (продовженні виплати) державної соціальної допомоги малозабезпеченим сім</w:t>
      </w:r>
      <w:r w:rsidR="00E12118">
        <w:rPr>
          <w:szCs w:val="28"/>
        </w:rPr>
        <w:t>’</w:t>
      </w:r>
      <w:r w:rsidR="00E12118" w:rsidRPr="002826FA">
        <w:rPr>
          <w:szCs w:val="28"/>
        </w:rPr>
        <w:t>ям, обґрунтувавши відмову щодо кожного заявника.</w:t>
      </w:r>
    </w:p>
    <w:p w:rsidR="00E12118" w:rsidRPr="00E12118" w:rsidRDefault="00C13996" w:rsidP="00E12118">
      <w:pPr>
        <w:ind w:firstLine="708"/>
        <w:jc w:val="both"/>
        <w:rPr>
          <w:szCs w:val="28"/>
        </w:rPr>
      </w:pPr>
      <w:r>
        <w:rPr>
          <w:b/>
          <w:szCs w:val="28"/>
        </w:rPr>
        <w:t>5.</w:t>
      </w:r>
      <w:r w:rsidR="00E12118" w:rsidRPr="002826FA">
        <w:rPr>
          <w:szCs w:val="28"/>
        </w:rPr>
        <w:t xml:space="preserve"> Рішення Комісії про відмову в наданні  житлової субсидії, призначенні (продовженні виплати) державної соціальної допомоги малозабезпеченим сім</w:t>
      </w:r>
      <w:r w:rsidR="00E12118">
        <w:rPr>
          <w:szCs w:val="28"/>
        </w:rPr>
        <w:t>’</w:t>
      </w:r>
      <w:r w:rsidR="00E12118" w:rsidRPr="002826FA">
        <w:rPr>
          <w:szCs w:val="28"/>
        </w:rPr>
        <w:t>ям може бути оскаржен</w:t>
      </w:r>
      <w:r w:rsidR="00E12118">
        <w:rPr>
          <w:szCs w:val="28"/>
        </w:rPr>
        <w:t>о до суду.</w:t>
      </w:r>
    </w:p>
    <w:p w:rsidR="00DD7E23" w:rsidRDefault="00DD7E23" w:rsidP="00E12118">
      <w:pPr>
        <w:jc w:val="both"/>
        <w:rPr>
          <w:b/>
          <w:szCs w:val="28"/>
        </w:rPr>
      </w:pPr>
    </w:p>
    <w:p w:rsidR="00E12118" w:rsidRPr="008123E2" w:rsidRDefault="00E12118" w:rsidP="00E12118">
      <w:pPr>
        <w:jc w:val="both"/>
        <w:rPr>
          <w:b/>
          <w:szCs w:val="28"/>
          <w:lang w:val="ru-RU"/>
        </w:rPr>
      </w:pPr>
      <w:r w:rsidRPr="002826FA">
        <w:rPr>
          <w:b/>
          <w:szCs w:val="28"/>
        </w:rPr>
        <w:t xml:space="preserve">Чернівецький міський голова                                              </w:t>
      </w:r>
      <w:r>
        <w:rPr>
          <w:b/>
          <w:szCs w:val="28"/>
        </w:rPr>
        <w:t xml:space="preserve">            </w:t>
      </w:r>
      <w:r w:rsidRPr="002826FA">
        <w:rPr>
          <w:b/>
          <w:szCs w:val="28"/>
        </w:rPr>
        <w:t>О.</w:t>
      </w:r>
      <w:r>
        <w:rPr>
          <w:b/>
          <w:szCs w:val="28"/>
        </w:rPr>
        <w:t xml:space="preserve"> </w:t>
      </w:r>
      <w:r w:rsidRPr="002826FA">
        <w:rPr>
          <w:b/>
          <w:szCs w:val="28"/>
        </w:rPr>
        <w:t>Каспрук</w:t>
      </w:r>
    </w:p>
    <w:p w:rsidR="00E12118" w:rsidRPr="008123E2" w:rsidRDefault="00E12118" w:rsidP="00E12118">
      <w:pPr>
        <w:rPr>
          <w:lang w:val="ru-RU"/>
        </w:rPr>
      </w:pPr>
    </w:p>
    <w:p w:rsidR="003F4B1F" w:rsidRDefault="003F4B1F"/>
    <w:sectPr w:rsidR="003F4B1F" w:rsidSect="003067A6">
      <w:headerReference w:type="even" r:id="rId7"/>
      <w:headerReference w:type="default" r:id="rId8"/>
      <w:pgSz w:w="11906" w:h="16838"/>
      <w:pgMar w:top="360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E15" w:rsidRDefault="00A60E15">
      <w:r>
        <w:separator/>
      </w:r>
    </w:p>
  </w:endnote>
  <w:endnote w:type="continuationSeparator" w:id="0">
    <w:p w:rsidR="00A60E15" w:rsidRDefault="00A6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E15" w:rsidRDefault="00A60E15">
      <w:r>
        <w:separator/>
      </w:r>
    </w:p>
  </w:footnote>
  <w:footnote w:type="continuationSeparator" w:id="0">
    <w:p w:rsidR="00A60E15" w:rsidRDefault="00A60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F0A" w:rsidRDefault="00737F0A" w:rsidP="006E5DA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37F0A" w:rsidRDefault="00737F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F0A" w:rsidRDefault="00737F0A" w:rsidP="006E5DA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60C4">
      <w:rPr>
        <w:rStyle w:val="a4"/>
        <w:noProof/>
      </w:rPr>
      <w:t>2</w:t>
    </w:r>
    <w:r>
      <w:rPr>
        <w:rStyle w:val="a4"/>
      </w:rPr>
      <w:fldChar w:fldCharType="end"/>
    </w:r>
  </w:p>
  <w:p w:rsidR="00737F0A" w:rsidRDefault="00737F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02C0"/>
    <w:multiLevelType w:val="multilevel"/>
    <w:tmpl w:val="BB4C0A4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1065"/>
        </w:tabs>
        <w:ind w:left="1065" w:hanging="435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665"/>
        </w:tabs>
        <w:ind w:left="1665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295"/>
        </w:tabs>
        <w:ind w:left="2295" w:hanging="7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285"/>
        </w:tabs>
        <w:ind w:left="3285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080"/>
      </w:pPr>
      <w:rPr>
        <w:rFonts w:hint="default"/>
        <w:sz w:val="28"/>
      </w:rPr>
    </w:lvl>
  </w:abstractNum>
  <w:abstractNum w:abstractNumId="1" w15:restartNumberingAfterBreak="0">
    <w:nsid w:val="091803B2"/>
    <w:multiLevelType w:val="hybridMultilevel"/>
    <w:tmpl w:val="E7B80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C038A"/>
    <w:multiLevelType w:val="multilevel"/>
    <w:tmpl w:val="47D88558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" w15:restartNumberingAfterBreak="0">
    <w:nsid w:val="3B1B2AAA"/>
    <w:multiLevelType w:val="multilevel"/>
    <w:tmpl w:val="D506E4C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4" w15:restartNumberingAfterBreak="0">
    <w:nsid w:val="564978C8"/>
    <w:multiLevelType w:val="multilevel"/>
    <w:tmpl w:val="D506E4C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5" w15:restartNumberingAfterBreak="0">
    <w:nsid w:val="7A26539B"/>
    <w:multiLevelType w:val="multilevel"/>
    <w:tmpl w:val="47D88558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 w15:restartNumberingAfterBreak="0">
    <w:nsid w:val="7FAA5FAE"/>
    <w:multiLevelType w:val="multilevel"/>
    <w:tmpl w:val="D506E4C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118"/>
    <w:rsid w:val="00057B4E"/>
    <w:rsid w:val="001A3DDD"/>
    <w:rsid w:val="003067A6"/>
    <w:rsid w:val="0030717E"/>
    <w:rsid w:val="003F4B1F"/>
    <w:rsid w:val="00473BCA"/>
    <w:rsid w:val="004B054A"/>
    <w:rsid w:val="004B113E"/>
    <w:rsid w:val="0055050F"/>
    <w:rsid w:val="006B707C"/>
    <w:rsid w:val="006E5DAA"/>
    <w:rsid w:val="006F6888"/>
    <w:rsid w:val="0071513F"/>
    <w:rsid w:val="00737F0A"/>
    <w:rsid w:val="00860EB8"/>
    <w:rsid w:val="009C4BB3"/>
    <w:rsid w:val="009D60C4"/>
    <w:rsid w:val="00A4654A"/>
    <w:rsid w:val="00A60E15"/>
    <w:rsid w:val="00B81A06"/>
    <w:rsid w:val="00C13996"/>
    <w:rsid w:val="00DB4F03"/>
    <w:rsid w:val="00DD7E23"/>
    <w:rsid w:val="00E12118"/>
    <w:rsid w:val="00EA7075"/>
    <w:rsid w:val="00E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AD046-4897-4F1A-A50E-432B51891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118"/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067A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067A6"/>
  </w:style>
  <w:style w:type="table" w:styleId="a5">
    <w:name w:val="Table Grid"/>
    <w:basedOn w:val="a1"/>
    <w:rsid w:val="00715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EA7075"/>
    <w:pPr>
      <w:tabs>
        <w:tab w:val="center" w:pos="4819"/>
        <w:tab w:val="right" w:pos="9639"/>
      </w:tabs>
    </w:pPr>
  </w:style>
  <w:style w:type="paragraph" w:styleId="HTML">
    <w:name w:val="HTML Preformatted"/>
    <w:basedOn w:val="a"/>
    <w:rsid w:val="00473BCA"/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2018-07-25T19:41:00Z</dcterms:created>
  <dcterms:modified xsi:type="dcterms:W3CDTF">2018-07-25T19:41:00Z</dcterms:modified>
</cp:coreProperties>
</file>