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8C010A" w:rsidP="0091196E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proofErr w:type="spellStart"/>
      <w:r>
        <w:rPr>
          <w:sz w:val="36"/>
          <w:szCs w:val="36"/>
        </w:rPr>
        <w:t>Виконавчий</w:t>
      </w:r>
      <w:proofErr w:type="spellEnd"/>
      <w:r>
        <w:rPr>
          <w:sz w:val="36"/>
          <w:szCs w:val="36"/>
        </w:rPr>
        <w:t xml:space="preserve">   </w:t>
      </w:r>
      <w:proofErr w:type="spellStart"/>
      <w:r>
        <w:rPr>
          <w:sz w:val="36"/>
          <w:szCs w:val="36"/>
        </w:rPr>
        <w:t>комітет</w:t>
      </w:r>
      <w:proofErr w:type="spellEnd"/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 xml:space="preserve">Р  І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91196E" w:rsidRDefault="0091196E" w:rsidP="0091196E">
      <w:pPr>
        <w:rPr>
          <w:b/>
        </w:rPr>
      </w:pPr>
    </w:p>
    <w:p w:rsidR="0091196E" w:rsidRDefault="000C30E6" w:rsidP="0091196E">
      <w:pPr>
        <w:rPr>
          <w:sz w:val="28"/>
          <w:szCs w:val="28"/>
        </w:rPr>
      </w:pPr>
      <w:r>
        <w:rPr>
          <w:sz w:val="28"/>
          <w:szCs w:val="28"/>
        </w:rPr>
        <w:t>15.05.</w:t>
      </w:r>
      <w:r w:rsidR="0091196E">
        <w:rPr>
          <w:sz w:val="28"/>
          <w:szCs w:val="28"/>
        </w:rPr>
        <w:t>201</w:t>
      </w:r>
      <w:r w:rsidR="008F75C3">
        <w:rPr>
          <w:sz w:val="28"/>
          <w:szCs w:val="28"/>
        </w:rPr>
        <w:t>8</w:t>
      </w:r>
      <w:r w:rsidR="0091196E">
        <w:rPr>
          <w:sz w:val="28"/>
          <w:szCs w:val="28"/>
        </w:rPr>
        <w:t xml:space="preserve"> №</w:t>
      </w:r>
      <w:r>
        <w:rPr>
          <w:sz w:val="28"/>
          <w:szCs w:val="28"/>
        </w:rPr>
        <w:t>236/10</w:t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  <w:t xml:space="preserve">                 </w:t>
      </w:r>
      <w:r w:rsidR="0091196E">
        <w:rPr>
          <w:sz w:val="28"/>
          <w:szCs w:val="28"/>
        </w:rPr>
        <w:tab/>
        <w:t xml:space="preserve">       </w:t>
      </w:r>
      <w:proofErr w:type="spellStart"/>
      <w:r w:rsidR="0091196E">
        <w:rPr>
          <w:sz w:val="28"/>
          <w:szCs w:val="28"/>
        </w:rPr>
        <w:t>м.Чернівці</w:t>
      </w:r>
      <w:proofErr w:type="spellEnd"/>
    </w:p>
    <w:p w:rsidR="0091196E" w:rsidRDefault="0091196E" w:rsidP="0091196E">
      <w:pPr>
        <w:rPr>
          <w:sz w:val="22"/>
          <w:szCs w:val="22"/>
        </w:rPr>
      </w:pPr>
    </w:p>
    <w:p w:rsidR="0091196E" w:rsidRPr="0091196E" w:rsidRDefault="0091196E" w:rsidP="008F75C3">
      <w:pPr>
        <w:pStyle w:val="21"/>
        <w:shd w:val="clear" w:color="auto" w:fill="auto"/>
        <w:spacing w:before="12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OLE_LINK1"/>
      <w:bookmarkStart w:id="1" w:name="OLE_LINK2"/>
      <w:bookmarkStart w:id="2" w:name="_GoBack"/>
      <w:r w:rsidRPr="0091196E">
        <w:rPr>
          <w:rFonts w:ascii="Times New Roman" w:hAnsi="Times New Roman"/>
          <w:sz w:val="28"/>
          <w:szCs w:val="28"/>
        </w:rPr>
        <w:t xml:space="preserve">Про затвердження </w:t>
      </w:r>
      <w:r w:rsidR="0074702E">
        <w:rPr>
          <w:rFonts w:ascii="Times New Roman" w:hAnsi="Times New Roman"/>
          <w:sz w:val="28"/>
          <w:szCs w:val="28"/>
          <w:lang w:val="uk-UA"/>
        </w:rPr>
        <w:t xml:space="preserve">складу комісії 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>щодо розгляду заяв членів сімей загиблих військовослужбовців та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 осіб з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ністю, а також 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>внутрішньо переміщених осіб, які захищали незалежність, суверенітет та територіальну цілісність України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про виплату грошової компенсації</w:t>
      </w:r>
      <w:r w:rsidR="00C75B01">
        <w:rPr>
          <w:rFonts w:ascii="Times New Roman" w:hAnsi="Times New Roman"/>
          <w:sz w:val="28"/>
          <w:szCs w:val="28"/>
          <w:lang w:val="uk-UA"/>
        </w:rPr>
        <w:t>,</w:t>
      </w:r>
      <w:r w:rsidR="008F75C3" w:rsidRPr="008F75C3">
        <w:rPr>
          <w:rFonts w:ascii="Times New Roman" w:eastAsia="Calibri" w:hAnsi="Times New Roman"/>
          <w:bCs w:val="0"/>
          <w:spacing w:val="0"/>
          <w:sz w:val="28"/>
          <w:szCs w:val="28"/>
          <w:lang w:val="uk-UA" w:eastAsia="en-US"/>
        </w:rPr>
        <w:t xml:space="preserve"> 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>та визнання таким, що втратил</w:t>
      </w:r>
      <w:r w:rsidR="00A023E3">
        <w:rPr>
          <w:rFonts w:ascii="Times New Roman" w:hAnsi="Times New Roman"/>
          <w:sz w:val="28"/>
          <w:szCs w:val="28"/>
          <w:lang w:val="uk-UA"/>
        </w:rPr>
        <w:t>о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 xml:space="preserve"> чинність, рішен</w:t>
      </w:r>
      <w:r w:rsidR="00A023E3">
        <w:rPr>
          <w:rFonts w:ascii="Times New Roman" w:hAnsi="Times New Roman"/>
          <w:sz w:val="28"/>
          <w:szCs w:val="28"/>
          <w:lang w:val="uk-UA"/>
        </w:rPr>
        <w:t>ня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5C3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5B01">
        <w:rPr>
          <w:rFonts w:ascii="Times New Roman" w:hAnsi="Times New Roman"/>
          <w:sz w:val="28"/>
          <w:szCs w:val="28"/>
          <w:lang w:val="uk-UA"/>
        </w:rPr>
        <w:t>від 22.11.2016р. №737/22</w:t>
      </w:r>
    </w:p>
    <w:bookmarkEnd w:id="0"/>
    <w:bookmarkEnd w:id="1"/>
    <w:bookmarkEnd w:id="2"/>
    <w:p w:rsidR="005A4081" w:rsidRPr="00A023E3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ru-RU"/>
        </w:rPr>
      </w:pPr>
    </w:p>
    <w:p w:rsidR="0091196E" w:rsidRPr="008F75C3" w:rsidRDefault="0091196E" w:rsidP="00C75B01">
      <w:pPr>
        <w:pStyle w:val="3"/>
        <w:ind w:firstLine="720"/>
        <w:jc w:val="both"/>
        <w:rPr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>Відповідно до стат</w:t>
      </w:r>
      <w:r w:rsidR="00DE2502" w:rsidRPr="0051087D">
        <w:rPr>
          <w:b w:val="0"/>
          <w:sz w:val="28"/>
          <w:szCs w:val="28"/>
          <w:lang w:val="uk-UA"/>
        </w:rPr>
        <w:t>ей</w:t>
      </w:r>
      <w:r w:rsidRPr="0051087D">
        <w:rPr>
          <w:b w:val="0"/>
          <w:sz w:val="28"/>
          <w:szCs w:val="28"/>
          <w:lang w:val="uk-UA"/>
        </w:rPr>
        <w:t xml:space="preserve"> 30</w:t>
      </w:r>
      <w:r w:rsidR="00DE2502" w:rsidRPr="0051087D">
        <w:rPr>
          <w:b w:val="0"/>
          <w:sz w:val="28"/>
          <w:szCs w:val="28"/>
          <w:lang w:val="uk-UA"/>
        </w:rPr>
        <w:t>,</w:t>
      </w:r>
      <w:r w:rsidR="00884950">
        <w:rPr>
          <w:b w:val="0"/>
          <w:sz w:val="28"/>
          <w:szCs w:val="28"/>
          <w:lang w:val="uk-UA"/>
        </w:rPr>
        <w:t xml:space="preserve"> 34,</w:t>
      </w:r>
      <w:r w:rsidR="0051087D" w:rsidRPr="0051087D">
        <w:rPr>
          <w:b w:val="0"/>
          <w:sz w:val="28"/>
          <w:szCs w:val="28"/>
          <w:lang w:val="uk-UA"/>
        </w:rPr>
        <w:t xml:space="preserve"> </w:t>
      </w:r>
      <w:r w:rsidR="00DE2502" w:rsidRPr="0051087D">
        <w:rPr>
          <w:b w:val="0"/>
          <w:sz w:val="28"/>
          <w:szCs w:val="28"/>
          <w:lang w:val="uk-UA"/>
        </w:rPr>
        <w:t>59</w:t>
      </w:r>
      <w:r w:rsidRPr="0051087D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Україні», статті 6 Закону України «Про статус ветеранів війни, гарантії їх соціального захисту»</w:t>
      </w:r>
      <w:r w:rsidR="00DE2502" w:rsidRPr="0051087D">
        <w:rPr>
          <w:b w:val="0"/>
          <w:sz w:val="28"/>
          <w:szCs w:val="28"/>
          <w:lang w:val="uk-UA"/>
        </w:rPr>
        <w:t>,</w:t>
      </w:r>
      <w:r w:rsidRPr="0051087D">
        <w:rPr>
          <w:b w:val="0"/>
          <w:sz w:val="28"/>
          <w:szCs w:val="28"/>
          <w:lang w:val="uk-UA"/>
        </w:rPr>
        <w:t xml:space="preserve"> </w:t>
      </w:r>
      <w:r w:rsidR="00800C73" w:rsidRPr="0051087D">
        <w:rPr>
          <w:b w:val="0"/>
          <w:bCs/>
          <w:color w:val="000000"/>
          <w:sz w:val="28"/>
          <w:szCs w:val="28"/>
          <w:bdr w:val="none" w:sz="0" w:space="0" w:color="auto" w:frame="1"/>
          <w:lang w:val="uk-UA"/>
        </w:rPr>
        <w:t>статей 15, 36 Житлового кодексу Української РСР</w:t>
      </w:r>
      <w:r w:rsidRPr="0051087D">
        <w:rPr>
          <w:b w:val="0"/>
          <w:sz w:val="28"/>
          <w:szCs w:val="28"/>
          <w:lang w:val="uk-UA"/>
        </w:rPr>
        <w:t>,</w:t>
      </w:r>
      <w:r w:rsidR="0051087D" w:rsidRPr="0051087D">
        <w:rPr>
          <w:b w:val="0"/>
          <w:sz w:val="28"/>
          <w:szCs w:val="28"/>
          <w:lang w:val="uk-UA"/>
        </w:rPr>
        <w:t xml:space="preserve"> на виконання </w:t>
      </w:r>
      <w:r w:rsidR="005A4081">
        <w:rPr>
          <w:b w:val="0"/>
          <w:sz w:val="28"/>
          <w:szCs w:val="28"/>
          <w:lang w:val="uk-UA"/>
        </w:rPr>
        <w:t>постанов Кабінету Міністрів України від 19.10.2016р.</w:t>
      </w:r>
      <w:r w:rsidR="00E81D88">
        <w:rPr>
          <w:b w:val="0"/>
          <w:sz w:val="28"/>
          <w:szCs w:val="28"/>
          <w:lang w:val="uk-UA"/>
        </w:rPr>
        <w:t xml:space="preserve"> №</w:t>
      </w:r>
      <w:r w:rsidR="00062487">
        <w:rPr>
          <w:b w:val="0"/>
          <w:sz w:val="28"/>
          <w:szCs w:val="28"/>
          <w:lang w:val="uk-UA"/>
        </w:rPr>
        <w:t>7</w:t>
      </w:r>
      <w:r w:rsidR="00E81D88">
        <w:rPr>
          <w:b w:val="0"/>
          <w:sz w:val="28"/>
          <w:szCs w:val="28"/>
          <w:lang w:val="uk-UA"/>
        </w:rPr>
        <w:t>19</w:t>
      </w:r>
      <w:r w:rsidR="005A4081">
        <w:rPr>
          <w:b w:val="0"/>
          <w:sz w:val="28"/>
          <w:szCs w:val="28"/>
          <w:lang w:val="uk-UA"/>
        </w:rPr>
        <w:t xml:space="preserve">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5A4081">
        <w:rPr>
          <w:b w:val="0"/>
          <w:sz w:val="28"/>
          <w:szCs w:val="28"/>
          <w:lang w:val="uk-UA"/>
        </w:rPr>
        <w:t>»</w:t>
      </w:r>
      <w:r w:rsidR="008F75C3">
        <w:rPr>
          <w:b w:val="0"/>
          <w:sz w:val="28"/>
          <w:szCs w:val="28"/>
          <w:lang w:val="uk-UA"/>
        </w:rPr>
        <w:t xml:space="preserve"> (зі змінами та доповненнями), від 28.03.2018р. №214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8F75C3">
        <w:rPr>
          <w:b w:val="0"/>
          <w:sz w:val="28"/>
          <w:szCs w:val="28"/>
          <w:lang w:val="uk-UA"/>
        </w:rPr>
        <w:t>», від 18.04.2018р. №280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внутрішньо переміщених осіб, які захищали незалежність, суверенітет та територіальну цілісність України</w:t>
      </w:r>
      <w:r w:rsidR="008F75C3">
        <w:rPr>
          <w:b w:val="0"/>
          <w:sz w:val="28"/>
          <w:szCs w:val="28"/>
          <w:lang w:val="uk-UA"/>
        </w:rPr>
        <w:t>»</w:t>
      </w:r>
      <w:r w:rsidR="005A4081">
        <w:rPr>
          <w:b w:val="0"/>
          <w:sz w:val="28"/>
          <w:szCs w:val="28"/>
          <w:lang w:val="uk-UA"/>
        </w:rPr>
        <w:t xml:space="preserve">, </w:t>
      </w:r>
      <w:r w:rsidRPr="0051087D">
        <w:rPr>
          <w:b w:val="0"/>
          <w:sz w:val="28"/>
          <w:szCs w:val="28"/>
          <w:lang w:val="uk-UA"/>
        </w:rPr>
        <w:t>виконавчий комітет Чернівецької міської ради</w:t>
      </w:r>
    </w:p>
    <w:p w:rsidR="00515355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91196E">
      <w:pPr>
        <w:spacing w:before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515355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515355">
      <w:pPr>
        <w:ind w:firstLine="709"/>
        <w:jc w:val="both"/>
        <w:rPr>
          <w:sz w:val="28"/>
          <w:szCs w:val="28"/>
        </w:rPr>
      </w:pPr>
      <w:r w:rsidRPr="0000126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91196E">
        <w:rPr>
          <w:sz w:val="28"/>
          <w:szCs w:val="28"/>
        </w:rPr>
        <w:t>Затвердити</w:t>
      </w:r>
      <w:r>
        <w:rPr>
          <w:b/>
          <w:sz w:val="28"/>
          <w:szCs w:val="28"/>
        </w:rPr>
        <w:t xml:space="preserve"> </w:t>
      </w:r>
      <w:r w:rsidR="00E61A12">
        <w:rPr>
          <w:sz w:val="28"/>
          <w:szCs w:val="28"/>
        </w:rPr>
        <w:t xml:space="preserve">склад </w:t>
      </w:r>
      <w:r w:rsidRPr="0091196E">
        <w:rPr>
          <w:sz w:val="28"/>
          <w:szCs w:val="28"/>
        </w:rPr>
        <w:t xml:space="preserve"> </w:t>
      </w:r>
      <w:r w:rsidR="00E61A12">
        <w:rPr>
          <w:sz w:val="28"/>
          <w:szCs w:val="28"/>
        </w:rPr>
        <w:t xml:space="preserve">комісії </w:t>
      </w:r>
      <w:r w:rsidR="008F75C3" w:rsidRPr="0074702E">
        <w:rPr>
          <w:sz w:val="28"/>
          <w:szCs w:val="28"/>
        </w:rPr>
        <w:t>щодо розгляду заяв членів сімей загиблих військовослужбовців та</w:t>
      </w:r>
      <w:r w:rsidR="008F75C3">
        <w:rPr>
          <w:sz w:val="28"/>
          <w:szCs w:val="28"/>
        </w:rPr>
        <w:t xml:space="preserve"> осіб з</w:t>
      </w:r>
      <w:r w:rsidR="008F75C3" w:rsidRPr="0074702E">
        <w:rPr>
          <w:sz w:val="28"/>
          <w:szCs w:val="28"/>
        </w:rPr>
        <w:t xml:space="preserve"> інвалід</w:t>
      </w:r>
      <w:r w:rsidR="008F75C3">
        <w:rPr>
          <w:sz w:val="28"/>
          <w:szCs w:val="28"/>
        </w:rPr>
        <w:t xml:space="preserve">ністю, а також </w:t>
      </w:r>
      <w:r w:rsidR="008F75C3" w:rsidRPr="008F75C3">
        <w:rPr>
          <w:sz w:val="28"/>
          <w:szCs w:val="28"/>
        </w:rPr>
        <w:t>внутрішньо переміщених осіб, які захищали незалежність, суверенітет та територіальну цілісність України</w:t>
      </w:r>
      <w:r w:rsidR="008F75C3" w:rsidRPr="0074702E">
        <w:rPr>
          <w:sz w:val="28"/>
          <w:szCs w:val="28"/>
        </w:rPr>
        <w:t xml:space="preserve"> про виплату грошової компенсації</w:t>
      </w:r>
      <w:r w:rsidR="008F75C3" w:rsidRPr="008F75C3">
        <w:rPr>
          <w:rFonts w:eastAsia="Calibri"/>
          <w:bCs/>
          <w:sz w:val="28"/>
          <w:szCs w:val="28"/>
          <w:lang w:eastAsia="en-US"/>
        </w:rPr>
        <w:t xml:space="preserve"> </w:t>
      </w:r>
      <w:r w:rsidR="008D641D">
        <w:rPr>
          <w:sz w:val="28"/>
          <w:szCs w:val="28"/>
        </w:rPr>
        <w:t>(далі – Комісія)</w:t>
      </w:r>
      <w:r w:rsidR="00E61A12">
        <w:rPr>
          <w:sz w:val="28"/>
          <w:szCs w:val="28"/>
        </w:rPr>
        <w:t xml:space="preserve"> </w:t>
      </w:r>
      <w:r w:rsidR="00DE2502">
        <w:rPr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D641D" w:rsidRDefault="008D641D" w:rsidP="00515355">
      <w:pPr>
        <w:ind w:firstLine="709"/>
        <w:jc w:val="both"/>
        <w:rPr>
          <w:sz w:val="28"/>
          <w:szCs w:val="28"/>
        </w:rPr>
      </w:pPr>
    </w:p>
    <w:p w:rsidR="00E61A12" w:rsidRDefault="00E61A12" w:rsidP="0051535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1196E" w:rsidRPr="0091196E">
        <w:rPr>
          <w:b/>
          <w:sz w:val="28"/>
          <w:szCs w:val="28"/>
        </w:rPr>
        <w:t xml:space="preserve">. </w:t>
      </w:r>
      <w:r w:rsidRPr="00E61A12">
        <w:rPr>
          <w:sz w:val="28"/>
          <w:szCs w:val="28"/>
        </w:rPr>
        <w:t>Комісії</w:t>
      </w:r>
      <w:r>
        <w:rPr>
          <w:sz w:val="28"/>
          <w:szCs w:val="28"/>
        </w:rPr>
        <w:t xml:space="preserve"> під час роботи керуватись </w:t>
      </w:r>
      <w:r w:rsidR="00515355">
        <w:rPr>
          <w:sz w:val="28"/>
          <w:szCs w:val="28"/>
        </w:rPr>
        <w:t xml:space="preserve">Порядком </w:t>
      </w:r>
      <w:r w:rsidR="008F75C3" w:rsidRPr="008F75C3">
        <w:rPr>
          <w:sz w:val="28"/>
          <w:szCs w:val="28"/>
        </w:rPr>
        <w:t>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</w:t>
      </w:r>
      <w:r w:rsidR="008D641D">
        <w:rPr>
          <w:sz w:val="28"/>
          <w:szCs w:val="28"/>
        </w:rPr>
        <w:t>,</w:t>
      </w:r>
      <w:r w:rsidR="00515355">
        <w:rPr>
          <w:sz w:val="28"/>
          <w:szCs w:val="28"/>
        </w:rPr>
        <w:t xml:space="preserve"> затверджен</w:t>
      </w:r>
      <w:r w:rsidR="00077C16">
        <w:rPr>
          <w:sz w:val="28"/>
          <w:szCs w:val="28"/>
        </w:rPr>
        <w:t>им</w:t>
      </w:r>
      <w:r w:rsidR="00515355">
        <w:rPr>
          <w:sz w:val="28"/>
          <w:szCs w:val="28"/>
        </w:rPr>
        <w:t xml:space="preserve"> постановою </w:t>
      </w:r>
      <w:r w:rsidR="00515355" w:rsidRPr="00515355">
        <w:rPr>
          <w:sz w:val="28"/>
          <w:szCs w:val="28"/>
        </w:rPr>
        <w:t>Кабінету Міністрів України від 19.10.2016р. №719</w:t>
      </w:r>
      <w:r w:rsidR="008F75C3">
        <w:rPr>
          <w:sz w:val="28"/>
          <w:szCs w:val="28"/>
        </w:rPr>
        <w:t xml:space="preserve"> (з внесе</w:t>
      </w:r>
      <w:r w:rsidR="008D641D">
        <w:rPr>
          <w:sz w:val="28"/>
          <w:szCs w:val="28"/>
        </w:rPr>
        <w:t xml:space="preserve">ними змінами та доповненнями), </w:t>
      </w:r>
      <w:r w:rsidR="008F75C3">
        <w:rPr>
          <w:sz w:val="28"/>
          <w:szCs w:val="28"/>
        </w:rPr>
        <w:t xml:space="preserve">Порядком </w:t>
      </w:r>
      <w:r w:rsidR="008F75C3" w:rsidRPr="008F75C3">
        <w:rPr>
          <w:sz w:val="28"/>
          <w:szCs w:val="28"/>
        </w:rPr>
        <w:t>виплати грошової компенсації</w:t>
      </w:r>
      <w:r w:rsidR="008F75C3">
        <w:rPr>
          <w:sz w:val="28"/>
          <w:szCs w:val="28"/>
        </w:rPr>
        <w:t xml:space="preserve"> за належні для отримання жилі </w:t>
      </w:r>
      <w:r w:rsidR="008F75C3" w:rsidRPr="008F75C3">
        <w:rPr>
          <w:sz w:val="28"/>
          <w:szCs w:val="28"/>
        </w:rPr>
        <w:t>приміщення для деяких категорій осіб, які брали участь</w:t>
      </w:r>
      <w:r w:rsidR="008F75C3">
        <w:rPr>
          <w:sz w:val="28"/>
          <w:szCs w:val="28"/>
        </w:rPr>
        <w:t xml:space="preserve"> у </w:t>
      </w:r>
      <w:r w:rsidR="008F75C3">
        <w:rPr>
          <w:sz w:val="28"/>
          <w:szCs w:val="28"/>
        </w:rPr>
        <w:lastRenderedPageBreak/>
        <w:t xml:space="preserve">бойових </w:t>
      </w:r>
      <w:r w:rsidR="008F75C3" w:rsidRPr="008F75C3">
        <w:rPr>
          <w:sz w:val="28"/>
          <w:szCs w:val="28"/>
        </w:rPr>
        <w:t xml:space="preserve">діях на території інших </w:t>
      </w:r>
      <w:r w:rsidR="008D641D">
        <w:rPr>
          <w:sz w:val="28"/>
          <w:szCs w:val="28"/>
        </w:rPr>
        <w:t>держав, а також членів їх сімей,</w:t>
      </w:r>
      <w:r w:rsidR="008F75C3">
        <w:rPr>
          <w:sz w:val="28"/>
          <w:szCs w:val="28"/>
        </w:rPr>
        <w:t xml:space="preserve"> затвердженим постановою </w:t>
      </w:r>
      <w:r w:rsidR="008F75C3" w:rsidRPr="00515355">
        <w:rPr>
          <w:sz w:val="28"/>
          <w:szCs w:val="28"/>
        </w:rPr>
        <w:t xml:space="preserve">Кабінету Міністрів України від </w:t>
      </w:r>
      <w:r w:rsidR="008F75C3">
        <w:rPr>
          <w:sz w:val="28"/>
          <w:szCs w:val="28"/>
        </w:rPr>
        <w:t>28</w:t>
      </w:r>
      <w:r w:rsidR="008F75C3" w:rsidRPr="00515355">
        <w:rPr>
          <w:sz w:val="28"/>
          <w:szCs w:val="28"/>
        </w:rPr>
        <w:t>.</w:t>
      </w:r>
      <w:r w:rsidR="008F75C3">
        <w:rPr>
          <w:sz w:val="28"/>
          <w:szCs w:val="28"/>
        </w:rPr>
        <w:t>03</w:t>
      </w:r>
      <w:r w:rsidR="008F75C3" w:rsidRPr="00515355">
        <w:rPr>
          <w:sz w:val="28"/>
          <w:szCs w:val="28"/>
        </w:rPr>
        <w:t>.201</w:t>
      </w:r>
      <w:r w:rsidR="008F75C3">
        <w:rPr>
          <w:sz w:val="28"/>
          <w:szCs w:val="28"/>
        </w:rPr>
        <w:t>8</w:t>
      </w:r>
      <w:r w:rsidR="008F75C3" w:rsidRPr="00515355">
        <w:rPr>
          <w:sz w:val="28"/>
          <w:szCs w:val="28"/>
        </w:rPr>
        <w:t>р. №</w:t>
      </w:r>
      <w:r w:rsidR="008D641D">
        <w:rPr>
          <w:sz w:val="28"/>
          <w:szCs w:val="28"/>
        </w:rPr>
        <w:t xml:space="preserve">214 та </w:t>
      </w:r>
      <w:r w:rsidR="008F75C3">
        <w:rPr>
          <w:sz w:val="28"/>
          <w:szCs w:val="28"/>
        </w:rPr>
        <w:t xml:space="preserve">Порядком </w:t>
      </w:r>
      <w:r w:rsidR="008F75C3" w:rsidRPr="008F75C3">
        <w:rPr>
          <w:sz w:val="28"/>
          <w:szCs w:val="28"/>
        </w:rPr>
        <w:t>виплати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</w:t>
      </w:r>
      <w:r w:rsidR="008D641D">
        <w:rPr>
          <w:sz w:val="28"/>
          <w:szCs w:val="28"/>
        </w:rPr>
        <w:t>,</w:t>
      </w:r>
      <w:r w:rsidR="008F75C3">
        <w:rPr>
          <w:sz w:val="28"/>
          <w:szCs w:val="28"/>
        </w:rPr>
        <w:t xml:space="preserve"> затвердженим постановою </w:t>
      </w:r>
      <w:r w:rsidR="008F75C3" w:rsidRPr="00515355">
        <w:rPr>
          <w:sz w:val="28"/>
          <w:szCs w:val="28"/>
        </w:rPr>
        <w:t xml:space="preserve">Кабінету Міністрів України від </w:t>
      </w:r>
      <w:r w:rsidR="008F75C3">
        <w:rPr>
          <w:sz w:val="28"/>
          <w:szCs w:val="28"/>
        </w:rPr>
        <w:t>18</w:t>
      </w:r>
      <w:r w:rsidR="008F75C3" w:rsidRPr="00515355">
        <w:rPr>
          <w:sz w:val="28"/>
          <w:szCs w:val="28"/>
        </w:rPr>
        <w:t>.</w:t>
      </w:r>
      <w:r w:rsidR="008F75C3">
        <w:rPr>
          <w:sz w:val="28"/>
          <w:szCs w:val="28"/>
        </w:rPr>
        <w:t>04</w:t>
      </w:r>
      <w:r w:rsidR="008F75C3" w:rsidRPr="00515355">
        <w:rPr>
          <w:sz w:val="28"/>
          <w:szCs w:val="28"/>
        </w:rPr>
        <w:t>.201</w:t>
      </w:r>
      <w:r w:rsidR="008F75C3">
        <w:rPr>
          <w:sz w:val="28"/>
          <w:szCs w:val="28"/>
        </w:rPr>
        <w:t>8</w:t>
      </w:r>
      <w:r w:rsidR="008F75C3" w:rsidRPr="00515355">
        <w:rPr>
          <w:sz w:val="28"/>
          <w:szCs w:val="28"/>
        </w:rPr>
        <w:t>р. №</w:t>
      </w:r>
      <w:r w:rsidR="008F75C3">
        <w:rPr>
          <w:sz w:val="28"/>
          <w:szCs w:val="28"/>
        </w:rPr>
        <w:t>280.</w:t>
      </w:r>
    </w:p>
    <w:p w:rsidR="008D641D" w:rsidRDefault="008D641D" w:rsidP="00515355">
      <w:pPr>
        <w:ind w:firstLine="709"/>
        <w:jc w:val="both"/>
        <w:rPr>
          <w:sz w:val="28"/>
          <w:szCs w:val="28"/>
        </w:rPr>
      </w:pPr>
    </w:p>
    <w:p w:rsidR="008F75C3" w:rsidRDefault="008F75C3" w:rsidP="00A023E3">
      <w:pPr>
        <w:ind w:firstLine="720"/>
        <w:jc w:val="both"/>
        <w:rPr>
          <w:bCs/>
          <w:sz w:val="28"/>
          <w:szCs w:val="28"/>
        </w:rPr>
      </w:pPr>
      <w:r w:rsidRPr="008F75C3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8F75C3">
        <w:rPr>
          <w:sz w:val="28"/>
          <w:szCs w:val="28"/>
        </w:rPr>
        <w:t>Визнати таким, що втратило чинність</w:t>
      </w:r>
      <w:r w:rsidR="008D641D">
        <w:rPr>
          <w:sz w:val="28"/>
          <w:szCs w:val="28"/>
        </w:rPr>
        <w:t>,</w:t>
      </w:r>
      <w:r w:rsidRPr="008F75C3">
        <w:rPr>
          <w:sz w:val="28"/>
          <w:szCs w:val="28"/>
        </w:rPr>
        <w:t xml:space="preserve"> рішення виконавчого комітету міської ради</w:t>
      </w:r>
      <w:r>
        <w:rPr>
          <w:b/>
          <w:sz w:val="28"/>
          <w:szCs w:val="28"/>
        </w:rPr>
        <w:t xml:space="preserve"> </w:t>
      </w:r>
      <w:r w:rsidR="00A023E3" w:rsidRPr="00A023E3">
        <w:rPr>
          <w:b/>
          <w:sz w:val="28"/>
          <w:szCs w:val="28"/>
        </w:rPr>
        <w:t>від 22.11.2016р. №737/22</w:t>
      </w:r>
      <w:r w:rsidR="00A023E3">
        <w:rPr>
          <w:b/>
          <w:sz w:val="28"/>
          <w:szCs w:val="28"/>
        </w:rPr>
        <w:t xml:space="preserve"> </w:t>
      </w:r>
      <w:r w:rsidR="00A023E3" w:rsidRPr="00A023E3">
        <w:rPr>
          <w:sz w:val="28"/>
          <w:szCs w:val="28"/>
        </w:rPr>
        <w:t>«</w:t>
      </w:r>
      <w:r w:rsidR="00A023E3" w:rsidRPr="00A023E3">
        <w:rPr>
          <w:bCs/>
          <w:sz w:val="28"/>
          <w:szCs w:val="28"/>
          <w:lang w:val="ru-RU"/>
        </w:rPr>
        <w:t xml:space="preserve">Про затвердження </w:t>
      </w:r>
      <w:r w:rsidR="00A023E3" w:rsidRPr="00A023E3">
        <w:rPr>
          <w:bCs/>
          <w:sz w:val="28"/>
          <w:szCs w:val="28"/>
        </w:rPr>
        <w:t>складу комісії щодо розгляду заяв членів сімей загиблих військовослужбовців та інвалідів про виплату грошової компенсації».</w:t>
      </w:r>
    </w:p>
    <w:p w:rsidR="008D641D" w:rsidRPr="00A023E3" w:rsidRDefault="008D641D" w:rsidP="00A023E3">
      <w:pPr>
        <w:ind w:firstLine="720"/>
        <w:jc w:val="both"/>
        <w:rPr>
          <w:b/>
          <w:bCs/>
          <w:sz w:val="28"/>
          <w:szCs w:val="28"/>
        </w:rPr>
      </w:pPr>
    </w:p>
    <w:p w:rsidR="00515355" w:rsidRDefault="008F75C3" w:rsidP="005153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515355" w:rsidRPr="00566EDA">
        <w:rPr>
          <w:b/>
          <w:bCs/>
          <w:sz w:val="28"/>
          <w:szCs w:val="28"/>
          <w:lang w:val="uk-UA"/>
        </w:rPr>
        <w:t>.</w:t>
      </w:r>
      <w:r w:rsidR="00515355" w:rsidRPr="00566EDA">
        <w:rPr>
          <w:bCs/>
          <w:sz w:val="28"/>
          <w:szCs w:val="28"/>
          <w:lang w:val="uk-UA"/>
        </w:rPr>
        <w:t xml:space="preserve"> Рішення</w:t>
      </w:r>
      <w:r w:rsidR="00515355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515355" w:rsidRPr="00566EDA">
        <w:rPr>
          <w:bCs/>
          <w:sz w:val="28"/>
          <w:szCs w:val="28"/>
          <w:lang w:val="uk-UA"/>
        </w:rPr>
        <w:t xml:space="preserve"> на офіційному</w:t>
      </w:r>
      <w:r w:rsidR="00515355">
        <w:rPr>
          <w:bCs/>
          <w:sz w:val="28"/>
          <w:szCs w:val="28"/>
          <w:lang w:val="uk-UA"/>
        </w:rPr>
        <w:t xml:space="preserve"> веб-порталі </w:t>
      </w:r>
      <w:r w:rsidR="00515355" w:rsidRPr="00566EDA">
        <w:rPr>
          <w:bCs/>
          <w:sz w:val="28"/>
          <w:szCs w:val="28"/>
          <w:lang w:val="uk-UA"/>
        </w:rPr>
        <w:t>Чернівецько</w:t>
      </w:r>
      <w:r w:rsidR="00515355">
        <w:rPr>
          <w:bCs/>
          <w:sz w:val="28"/>
          <w:szCs w:val="28"/>
          <w:lang w:val="uk-UA"/>
        </w:rPr>
        <w:t>ї міської ради</w:t>
      </w:r>
      <w:r w:rsidR="00515355" w:rsidRPr="00566EDA">
        <w:rPr>
          <w:bCs/>
          <w:sz w:val="28"/>
          <w:szCs w:val="28"/>
          <w:lang w:val="uk-UA"/>
        </w:rPr>
        <w:t>.</w:t>
      </w:r>
    </w:p>
    <w:p w:rsidR="008D641D" w:rsidRPr="00566EDA" w:rsidRDefault="008D641D" w:rsidP="005153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sz w:val="20"/>
          <w:szCs w:val="20"/>
          <w:lang w:val="uk-UA"/>
        </w:rPr>
      </w:pPr>
    </w:p>
    <w:p w:rsidR="00515355" w:rsidRDefault="008F75C3" w:rsidP="0051535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515355" w:rsidRPr="00566ED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515355" w:rsidRPr="00566E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5355" w:rsidRPr="00566ED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</w:t>
      </w:r>
      <w:r w:rsidR="0051535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023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641D" w:rsidRPr="005925C3" w:rsidRDefault="008D641D" w:rsidP="0051535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196E" w:rsidRDefault="008F75C3" w:rsidP="00515355">
      <w:pPr>
        <w:pStyle w:val="a4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6</w:t>
      </w:r>
      <w:r w:rsidR="00515355" w:rsidRPr="00566EDA">
        <w:rPr>
          <w:b/>
          <w:szCs w:val="28"/>
        </w:rPr>
        <w:t>.</w:t>
      </w:r>
      <w:r w:rsidR="00515355" w:rsidRPr="00566EDA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515355" w:rsidRPr="00566EDA">
        <w:rPr>
          <w:szCs w:val="28"/>
        </w:rPr>
        <w:t>Паскаря</w:t>
      </w:r>
      <w:proofErr w:type="spellEnd"/>
      <w:r w:rsidR="00515355" w:rsidRPr="00566EDA">
        <w:rPr>
          <w:szCs w:val="28"/>
        </w:rPr>
        <w:t xml:space="preserve"> О.Є.</w:t>
      </w:r>
    </w:p>
    <w:p w:rsidR="00515355" w:rsidRDefault="00515355" w:rsidP="0091196E">
      <w:pPr>
        <w:pStyle w:val="a4"/>
        <w:rPr>
          <w:b/>
          <w:color w:val="000000"/>
          <w:spacing w:val="-1"/>
          <w:szCs w:val="28"/>
        </w:rPr>
      </w:pPr>
    </w:p>
    <w:p w:rsidR="00A023E3" w:rsidRDefault="00A023E3" w:rsidP="0091196E">
      <w:pPr>
        <w:pStyle w:val="a4"/>
        <w:rPr>
          <w:b/>
          <w:color w:val="000000"/>
          <w:spacing w:val="-1"/>
          <w:szCs w:val="28"/>
        </w:rPr>
      </w:pPr>
    </w:p>
    <w:p w:rsidR="00515355" w:rsidRDefault="00515355" w:rsidP="0091196E">
      <w:pPr>
        <w:pStyle w:val="a4"/>
        <w:rPr>
          <w:b/>
          <w:color w:val="000000"/>
          <w:spacing w:val="-1"/>
          <w:szCs w:val="28"/>
        </w:rPr>
      </w:pPr>
    </w:p>
    <w:p w:rsidR="0091196E" w:rsidRDefault="0091196E" w:rsidP="0091196E">
      <w:pPr>
        <w:pStyle w:val="a4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p w:rsidR="008F75C3" w:rsidRDefault="008F75C3" w:rsidP="008F75C3">
      <w:pPr>
        <w:rPr>
          <w:sz w:val="24"/>
          <w:szCs w:val="24"/>
        </w:rPr>
      </w:pPr>
      <w:r w:rsidRPr="000D7967">
        <w:rPr>
          <w:sz w:val="24"/>
          <w:szCs w:val="24"/>
        </w:rPr>
        <w:t xml:space="preserve"> </w:t>
      </w:r>
    </w:p>
    <w:p w:rsidR="00515355" w:rsidRDefault="00515355" w:rsidP="00025FED">
      <w:pPr>
        <w:rPr>
          <w:sz w:val="24"/>
          <w:szCs w:val="24"/>
        </w:rPr>
      </w:pPr>
    </w:p>
    <w:sectPr w:rsidR="00515355" w:rsidSect="00A023E3">
      <w:pgSz w:w="11906" w:h="16838"/>
      <w:pgMar w:top="540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77C16"/>
    <w:rsid w:val="000C30E6"/>
    <w:rsid w:val="000F03B3"/>
    <w:rsid w:val="00106516"/>
    <w:rsid w:val="001166E0"/>
    <w:rsid w:val="00130AB1"/>
    <w:rsid w:val="0016580C"/>
    <w:rsid w:val="00195071"/>
    <w:rsid w:val="001A3D0D"/>
    <w:rsid w:val="001A6075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0629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84950"/>
    <w:rsid w:val="008C010A"/>
    <w:rsid w:val="008C2367"/>
    <w:rsid w:val="008D641D"/>
    <w:rsid w:val="008E3CA6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75B01"/>
    <w:rsid w:val="00C80324"/>
    <w:rsid w:val="00C9256A"/>
    <w:rsid w:val="00C95D10"/>
    <w:rsid w:val="00CD18E1"/>
    <w:rsid w:val="00CF299D"/>
    <w:rsid w:val="00CF5940"/>
    <w:rsid w:val="00CF74C7"/>
    <w:rsid w:val="00D705D6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BFD83-1796-4AB3-94C8-8599ABE9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91196E"/>
    <w:pPr>
      <w:ind w:right="-950"/>
      <w:jc w:val="both"/>
    </w:pPr>
    <w:rPr>
      <w:sz w:val="28"/>
    </w:rPr>
  </w:style>
  <w:style w:type="table" w:styleId="a5">
    <w:name w:val="Table Grid"/>
    <w:basedOn w:val="a2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6">
    <w:name w:val="Body Text Indent"/>
    <w:basedOn w:val="a"/>
    <w:rsid w:val="00515355"/>
    <w:pPr>
      <w:spacing w:after="120"/>
      <w:ind w:left="283"/>
    </w:pPr>
  </w:style>
  <w:style w:type="paragraph" w:customStyle="1" w:styleId="a1"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4</cp:revision>
  <cp:lastPrinted>2018-04-26T09:13:00Z</cp:lastPrinted>
  <dcterms:created xsi:type="dcterms:W3CDTF">2018-05-22T08:42:00Z</dcterms:created>
  <dcterms:modified xsi:type="dcterms:W3CDTF">2018-05-22T08:43:00Z</dcterms:modified>
</cp:coreProperties>
</file>