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</w:t>
      </w:r>
      <w:r w:rsidR="006E4D32">
        <w:rPr>
          <w:b/>
          <w:bCs/>
          <w:lang w:val="uk-UA"/>
        </w:rPr>
        <w:t xml:space="preserve">                            </w:t>
      </w:r>
      <w:r>
        <w:rPr>
          <w:b/>
          <w:bCs/>
          <w:lang w:val="uk-UA"/>
        </w:rPr>
        <w:t>Додаток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="008E0C34">
        <w:rPr>
          <w:b/>
          <w:bCs/>
          <w:lang w:val="uk-UA"/>
        </w:rPr>
        <w:t>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22DB1" w:rsidRDefault="0044562D" w:rsidP="0044562D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6E4D32">
        <w:t xml:space="preserve">         </w:t>
      </w:r>
      <w:r w:rsidR="003C14B1">
        <w:rPr>
          <w:u w:val="single"/>
        </w:rPr>
        <w:t>05</w:t>
      </w:r>
      <w:r w:rsidR="006E4D32">
        <w:rPr>
          <w:u w:val="single"/>
        </w:rPr>
        <w:t>.</w:t>
      </w:r>
      <w:r w:rsidR="00673385">
        <w:rPr>
          <w:u w:val="single"/>
        </w:rPr>
        <w:t>1</w:t>
      </w:r>
      <w:r w:rsidR="003C14B1">
        <w:rPr>
          <w:u w:val="single"/>
        </w:rPr>
        <w:t>2</w:t>
      </w:r>
      <w:r w:rsidR="006E4D32">
        <w:rPr>
          <w:u w:val="single"/>
        </w:rPr>
        <w:t xml:space="preserve">.2017р. </w:t>
      </w:r>
      <w:r w:rsidRPr="004D016E">
        <w:t>№</w:t>
      </w:r>
      <w:r w:rsidR="00236E14">
        <w:t xml:space="preserve"> </w:t>
      </w:r>
      <w:r w:rsidR="003C14B1">
        <w:rPr>
          <w:u w:val="single"/>
        </w:rPr>
        <w:t>639/24</w:t>
      </w:r>
    </w:p>
    <w:p w:rsidR="00721904" w:rsidRPr="004910B6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8B164D" w:rsidRDefault="006F5815" w:rsidP="002F0E89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8B164D" w:rsidRPr="008B164D">
        <w:rPr>
          <w:b/>
          <w:szCs w:val="28"/>
          <w:lang w:val="uk-UA"/>
        </w:rPr>
        <w:t xml:space="preserve">замовленого архітектурного бліц-конкурсу на кращу проектну пропозицію детального плану території зі створення зони озеленення та відпочинку населення мікрорайону «Гравітон» </w:t>
      </w:r>
    </w:p>
    <w:p w:rsidR="006F5815" w:rsidRDefault="008B164D" w:rsidP="002F0E89">
      <w:pPr>
        <w:ind w:right="-2"/>
        <w:jc w:val="center"/>
        <w:rPr>
          <w:b/>
          <w:szCs w:val="28"/>
          <w:lang w:val="uk-UA"/>
        </w:rPr>
      </w:pPr>
      <w:r w:rsidRPr="008B164D">
        <w:rPr>
          <w:b/>
          <w:szCs w:val="28"/>
          <w:lang w:val="uk-UA"/>
        </w:rPr>
        <w:t>по вул. Руській в місті Чернівцях</w:t>
      </w:r>
    </w:p>
    <w:p w:rsidR="002F0E89" w:rsidRDefault="002F0E89" w:rsidP="002F0E89">
      <w:pPr>
        <w:ind w:right="-2"/>
        <w:jc w:val="center"/>
        <w:rPr>
          <w:b/>
          <w:sz w:val="20"/>
          <w:szCs w:val="20"/>
          <w:lang w:val="uk-UA"/>
        </w:rPr>
      </w:pPr>
    </w:p>
    <w:p w:rsidR="008B164D" w:rsidRDefault="008B164D" w:rsidP="002F0E89">
      <w:pPr>
        <w:ind w:right="-2"/>
        <w:jc w:val="center"/>
        <w:rPr>
          <w:b/>
          <w:sz w:val="20"/>
          <w:szCs w:val="20"/>
          <w:lang w:val="uk-UA"/>
        </w:rPr>
      </w:pPr>
    </w:p>
    <w:p w:rsidR="008B164D" w:rsidRPr="004910B6" w:rsidRDefault="008B164D" w:rsidP="002F0E89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6A221A" w:rsidRPr="007F2340" w:rsidTr="004910B6">
        <w:trPr>
          <w:trHeight w:val="691"/>
        </w:trPr>
        <w:tc>
          <w:tcPr>
            <w:tcW w:w="3085" w:type="dxa"/>
          </w:tcPr>
          <w:p w:rsidR="006A221A" w:rsidRDefault="008B164D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Байда Василь Федорович</w:t>
            </w:r>
          </w:p>
        </w:tc>
        <w:tc>
          <w:tcPr>
            <w:tcW w:w="308" w:type="dxa"/>
          </w:tcPr>
          <w:p w:rsidR="006A221A" w:rsidRDefault="006A221A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B164D" w:rsidRDefault="008B164D" w:rsidP="008B164D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6A221A" w:rsidRDefault="006A221A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5D0CE6" w:rsidRPr="007F2340" w:rsidTr="004910B6">
        <w:trPr>
          <w:trHeight w:val="691"/>
        </w:trPr>
        <w:tc>
          <w:tcPr>
            <w:tcW w:w="3085" w:type="dxa"/>
          </w:tcPr>
          <w:p w:rsidR="000B52B3" w:rsidRDefault="008B164D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Завалецький Олександр Михайлович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0B52B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0B52B3" w:rsidRPr="007F2340" w:rsidTr="004910B6">
        <w:trPr>
          <w:trHeight w:val="691"/>
        </w:trPr>
        <w:tc>
          <w:tcPr>
            <w:tcW w:w="3085" w:type="dxa"/>
          </w:tcPr>
          <w:p w:rsidR="008B164D" w:rsidRDefault="008B164D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Кокош </w:t>
            </w:r>
          </w:p>
          <w:p w:rsidR="000B52B3" w:rsidRDefault="008B164D" w:rsidP="000B52B3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Філіп Ілліч</w:t>
            </w:r>
          </w:p>
        </w:tc>
        <w:tc>
          <w:tcPr>
            <w:tcW w:w="308" w:type="dxa"/>
          </w:tcPr>
          <w:p w:rsidR="000B52B3" w:rsidRDefault="000B52B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0B52B3" w:rsidRDefault="000B52B3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голова </w:t>
            </w:r>
            <w:r w:rsidR="008B164D">
              <w:rPr>
                <w:color w:val="000000"/>
                <w:szCs w:val="28"/>
                <w:lang w:val="uk-UA"/>
              </w:rPr>
              <w:t>громадської організації «Благоустрій міста Чернівці»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722DB1" w:rsidRPr="007F2340" w:rsidTr="007C5F40">
        <w:tc>
          <w:tcPr>
            <w:tcW w:w="3085" w:type="dxa"/>
          </w:tcPr>
          <w:p w:rsidR="00722DB1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Кордунян </w:t>
            </w:r>
          </w:p>
          <w:p w:rsidR="00722DB1" w:rsidRPr="00BD07ED" w:rsidRDefault="00722DB1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Олександр Павлович</w:t>
            </w:r>
          </w:p>
        </w:tc>
        <w:tc>
          <w:tcPr>
            <w:tcW w:w="308" w:type="dxa"/>
          </w:tcPr>
          <w:p w:rsidR="00722DB1" w:rsidRPr="007F2340" w:rsidRDefault="00722DB1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722DB1" w:rsidRDefault="00722DB1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722DB1" w:rsidRPr="004910B6" w:rsidRDefault="00722DB1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455A1" w:rsidRPr="007F2340" w:rsidTr="004910B6">
        <w:trPr>
          <w:trHeight w:val="691"/>
        </w:trPr>
        <w:tc>
          <w:tcPr>
            <w:tcW w:w="3085" w:type="dxa"/>
          </w:tcPr>
          <w:p w:rsidR="006455A1" w:rsidRDefault="008B164D" w:rsidP="00F97C51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Стасюк Мар’ян Васильович</w:t>
            </w:r>
          </w:p>
          <w:p w:rsidR="006E4D32" w:rsidRDefault="006E4D32" w:rsidP="00F97C51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6455A1" w:rsidRDefault="006455A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455A1" w:rsidRDefault="008B164D" w:rsidP="00D568A6">
            <w:pPr>
              <w:ind w:right="-2"/>
              <w:jc w:val="both"/>
              <w:rPr>
                <w:bCs/>
                <w:color w:val="00000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керівник місцевого осередку Всеукраїнської громадської організації «Гільдія інженерів-проектувальників»</w:t>
            </w:r>
            <w:r w:rsidR="004910B6">
              <w:rPr>
                <w:bCs/>
                <w:color w:val="000000"/>
                <w:lang w:val="uk-UA"/>
              </w:rPr>
              <w:t>;</w:t>
            </w:r>
          </w:p>
          <w:p w:rsidR="004910B6" w:rsidRPr="004910B6" w:rsidRDefault="004910B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69106E" w:rsidRPr="005C5131" w:rsidTr="004910B6">
        <w:tc>
          <w:tcPr>
            <w:tcW w:w="3085" w:type="dxa"/>
          </w:tcPr>
          <w:p w:rsidR="00402FA2" w:rsidRPr="00BD07ED" w:rsidRDefault="008B164D" w:rsidP="005D0CE6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Філіпчук Оксана Іванівна</w:t>
            </w:r>
          </w:p>
        </w:tc>
        <w:tc>
          <w:tcPr>
            <w:tcW w:w="308" w:type="dxa"/>
          </w:tcPr>
          <w:p w:rsidR="0069106E" w:rsidRPr="00D568A6" w:rsidRDefault="006910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69106E" w:rsidRDefault="008B164D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громадської організації «Активний Гравітон»</w:t>
            </w:r>
            <w:r w:rsidR="000B52B3">
              <w:rPr>
                <w:color w:val="000000"/>
                <w:szCs w:val="28"/>
                <w:lang w:val="uk-UA"/>
              </w:rPr>
              <w:t>;</w:t>
            </w:r>
          </w:p>
          <w:p w:rsidR="004910B6" w:rsidRDefault="004910B6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  <w:p w:rsidR="0027558E" w:rsidRDefault="0027558E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  <w:p w:rsidR="0027558E" w:rsidRDefault="0027558E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  <w:p w:rsidR="0027558E" w:rsidRPr="004910B6" w:rsidRDefault="0027558E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D568A6" w:rsidRPr="007F2340" w:rsidTr="004910B6">
        <w:trPr>
          <w:trHeight w:val="1079"/>
        </w:trPr>
        <w:tc>
          <w:tcPr>
            <w:tcW w:w="3085" w:type="dxa"/>
          </w:tcPr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D568A6" w:rsidRDefault="00D568A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D568A6" w:rsidRDefault="00D568A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D568A6" w:rsidRPr="005C5131" w:rsidRDefault="00D568A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 w:rsidR="00F770FB">
              <w:rPr>
                <w:color w:val="000000"/>
                <w:kern w:val="1"/>
                <w:szCs w:val="28"/>
                <w:lang w:val="uk-UA"/>
              </w:rPr>
              <w:t>ради, головний архітектор міста</w:t>
            </w:r>
            <w:r w:rsidR="004910B6">
              <w:rPr>
                <w:color w:val="000000"/>
                <w:kern w:val="1"/>
                <w:szCs w:val="28"/>
                <w:lang w:val="uk-UA"/>
              </w:rPr>
              <w:t>.</w:t>
            </w:r>
          </w:p>
        </w:tc>
      </w:tr>
    </w:tbl>
    <w:p w:rsidR="00D568A6" w:rsidRDefault="00D568A6" w:rsidP="00BD07ED">
      <w:pPr>
        <w:ind w:right="-2"/>
        <w:rPr>
          <w:b/>
          <w:bCs/>
          <w:szCs w:val="28"/>
          <w:lang w:val="uk-UA"/>
        </w:rPr>
      </w:pPr>
    </w:p>
    <w:p w:rsidR="008B164D" w:rsidRDefault="008B164D" w:rsidP="00BD07ED">
      <w:pPr>
        <w:ind w:right="-2"/>
        <w:rPr>
          <w:b/>
          <w:bCs/>
          <w:szCs w:val="28"/>
          <w:lang w:val="uk-UA"/>
        </w:rPr>
      </w:pPr>
    </w:p>
    <w:p w:rsidR="008B164D" w:rsidRDefault="008B164D" w:rsidP="00BD07ED">
      <w:pPr>
        <w:ind w:right="-2"/>
        <w:rPr>
          <w:b/>
          <w:bCs/>
          <w:szCs w:val="28"/>
          <w:lang w:val="uk-UA"/>
        </w:rPr>
      </w:pPr>
    </w:p>
    <w:p w:rsidR="00721904" w:rsidRPr="007F2340" w:rsidRDefault="00DE1832" w:rsidP="004910B6">
      <w:pPr>
        <w:jc w:val="both"/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sectPr w:rsidR="00721904" w:rsidRPr="007F2340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FD7" w:rsidRDefault="009E1FD7">
      <w:r>
        <w:separator/>
      </w:r>
    </w:p>
  </w:endnote>
  <w:endnote w:type="continuationSeparator" w:id="0">
    <w:p w:rsidR="009E1FD7" w:rsidRDefault="009E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FD7" w:rsidRDefault="009E1FD7">
      <w:r>
        <w:separator/>
      </w:r>
    </w:p>
  </w:footnote>
  <w:footnote w:type="continuationSeparator" w:id="0">
    <w:p w:rsidR="009E1FD7" w:rsidRDefault="009E1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88F" w:rsidRDefault="0094388F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164D">
      <w:rPr>
        <w:rStyle w:val="a7"/>
        <w:noProof/>
      </w:rPr>
      <w:t>2</w:t>
    </w:r>
    <w:r>
      <w:rPr>
        <w:rStyle w:val="a7"/>
      </w:rPr>
      <w:fldChar w:fldCharType="end"/>
    </w:r>
  </w:p>
  <w:p w:rsidR="0094388F" w:rsidRDefault="0094388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B52B3"/>
    <w:rsid w:val="000C6D18"/>
    <w:rsid w:val="0012273E"/>
    <w:rsid w:val="001B09CB"/>
    <w:rsid w:val="001C73DF"/>
    <w:rsid w:val="001D558F"/>
    <w:rsid w:val="001E3EB3"/>
    <w:rsid w:val="00221E99"/>
    <w:rsid w:val="00236E14"/>
    <w:rsid w:val="00240EF0"/>
    <w:rsid w:val="0027558E"/>
    <w:rsid w:val="00283D44"/>
    <w:rsid w:val="002915B7"/>
    <w:rsid w:val="002B04BF"/>
    <w:rsid w:val="002B7C53"/>
    <w:rsid w:val="002E240F"/>
    <w:rsid w:val="002F0E89"/>
    <w:rsid w:val="00317170"/>
    <w:rsid w:val="00331D3A"/>
    <w:rsid w:val="0033376A"/>
    <w:rsid w:val="003634A2"/>
    <w:rsid w:val="003760B2"/>
    <w:rsid w:val="00382A0A"/>
    <w:rsid w:val="0038741C"/>
    <w:rsid w:val="003A7600"/>
    <w:rsid w:val="003C14B1"/>
    <w:rsid w:val="003D3ADD"/>
    <w:rsid w:val="003E3BDF"/>
    <w:rsid w:val="003F10A9"/>
    <w:rsid w:val="00402FA2"/>
    <w:rsid w:val="00432A06"/>
    <w:rsid w:val="00435137"/>
    <w:rsid w:val="00436D0E"/>
    <w:rsid w:val="0044562D"/>
    <w:rsid w:val="004910B6"/>
    <w:rsid w:val="004C02FF"/>
    <w:rsid w:val="004E51B6"/>
    <w:rsid w:val="00552E13"/>
    <w:rsid w:val="00570429"/>
    <w:rsid w:val="005A0498"/>
    <w:rsid w:val="005C5131"/>
    <w:rsid w:val="005D0CE6"/>
    <w:rsid w:val="005F62BF"/>
    <w:rsid w:val="00601EF3"/>
    <w:rsid w:val="006362A5"/>
    <w:rsid w:val="006455A1"/>
    <w:rsid w:val="00673385"/>
    <w:rsid w:val="0069106E"/>
    <w:rsid w:val="006944CB"/>
    <w:rsid w:val="006A221A"/>
    <w:rsid w:val="006A3642"/>
    <w:rsid w:val="006B0242"/>
    <w:rsid w:val="006D7FA5"/>
    <w:rsid w:val="006E4D32"/>
    <w:rsid w:val="006F1152"/>
    <w:rsid w:val="006F2A63"/>
    <w:rsid w:val="006F5815"/>
    <w:rsid w:val="00706030"/>
    <w:rsid w:val="00721904"/>
    <w:rsid w:val="00722DB1"/>
    <w:rsid w:val="00735B4B"/>
    <w:rsid w:val="007527D0"/>
    <w:rsid w:val="00756955"/>
    <w:rsid w:val="007745AE"/>
    <w:rsid w:val="007B5201"/>
    <w:rsid w:val="007C5F40"/>
    <w:rsid w:val="007D3334"/>
    <w:rsid w:val="007F2340"/>
    <w:rsid w:val="008108A6"/>
    <w:rsid w:val="008317E1"/>
    <w:rsid w:val="00832DE4"/>
    <w:rsid w:val="0084279E"/>
    <w:rsid w:val="008720DD"/>
    <w:rsid w:val="00873B22"/>
    <w:rsid w:val="00876536"/>
    <w:rsid w:val="00885CAE"/>
    <w:rsid w:val="00886D63"/>
    <w:rsid w:val="008B164D"/>
    <w:rsid w:val="008C4D8C"/>
    <w:rsid w:val="008E0C34"/>
    <w:rsid w:val="00914895"/>
    <w:rsid w:val="0094388F"/>
    <w:rsid w:val="00945E37"/>
    <w:rsid w:val="00957339"/>
    <w:rsid w:val="00964DC3"/>
    <w:rsid w:val="0098221C"/>
    <w:rsid w:val="009879B6"/>
    <w:rsid w:val="009B2451"/>
    <w:rsid w:val="009E1FD7"/>
    <w:rsid w:val="00A055B8"/>
    <w:rsid w:val="00A62AF0"/>
    <w:rsid w:val="00A70C40"/>
    <w:rsid w:val="00AD6BA7"/>
    <w:rsid w:val="00B04C13"/>
    <w:rsid w:val="00B31CB8"/>
    <w:rsid w:val="00B3638A"/>
    <w:rsid w:val="00B538C6"/>
    <w:rsid w:val="00BA1ECB"/>
    <w:rsid w:val="00BC6B50"/>
    <w:rsid w:val="00BD07ED"/>
    <w:rsid w:val="00BD59E2"/>
    <w:rsid w:val="00C03E22"/>
    <w:rsid w:val="00C44794"/>
    <w:rsid w:val="00D14319"/>
    <w:rsid w:val="00D568A6"/>
    <w:rsid w:val="00DC57B1"/>
    <w:rsid w:val="00DD3313"/>
    <w:rsid w:val="00DE1832"/>
    <w:rsid w:val="00E22645"/>
    <w:rsid w:val="00E26226"/>
    <w:rsid w:val="00E66552"/>
    <w:rsid w:val="00E96573"/>
    <w:rsid w:val="00EE11C3"/>
    <w:rsid w:val="00EF4E67"/>
    <w:rsid w:val="00F26494"/>
    <w:rsid w:val="00F550F3"/>
    <w:rsid w:val="00F770FB"/>
    <w:rsid w:val="00F83E22"/>
    <w:rsid w:val="00F90D4C"/>
    <w:rsid w:val="00F97C51"/>
    <w:rsid w:val="00FA0750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D7C8E-50FE-44E0-819C-7A95857B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2017-10-25T14:27:00Z</cp:lastPrinted>
  <dcterms:created xsi:type="dcterms:W3CDTF">2017-12-14T16:48:00Z</dcterms:created>
  <dcterms:modified xsi:type="dcterms:W3CDTF">2017-12-14T16:48:00Z</dcterms:modified>
</cp:coreProperties>
</file>