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65" w:rsidRPr="00F51099" w:rsidRDefault="00D31365" w:rsidP="00D31365">
      <w:pPr>
        <w:tabs>
          <w:tab w:val="left" w:pos="626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51099">
        <w:rPr>
          <w:b/>
          <w:bCs/>
          <w:sz w:val="28"/>
          <w:szCs w:val="28"/>
        </w:rPr>
        <w:t>ЗАТВЕРДЖЕНО</w:t>
      </w:r>
    </w:p>
    <w:p w:rsidR="00D31365" w:rsidRPr="004649A7" w:rsidRDefault="00D31365" w:rsidP="00D313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Р</w:t>
      </w:r>
      <w:r w:rsidRPr="004649A7">
        <w:rPr>
          <w:b/>
          <w:bCs/>
          <w:sz w:val="28"/>
          <w:szCs w:val="28"/>
        </w:rPr>
        <w:t>ішення виконавчого</w:t>
      </w:r>
    </w:p>
    <w:p w:rsidR="00D31365" w:rsidRDefault="00D31365" w:rsidP="00D31365">
      <w:pPr>
        <w:tabs>
          <w:tab w:val="left" w:pos="6449"/>
        </w:tabs>
        <w:rPr>
          <w:b/>
          <w:bCs/>
          <w:sz w:val="28"/>
          <w:szCs w:val="28"/>
        </w:rPr>
      </w:pPr>
      <w:r w:rsidRPr="004649A7">
        <w:rPr>
          <w:b/>
          <w:bCs/>
          <w:sz w:val="28"/>
          <w:szCs w:val="28"/>
        </w:rPr>
        <w:t xml:space="preserve">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</w:t>
      </w:r>
      <w:r w:rsidRPr="004649A7">
        <w:rPr>
          <w:b/>
          <w:bCs/>
          <w:sz w:val="28"/>
          <w:szCs w:val="28"/>
        </w:rPr>
        <w:t>комітету міської ради</w:t>
      </w:r>
    </w:p>
    <w:p w:rsidR="00D31365" w:rsidRDefault="00D31365" w:rsidP="00D31365">
      <w:pPr>
        <w:tabs>
          <w:tab w:val="left" w:pos="644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28.11.2017  № 619/24</w:t>
      </w:r>
    </w:p>
    <w:p w:rsidR="00D31365" w:rsidRDefault="00D31365" w:rsidP="00D31365">
      <w:pPr>
        <w:tabs>
          <w:tab w:val="left" w:pos="6449"/>
        </w:tabs>
        <w:rPr>
          <w:b/>
          <w:bCs/>
          <w:sz w:val="28"/>
          <w:szCs w:val="28"/>
        </w:rPr>
      </w:pPr>
    </w:p>
    <w:p w:rsidR="00D31365" w:rsidRDefault="00D31365" w:rsidP="00D31365">
      <w:pPr>
        <w:tabs>
          <w:tab w:val="left" w:pos="6449"/>
        </w:tabs>
        <w:rPr>
          <w:b/>
          <w:bCs/>
          <w:sz w:val="28"/>
          <w:szCs w:val="28"/>
        </w:rPr>
      </w:pPr>
    </w:p>
    <w:p w:rsidR="00D31365" w:rsidRPr="009D4F30" w:rsidRDefault="00D31365" w:rsidP="00D31365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ПОЛОЖЕННЯ</w:t>
      </w:r>
    </w:p>
    <w:p w:rsidR="00D31365" w:rsidRPr="009D4F30" w:rsidRDefault="00D31365" w:rsidP="00D31365">
      <w:pPr>
        <w:jc w:val="center"/>
        <w:rPr>
          <w:b/>
          <w:bCs/>
          <w:sz w:val="28"/>
          <w:szCs w:val="28"/>
        </w:rPr>
      </w:pPr>
      <w:r w:rsidRPr="009D4F30">
        <w:rPr>
          <w:b/>
          <w:bCs/>
          <w:sz w:val="28"/>
          <w:szCs w:val="28"/>
        </w:rPr>
        <w:t>про комісію з питань захисту прав дитини</w:t>
      </w:r>
      <w:r>
        <w:rPr>
          <w:b/>
          <w:bCs/>
          <w:sz w:val="28"/>
          <w:szCs w:val="28"/>
        </w:rPr>
        <w:t xml:space="preserve"> при виконавчому комітеті Чернівецької міської ради</w:t>
      </w:r>
    </w:p>
    <w:p w:rsidR="00D31365" w:rsidRDefault="00D31365" w:rsidP="00D31365"/>
    <w:p w:rsidR="00D31365" w:rsidRPr="00BF59FB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1.</w:t>
      </w:r>
      <w:r w:rsidRPr="00BF59FB">
        <w:rPr>
          <w:sz w:val="28"/>
          <w:szCs w:val="28"/>
        </w:rPr>
        <w:t xml:space="preserve"> Комісія з питань захисту прав дитини </w:t>
      </w:r>
      <w:r w:rsidRPr="006066D3">
        <w:rPr>
          <w:bCs/>
          <w:sz w:val="28"/>
          <w:szCs w:val="28"/>
        </w:rPr>
        <w:t>при виконавчому комітеті Чернівецької міської ради</w:t>
      </w:r>
      <w:r w:rsidRPr="00BF59FB">
        <w:rPr>
          <w:sz w:val="28"/>
          <w:szCs w:val="28"/>
        </w:rPr>
        <w:t xml:space="preserve"> (далі - </w:t>
      </w:r>
      <w:r>
        <w:rPr>
          <w:sz w:val="28"/>
          <w:szCs w:val="28"/>
        </w:rPr>
        <w:t>К</w:t>
      </w:r>
      <w:r w:rsidRPr="00BF59FB">
        <w:rPr>
          <w:sz w:val="28"/>
          <w:szCs w:val="28"/>
        </w:rPr>
        <w:t>омісія) є консультативно-дорадчим органом, що утворюється виконавчим комітетом Чернівецької міської ради.</w:t>
      </w:r>
    </w:p>
    <w:p w:rsidR="00D31365" w:rsidRDefault="00D31365" w:rsidP="00D31365">
      <w:pPr>
        <w:jc w:val="both"/>
      </w:pPr>
    </w:p>
    <w:p w:rsidR="00D31365" w:rsidRPr="00BF59FB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2.</w:t>
      </w:r>
      <w:r w:rsidRPr="00BF59FB">
        <w:rPr>
          <w:sz w:val="28"/>
          <w:szCs w:val="28"/>
        </w:rPr>
        <w:t xml:space="preserve"> Комісія у своїй діяльності керується Конституцією України, Сімейним і Цивільним кодексами України, Законами України "Про місцеве самоврядування в Україні", "Про охорону дитинства", "Про забезпечення організаційно-правових умов соціального захисту дітей-сиріт та дітей, позбавлених батьківського піклування", "Про органи і служби у справах дітей та спеціальні установи для дітей", "Про освіту", "Про соціальні послуги", "Про соціальну роботу з сім'ями, дітьми та молоддю", Конвенцією ООН про права дитини, актами Президента України та Кабінету Міністрів України, іншими нормативно-правовими актами, а також Положенням про неї.</w:t>
      </w:r>
    </w:p>
    <w:p w:rsidR="00D31365" w:rsidRDefault="00D31365" w:rsidP="00D31365">
      <w:pPr>
        <w:jc w:val="both"/>
      </w:pPr>
    </w:p>
    <w:p w:rsidR="00D31365" w:rsidRPr="00BF59FB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 xml:space="preserve"> 3.</w:t>
      </w:r>
      <w:r w:rsidRPr="00BF59FB">
        <w:rPr>
          <w:sz w:val="28"/>
          <w:szCs w:val="28"/>
        </w:rPr>
        <w:t xml:space="preserve"> Основним завданням </w:t>
      </w:r>
      <w:r>
        <w:rPr>
          <w:sz w:val="28"/>
          <w:szCs w:val="28"/>
        </w:rPr>
        <w:t>К</w:t>
      </w:r>
      <w:r w:rsidRPr="00BF59FB">
        <w:rPr>
          <w:sz w:val="28"/>
          <w:szCs w:val="28"/>
        </w:rPr>
        <w:t>омісії є сприяння забезпеченню реалізації прав дитини на життя, охорону здоров'я, освіту, соціальний захист, сімейне виховання та всебічний розвиток.</w:t>
      </w:r>
    </w:p>
    <w:p w:rsidR="00D31365" w:rsidRDefault="00D31365" w:rsidP="00D31365">
      <w:pPr>
        <w:jc w:val="both"/>
      </w:pPr>
    </w:p>
    <w:p w:rsidR="00D31365" w:rsidRPr="00BF59FB" w:rsidRDefault="00D31365" w:rsidP="00D31365">
      <w:pPr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</w:rPr>
        <w:tab/>
      </w:r>
      <w:r w:rsidRPr="006066D3">
        <w:rPr>
          <w:b/>
          <w:sz w:val="28"/>
          <w:szCs w:val="28"/>
        </w:rPr>
        <w:t>4.</w:t>
      </w:r>
      <w:r w:rsidRPr="00BF59FB">
        <w:rPr>
          <w:sz w:val="28"/>
          <w:szCs w:val="28"/>
        </w:rPr>
        <w:t xml:space="preserve"> Комісія відповідно до покладених на неї завдань:</w:t>
      </w:r>
    </w:p>
    <w:p w:rsidR="00D31365" w:rsidRDefault="00D31365" w:rsidP="00D31365">
      <w:pPr>
        <w:jc w:val="both"/>
      </w:pPr>
    </w:p>
    <w:p w:rsidR="00D31365" w:rsidRPr="00BF59FB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4.1.</w:t>
      </w:r>
      <w:r w:rsidRPr="00BF59F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F59FB">
        <w:rPr>
          <w:sz w:val="28"/>
          <w:szCs w:val="28"/>
        </w:rPr>
        <w:t xml:space="preserve">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</w:t>
      </w:r>
      <w:proofErr w:type="spellStart"/>
      <w:r w:rsidRPr="00BF59FB">
        <w:rPr>
          <w:sz w:val="28"/>
          <w:szCs w:val="28"/>
        </w:rPr>
        <w:t>Мінсоцполітики</w:t>
      </w:r>
      <w:proofErr w:type="spellEnd"/>
      <w:r w:rsidRPr="00BF59FB">
        <w:rPr>
          <w:sz w:val="28"/>
          <w:szCs w:val="28"/>
        </w:rPr>
        <w:t>, а також визначає перелік суб’єктів соціальної роботи з сім’ями, дітьми та молоддю (далі - суб’єкти соціальної роботи), що беруть участь у виконанні такого плану, контролює виконання його пунктів суб’єктами відповідно до їх компетенції</w:t>
      </w:r>
      <w:r>
        <w:rPr>
          <w:sz w:val="28"/>
          <w:szCs w:val="28"/>
        </w:rPr>
        <w:t>.</w:t>
      </w:r>
    </w:p>
    <w:p w:rsidR="00D31365" w:rsidRDefault="00D31365" w:rsidP="00D31365">
      <w:pPr>
        <w:jc w:val="both"/>
      </w:pPr>
    </w:p>
    <w:p w:rsidR="00D31365" w:rsidRPr="00BF59FB" w:rsidRDefault="00D31365" w:rsidP="00D31365">
      <w:pPr>
        <w:ind w:firstLine="708"/>
        <w:jc w:val="both"/>
        <w:rPr>
          <w:sz w:val="28"/>
          <w:szCs w:val="28"/>
        </w:rPr>
      </w:pPr>
      <w:r w:rsidRPr="00BF59FB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4.2.</w:t>
      </w:r>
      <w:r w:rsidRPr="00BF59FB">
        <w:rPr>
          <w:sz w:val="28"/>
          <w:szCs w:val="28"/>
        </w:rPr>
        <w:t xml:space="preserve"> Розглядає питання, </w:t>
      </w:r>
      <w:r>
        <w:rPr>
          <w:sz w:val="28"/>
          <w:szCs w:val="28"/>
        </w:rPr>
        <w:t>в</w:t>
      </w:r>
      <w:r w:rsidRPr="00BF59FB">
        <w:rPr>
          <w:sz w:val="28"/>
          <w:szCs w:val="28"/>
        </w:rPr>
        <w:t xml:space="preserve"> тому числі спірні, які потребують к</w:t>
      </w:r>
      <w:r>
        <w:rPr>
          <w:sz w:val="28"/>
          <w:szCs w:val="28"/>
        </w:rPr>
        <w:t>олегіального вирішення, зокрема:</w:t>
      </w:r>
    </w:p>
    <w:p w:rsidR="00D31365" w:rsidRDefault="00D31365" w:rsidP="00D31365">
      <w:pPr>
        <w:jc w:val="both"/>
      </w:pPr>
    </w:p>
    <w:p w:rsidR="00D31365" w:rsidRPr="00F3030D" w:rsidRDefault="00D31365" w:rsidP="00D31365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4.2.1.</w:t>
      </w:r>
      <w:r w:rsidRPr="00F3030D">
        <w:rPr>
          <w:sz w:val="28"/>
          <w:szCs w:val="28"/>
        </w:rPr>
        <w:t xml:space="preserve"> Реєстрація народжен</w:t>
      </w:r>
      <w:r>
        <w:rPr>
          <w:sz w:val="28"/>
          <w:szCs w:val="28"/>
        </w:rPr>
        <w:t>ня дитини, батьки якої невідомі.</w:t>
      </w:r>
    </w:p>
    <w:p w:rsidR="00D31365" w:rsidRPr="00F3030D" w:rsidRDefault="00D31365" w:rsidP="00D31365">
      <w:pPr>
        <w:jc w:val="both"/>
        <w:rPr>
          <w:sz w:val="28"/>
          <w:szCs w:val="28"/>
        </w:rPr>
      </w:pPr>
    </w:p>
    <w:p w:rsidR="00D31365" w:rsidRPr="00F3030D" w:rsidRDefault="00D31365" w:rsidP="00D31365">
      <w:pPr>
        <w:jc w:val="both"/>
        <w:rPr>
          <w:sz w:val="28"/>
          <w:szCs w:val="28"/>
        </w:rPr>
      </w:pPr>
      <w:r w:rsidRPr="00F3030D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ab/>
        <w:t>4.2.2.</w:t>
      </w:r>
      <w:r w:rsidRPr="00F3030D">
        <w:rPr>
          <w:sz w:val="28"/>
          <w:szCs w:val="28"/>
        </w:rPr>
        <w:t xml:space="preserve"> Надання дозволу бабі, діду, іншим родичам дитини забрати її з пологового будинку або іншого закладу охорони здоров'я, якщо</w:t>
      </w:r>
      <w:r>
        <w:rPr>
          <w:sz w:val="28"/>
          <w:szCs w:val="28"/>
        </w:rPr>
        <w:t xml:space="preserve"> цього не зробили батьки дитини.</w:t>
      </w:r>
    </w:p>
    <w:p w:rsidR="00D31365" w:rsidRDefault="00D31365" w:rsidP="00D31365">
      <w:pPr>
        <w:jc w:val="both"/>
      </w:pPr>
    </w:p>
    <w:p w:rsidR="00D31365" w:rsidRPr="00F3030D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4.2.3.</w:t>
      </w:r>
      <w:r w:rsidRPr="00F3030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3030D">
        <w:rPr>
          <w:sz w:val="28"/>
          <w:szCs w:val="28"/>
        </w:rPr>
        <w:t xml:space="preserve">озбавлення </w:t>
      </w:r>
      <w:r>
        <w:rPr>
          <w:sz w:val="28"/>
          <w:szCs w:val="28"/>
        </w:rPr>
        <w:t>та поновлення батьківських прав.</w:t>
      </w:r>
    </w:p>
    <w:p w:rsidR="00D31365" w:rsidRDefault="00D31365" w:rsidP="00D31365">
      <w:pPr>
        <w:jc w:val="both"/>
      </w:pPr>
    </w:p>
    <w:p w:rsidR="00D31365" w:rsidRPr="00F3030D" w:rsidRDefault="00D31365" w:rsidP="00D31365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4.2.4.</w:t>
      </w:r>
      <w:r w:rsidRPr="00F3030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3030D">
        <w:rPr>
          <w:sz w:val="28"/>
          <w:szCs w:val="28"/>
        </w:rPr>
        <w:t>ирішення спорів між батьками щодо визначення або</w:t>
      </w:r>
      <w:r>
        <w:rPr>
          <w:sz w:val="28"/>
          <w:szCs w:val="28"/>
        </w:rPr>
        <w:t xml:space="preserve"> зміни прізвища та імені дитини.</w:t>
      </w:r>
    </w:p>
    <w:p w:rsidR="00D31365" w:rsidRDefault="00D31365" w:rsidP="00D31365">
      <w:pPr>
        <w:jc w:val="both"/>
      </w:pPr>
    </w:p>
    <w:p w:rsidR="00D31365" w:rsidRPr="00F3030D" w:rsidRDefault="00D31365" w:rsidP="00D31365">
      <w:pPr>
        <w:jc w:val="both"/>
        <w:rPr>
          <w:sz w:val="28"/>
          <w:szCs w:val="28"/>
        </w:rPr>
      </w:pPr>
      <w:r w:rsidRPr="00F3030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4.2.5.</w:t>
      </w:r>
      <w:r w:rsidRPr="00F3030D">
        <w:rPr>
          <w:sz w:val="28"/>
          <w:szCs w:val="28"/>
        </w:rPr>
        <w:t xml:space="preserve"> Вирішення спорів між батьками щодо визначення місця проживання дитини</w:t>
      </w:r>
      <w:r>
        <w:rPr>
          <w:sz w:val="28"/>
          <w:szCs w:val="28"/>
        </w:rPr>
        <w:t>.</w:t>
      </w:r>
    </w:p>
    <w:p w:rsidR="00D31365" w:rsidRDefault="00D31365" w:rsidP="00D31365">
      <w:pPr>
        <w:jc w:val="both"/>
      </w:pPr>
    </w:p>
    <w:p w:rsidR="00D31365" w:rsidRPr="00F3030D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4.2.6.</w:t>
      </w:r>
      <w:r w:rsidRPr="00F3030D">
        <w:rPr>
          <w:sz w:val="28"/>
          <w:szCs w:val="28"/>
        </w:rPr>
        <w:t xml:space="preserve"> Участь одного з батьків у вихованні дитини та встановлення порядку побачення з дитиною того з батьків, який проживає окремо від неї</w:t>
      </w:r>
      <w:r>
        <w:rPr>
          <w:sz w:val="28"/>
          <w:szCs w:val="28"/>
        </w:rPr>
        <w:t>.</w:t>
      </w:r>
    </w:p>
    <w:p w:rsidR="00D31365" w:rsidRDefault="00D31365" w:rsidP="00D31365">
      <w:pPr>
        <w:jc w:val="both"/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4.2.7.</w:t>
      </w:r>
      <w:r>
        <w:rPr>
          <w:sz w:val="28"/>
          <w:szCs w:val="28"/>
        </w:rPr>
        <w:t xml:space="preserve"> П</w:t>
      </w:r>
      <w:r w:rsidRPr="00C324FF">
        <w:rPr>
          <w:sz w:val="28"/>
          <w:szCs w:val="28"/>
        </w:rPr>
        <w:t>обачення з дитиною матері, батька, які позбавлені батьківських прав</w:t>
      </w:r>
      <w:r>
        <w:rPr>
          <w:sz w:val="28"/>
          <w:szCs w:val="28"/>
        </w:rPr>
        <w:t>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4.2.8.</w:t>
      </w:r>
      <w:r>
        <w:rPr>
          <w:sz w:val="28"/>
          <w:szCs w:val="28"/>
        </w:rPr>
        <w:t xml:space="preserve"> В</w:t>
      </w:r>
      <w:r w:rsidRPr="00C324FF">
        <w:rPr>
          <w:sz w:val="28"/>
          <w:szCs w:val="28"/>
        </w:rPr>
        <w:t>изначення форми влаштування дитини-сироти та дитини, позба</w:t>
      </w:r>
      <w:r>
        <w:rPr>
          <w:sz w:val="28"/>
          <w:szCs w:val="28"/>
        </w:rPr>
        <w:t>вленої батьківського піклування.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4.2.9.</w:t>
      </w:r>
      <w:r>
        <w:rPr>
          <w:sz w:val="28"/>
          <w:szCs w:val="28"/>
        </w:rPr>
        <w:t xml:space="preserve"> В</w:t>
      </w:r>
      <w:r w:rsidRPr="00C324FF">
        <w:rPr>
          <w:sz w:val="28"/>
          <w:szCs w:val="28"/>
        </w:rPr>
        <w:t>становлення</w:t>
      </w:r>
      <w:r>
        <w:rPr>
          <w:sz w:val="28"/>
          <w:szCs w:val="28"/>
        </w:rPr>
        <w:t xml:space="preserve"> і припинення опіки, піклування.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4.2.10.</w:t>
      </w:r>
      <w:r>
        <w:rPr>
          <w:sz w:val="28"/>
          <w:szCs w:val="28"/>
        </w:rPr>
        <w:t xml:space="preserve"> У</w:t>
      </w:r>
      <w:r w:rsidRPr="00C324FF">
        <w:rPr>
          <w:sz w:val="28"/>
          <w:szCs w:val="28"/>
        </w:rPr>
        <w:t>тримання і виховання дітей у сім'ях опікунів, піклувальників, прийомних сім'ях, дитячих будинках сімейного типу та виконан</w:t>
      </w:r>
      <w:r>
        <w:rPr>
          <w:sz w:val="28"/>
          <w:szCs w:val="28"/>
        </w:rPr>
        <w:t>ня покладених на них обов'язків.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4.2.11.</w:t>
      </w:r>
      <w:r>
        <w:rPr>
          <w:sz w:val="28"/>
          <w:szCs w:val="28"/>
        </w:rPr>
        <w:t xml:space="preserve"> З</w:t>
      </w:r>
      <w:r w:rsidRPr="00C324FF">
        <w:rPr>
          <w:sz w:val="28"/>
          <w:szCs w:val="28"/>
        </w:rPr>
        <w:t>береження майна, право власності на яке або право користування яким мають діти-сироти та діти, позб</w:t>
      </w:r>
      <w:r>
        <w:rPr>
          <w:sz w:val="28"/>
          <w:szCs w:val="28"/>
        </w:rPr>
        <w:t>авлені батьківського піклування.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ind w:firstLine="708"/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4.2.12.</w:t>
      </w:r>
      <w:r>
        <w:rPr>
          <w:sz w:val="28"/>
          <w:szCs w:val="28"/>
        </w:rPr>
        <w:t xml:space="preserve"> Р</w:t>
      </w:r>
      <w:r w:rsidRPr="00C324FF">
        <w:rPr>
          <w:sz w:val="28"/>
          <w:szCs w:val="28"/>
        </w:rPr>
        <w:t xml:space="preserve">озгляд звернень дітей щодо неналежного виконання батьками, опікунами, піклувальниками обов'язків з виховання або щодо </w:t>
      </w:r>
      <w:r>
        <w:rPr>
          <w:sz w:val="28"/>
          <w:szCs w:val="28"/>
        </w:rPr>
        <w:t>зловживання ними своїми правами.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 xml:space="preserve">4.2.13. </w:t>
      </w:r>
      <w:r>
        <w:rPr>
          <w:sz w:val="28"/>
          <w:szCs w:val="28"/>
        </w:rPr>
        <w:t>І</w:t>
      </w:r>
      <w:r w:rsidRPr="00C324FF">
        <w:rPr>
          <w:sz w:val="28"/>
          <w:szCs w:val="28"/>
        </w:rPr>
        <w:t>нші питання, п</w:t>
      </w:r>
      <w:r>
        <w:rPr>
          <w:sz w:val="28"/>
          <w:szCs w:val="28"/>
        </w:rPr>
        <w:t>ов'язані із захистом прав дітей.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</w:p>
    <w:p w:rsidR="00D31365" w:rsidRPr="00C324FF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4.3.</w:t>
      </w:r>
      <w:r w:rsidRPr="00C324FF">
        <w:rPr>
          <w:sz w:val="28"/>
          <w:szCs w:val="28"/>
        </w:rPr>
        <w:t xml:space="preserve">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 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</w:t>
      </w:r>
      <w:r>
        <w:rPr>
          <w:sz w:val="28"/>
          <w:szCs w:val="28"/>
        </w:rPr>
        <w:t>.</w:t>
      </w:r>
    </w:p>
    <w:p w:rsidR="00D31365" w:rsidRPr="00C324FF" w:rsidRDefault="00D31365" w:rsidP="00D31365">
      <w:pPr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</w:t>
      </w:r>
      <w:r w:rsidRPr="00C324FF">
        <w:rPr>
          <w:sz w:val="28"/>
          <w:szCs w:val="28"/>
        </w:rPr>
        <w:tab/>
        <w:t>Направляє у разі потреби батьків, які неналежно виконують батьківські обов’язки, для проходження індивідуальних корекційних програм до суб’єктів соціальної роботи, які відповідно до компетенції розробляют</w:t>
      </w:r>
      <w:r>
        <w:rPr>
          <w:sz w:val="28"/>
          <w:szCs w:val="28"/>
        </w:rPr>
        <w:t>ь та впроваджують такі програми.</w:t>
      </w:r>
    </w:p>
    <w:p w:rsidR="00D31365" w:rsidRDefault="00D31365" w:rsidP="00D31365">
      <w:pPr>
        <w:jc w:val="both"/>
      </w:pPr>
    </w:p>
    <w:p w:rsidR="00D31365" w:rsidRPr="00C324FF" w:rsidRDefault="00D31365" w:rsidP="00D31365">
      <w:pPr>
        <w:ind w:firstLine="708"/>
        <w:jc w:val="both"/>
        <w:rPr>
          <w:sz w:val="28"/>
          <w:szCs w:val="28"/>
        </w:rPr>
      </w:pPr>
      <w:r>
        <w:t xml:space="preserve"> </w:t>
      </w:r>
      <w:r w:rsidRPr="006066D3">
        <w:rPr>
          <w:b/>
          <w:sz w:val="28"/>
          <w:szCs w:val="28"/>
        </w:rPr>
        <w:t>4.4.</w:t>
      </w:r>
      <w:r w:rsidRPr="00C324FF">
        <w:rPr>
          <w:sz w:val="28"/>
          <w:szCs w:val="28"/>
        </w:rPr>
        <w:t xml:space="preserve"> Розглядає питання щодо обґрунтованості обставин, за яких відсутні можливості для здобуття дитиною повної загальної середньої освіти за місцем </w:t>
      </w:r>
      <w:r w:rsidRPr="00C324FF">
        <w:rPr>
          <w:sz w:val="28"/>
          <w:szCs w:val="28"/>
        </w:rPr>
        <w:lastRenderedPageBreak/>
        <w:t>проживання (перебування), та приймає рішення про доцільність влаштування дитини до загальноосвітньої школи - інтернату I-III ступеня за заявою батьків із визначенням строку її перебування у школі-інтернаті.</w:t>
      </w:r>
    </w:p>
    <w:p w:rsidR="00D31365" w:rsidRPr="00C324FF" w:rsidRDefault="00D31365" w:rsidP="00D31365">
      <w:pPr>
        <w:ind w:firstLine="708"/>
        <w:jc w:val="both"/>
        <w:rPr>
          <w:sz w:val="28"/>
          <w:szCs w:val="28"/>
        </w:rPr>
      </w:pPr>
      <w:r w:rsidRPr="00C324FF">
        <w:rPr>
          <w:sz w:val="28"/>
          <w:szCs w:val="28"/>
        </w:rPr>
        <w:t xml:space="preserve"> Під час прийняття рішення про доцільність влаштування дитини до загальноосвітньої школи - інтернату I-III ступеня враховується думка дитини, якщо вона досягла такого віку та рівня розвитку, що може її висловити.</w:t>
      </w:r>
    </w:p>
    <w:p w:rsidR="00D31365" w:rsidRDefault="00D31365" w:rsidP="00D31365">
      <w:pPr>
        <w:jc w:val="both"/>
      </w:pPr>
    </w:p>
    <w:p w:rsidR="00D31365" w:rsidRPr="00A039DA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5.</w:t>
      </w:r>
      <w:r w:rsidRPr="00A039DA">
        <w:rPr>
          <w:sz w:val="28"/>
          <w:szCs w:val="28"/>
        </w:rPr>
        <w:t xml:space="preserve"> Комісія має право:</w:t>
      </w:r>
    </w:p>
    <w:p w:rsidR="00D31365" w:rsidRDefault="00D31365" w:rsidP="00D31365">
      <w:pPr>
        <w:jc w:val="both"/>
      </w:pPr>
    </w:p>
    <w:p w:rsidR="00D31365" w:rsidRPr="00A039DA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5.1.</w:t>
      </w:r>
      <w:r w:rsidRPr="00A039DA">
        <w:rPr>
          <w:sz w:val="28"/>
          <w:szCs w:val="28"/>
        </w:rPr>
        <w:t xml:space="preserve">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</w:t>
      </w:r>
      <w:r>
        <w:rPr>
          <w:sz w:val="28"/>
          <w:szCs w:val="28"/>
        </w:rPr>
        <w:t>риємств, установ та організацій.</w:t>
      </w:r>
    </w:p>
    <w:p w:rsidR="00D31365" w:rsidRDefault="00D31365" w:rsidP="00D31365">
      <w:pPr>
        <w:jc w:val="both"/>
      </w:pPr>
    </w:p>
    <w:p w:rsidR="00D31365" w:rsidRPr="00CE47B8" w:rsidRDefault="00D31365" w:rsidP="00D31365">
      <w:pPr>
        <w:ind w:firstLine="708"/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5.2.</w:t>
      </w:r>
      <w:r w:rsidRPr="00CE47B8">
        <w:rPr>
          <w:sz w:val="28"/>
          <w:szCs w:val="28"/>
        </w:rPr>
        <w:t xml:space="preserve"> Подавати пропозиції щодо вжиття заходів до посадових осіб у разі недотримання ними законодавства про захист прав дітей, дітей-сиріт та дітей, позба</w:t>
      </w:r>
      <w:r>
        <w:rPr>
          <w:sz w:val="28"/>
          <w:szCs w:val="28"/>
        </w:rPr>
        <w:t>влених батьківського піклування.</w:t>
      </w:r>
    </w:p>
    <w:p w:rsidR="00D31365" w:rsidRPr="00CE47B8" w:rsidRDefault="00D31365" w:rsidP="00D31365">
      <w:pPr>
        <w:jc w:val="both"/>
        <w:rPr>
          <w:sz w:val="28"/>
          <w:szCs w:val="28"/>
        </w:rPr>
      </w:pPr>
    </w:p>
    <w:p w:rsidR="00D31365" w:rsidRPr="00CE47B8" w:rsidRDefault="00D31365" w:rsidP="00D31365">
      <w:pPr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5.3.</w:t>
      </w:r>
      <w:r w:rsidRPr="00CE47B8">
        <w:rPr>
          <w:sz w:val="28"/>
          <w:szCs w:val="28"/>
        </w:rPr>
        <w:t xml:space="preserve"> 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</w:t>
      </w:r>
      <w:r>
        <w:rPr>
          <w:sz w:val="28"/>
          <w:szCs w:val="28"/>
        </w:rPr>
        <w:t>з питань, які розглядає комісія.</w:t>
      </w:r>
    </w:p>
    <w:p w:rsidR="00D31365" w:rsidRPr="00CE47B8" w:rsidRDefault="00D31365" w:rsidP="00D31365">
      <w:pPr>
        <w:jc w:val="both"/>
        <w:rPr>
          <w:sz w:val="28"/>
          <w:szCs w:val="28"/>
        </w:rPr>
      </w:pPr>
    </w:p>
    <w:p w:rsidR="00D31365" w:rsidRPr="00CE47B8" w:rsidRDefault="00D31365" w:rsidP="00D31365">
      <w:pPr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ab/>
      </w:r>
      <w:r w:rsidRPr="006066D3">
        <w:rPr>
          <w:b/>
          <w:sz w:val="28"/>
          <w:szCs w:val="28"/>
        </w:rPr>
        <w:t>5.4.</w:t>
      </w:r>
      <w:r w:rsidRPr="00CE47B8">
        <w:rPr>
          <w:sz w:val="28"/>
          <w:szCs w:val="28"/>
        </w:rPr>
        <w:t xml:space="preserve"> Залучати до розв'язання актуальних проблем дітей благодійні, громадські організації, суб'єкти підприємницької діяльності (за згодою).</w:t>
      </w:r>
    </w:p>
    <w:p w:rsidR="00D31365" w:rsidRPr="00CE47B8" w:rsidRDefault="00D31365" w:rsidP="00D31365">
      <w:pPr>
        <w:jc w:val="both"/>
        <w:rPr>
          <w:sz w:val="28"/>
          <w:szCs w:val="28"/>
        </w:rPr>
      </w:pPr>
    </w:p>
    <w:p w:rsidR="00D31365" w:rsidRPr="00CE47B8" w:rsidRDefault="00D31365" w:rsidP="00D31365">
      <w:pPr>
        <w:ind w:firstLine="708"/>
        <w:jc w:val="both"/>
        <w:rPr>
          <w:sz w:val="28"/>
          <w:szCs w:val="28"/>
        </w:rPr>
      </w:pPr>
      <w:r w:rsidRPr="00CE47B8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6.</w:t>
      </w:r>
      <w:r w:rsidRPr="00CE47B8">
        <w:rPr>
          <w:sz w:val="28"/>
          <w:szCs w:val="28"/>
        </w:rPr>
        <w:t xml:space="preserve"> Комісію очолює </w:t>
      </w:r>
      <w:r>
        <w:rPr>
          <w:sz w:val="28"/>
          <w:szCs w:val="28"/>
        </w:rPr>
        <w:t>заступник міського голови з питань діяльності виконавчих органів Чернівецької міської ради</w:t>
      </w:r>
      <w:r w:rsidRPr="00CE47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E47B8">
        <w:rPr>
          <w:sz w:val="28"/>
          <w:szCs w:val="28"/>
        </w:rPr>
        <w:t xml:space="preserve">Голова комісії </w:t>
      </w:r>
      <w:r>
        <w:rPr>
          <w:sz w:val="28"/>
          <w:szCs w:val="28"/>
        </w:rPr>
        <w:t>має</w:t>
      </w:r>
      <w:r w:rsidRPr="00CE47B8">
        <w:rPr>
          <w:sz w:val="28"/>
          <w:szCs w:val="28"/>
        </w:rPr>
        <w:t xml:space="preserve"> заступника.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7.</w:t>
      </w:r>
      <w:r w:rsidRPr="007C44B5">
        <w:rPr>
          <w:sz w:val="28"/>
          <w:szCs w:val="28"/>
        </w:rPr>
        <w:t xml:space="preserve"> До складу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 на громадських засадах входять керівники </w:t>
      </w:r>
      <w:r>
        <w:rPr>
          <w:sz w:val="28"/>
          <w:szCs w:val="28"/>
        </w:rPr>
        <w:t>виконавчих органів</w:t>
      </w:r>
      <w:r w:rsidRPr="007C44B5">
        <w:rPr>
          <w:sz w:val="28"/>
          <w:szCs w:val="28"/>
        </w:rPr>
        <w:t xml:space="preserve"> Чернівецької міської ради, </w:t>
      </w:r>
      <w:r>
        <w:rPr>
          <w:sz w:val="28"/>
          <w:szCs w:val="28"/>
        </w:rPr>
        <w:t xml:space="preserve">міського </w:t>
      </w:r>
      <w:r w:rsidRPr="007C44B5">
        <w:rPr>
          <w:sz w:val="28"/>
          <w:szCs w:val="28"/>
        </w:rPr>
        <w:t>центр</w:t>
      </w:r>
      <w:r>
        <w:rPr>
          <w:sz w:val="28"/>
          <w:szCs w:val="28"/>
        </w:rPr>
        <w:t>у</w:t>
      </w:r>
      <w:r w:rsidRPr="007C44B5">
        <w:rPr>
          <w:sz w:val="28"/>
          <w:szCs w:val="28"/>
        </w:rPr>
        <w:t xml:space="preserve"> соціальних служб для сім'ї, дітей та молоді, закладів освіти та лікувальних установ, працівники органів Національної поліції, </w:t>
      </w:r>
      <w:r>
        <w:rPr>
          <w:sz w:val="28"/>
          <w:szCs w:val="28"/>
        </w:rPr>
        <w:t>методист</w:t>
      </w:r>
      <w:r w:rsidRPr="007C44B5">
        <w:rPr>
          <w:sz w:val="28"/>
          <w:szCs w:val="28"/>
        </w:rPr>
        <w:t xml:space="preserve"> психолог, а також працівник служби у справах дітей</w:t>
      </w:r>
      <w:r>
        <w:rPr>
          <w:sz w:val="28"/>
          <w:szCs w:val="28"/>
        </w:rPr>
        <w:t xml:space="preserve"> міської ради</w:t>
      </w:r>
      <w:r w:rsidRPr="007C44B5">
        <w:rPr>
          <w:sz w:val="28"/>
          <w:szCs w:val="28"/>
        </w:rPr>
        <w:t>, який виконує обов'язки секретаря комісії.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8.</w:t>
      </w:r>
      <w:r w:rsidRPr="007C44B5">
        <w:rPr>
          <w:sz w:val="28"/>
          <w:szCs w:val="28"/>
        </w:rPr>
        <w:t xml:space="preserve"> Основною організаційною формою діяльності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є її засідання, які проводяться у разі потреби, але не рідше ніж один раз на місяць.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8.1.</w:t>
      </w:r>
      <w:r w:rsidRPr="007C44B5">
        <w:rPr>
          <w:sz w:val="28"/>
          <w:szCs w:val="28"/>
        </w:rPr>
        <w:t xml:space="preserve"> Засідання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є правомо</w:t>
      </w:r>
      <w:r>
        <w:rPr>
          <w:sz w:val="28"/>
          <w:szCs w:val="28"/>
        </w:rPr>
        <w:t>ч</w:t>
      </w:r>
      <w:r w:rsidRPr="007C44B5">
        <w:rPr>
          <w:sz w:val="28"/>
          <w:szCs w:val="28"/>
        </w:rPr>
        <w:t>ним, якщо на ньому присутні не менш як дві третини загальної кількості її членів.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8.2.</w:t>
      </w:r>
      <w:r w:rsidRPr="007C44B5">
        <w:rPr>
          <w:sz w:val="28"/>
          <w:szCs w:val="28"/>
        </w:rPr>
        <w:t xml:space="preserve"> До участі у засіданнях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можуть запрошуватися представники підприємств, установ, організацій та громадяни, які беруть безпосередню участь у вирішенні долі конкретної дитини, з правом дорадчого голосу.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6066D3">
        <w:rPr>
          <w:b/>
          <w:sz w:val="28"/>
          <w:szCs w:val="28"/>
        </w:rPr>
        <w:t>9.</w:t>
      </w:r>
      <w:r w:rsidRPr="007C44B5">
        <w:rPr>
          <w:sz w:val="28"/>
          <w:szCs w:val="28"/>
        </w:rPr>
        <w:t xml:space="preserve"> Комісія у межах своєї компетенції приймає рішення, організовує їх виконання.</w:t>
      </w:r>
    </w:p>
    <w:p w:rsidR="00D31365" w:rsidRDefault="00D31365" w:rsidP="00D31365">
      <w:pPr>
        <w:jc w:val="both"/>
      </w:pPr>
    </w:p>
    <w:p w:rsidR="00D31365" w:rsidRPr="007C44B5" w:rsidRDefault="00D31365" w:rsidP="00D31365">
      <w:pPr>
        <w:ind w:firstLine="708"/>
        <w:jc w:val="both"/>
        <w:rPr>
          <w:sz w:val="28"/>
          <w:szCs w:val="28"/>
        </w:rPr>
      </w:pPr>
      <w:r>
        <w:lastRenderedPageBreak/>
        <w:t xml:space="preserve"> </w:t>
      </w:r>
      <w:r w:rsidRPr="006066D3">
        <w:rPr>
          <w:b/>
          <w:sz w:val="28"/>
          <w:szCs w:val="28"/>
        </w:rPr>
        <w:t>10.</w:t>
      </w:r>
      <w:r w:rsidRPr="007C44B5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 xml:space="preserve">омісії приймається відкритим голосуванням простою більшістю голосів членів комісії, присутніх на засіданні. У разі рівного розподілу голосів вирішальним є голос голови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омісії.</w:t>
      </w:r>
    </w:p>
    <w:p w:rsidR="00D31365" w:rsidRPr="007C44B5" w:rsidRDefault="00D31365" w:rsidP="00D31365">
      <w:pPr>
        <w:jc w:val="both"/>
        <w:rPr>
          <w:sz w:val="28"/>
          <w:szCs w:val="28"/>
        </w:rPr>
      </w:pPr>
    </w:p>
    <w:p w:rsidR="00D31365" w:rsidRPr="007C44B5" w:rsidRDefault="00D31365" w:rsidP="00D31365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11.</w:t>
      </w:r>
      <w:r w:rsidRPr="007C44B5">
        <w:rPr>
          <w:sz w:val="28"/>
          <w:szCs w:val="28"/>
        </w:rPr>
        <w:t xml:space="preserve"> Окрема думка члена комісії, який голосував проти прийняття рішення, викладається в письмовій формі і додається до рішення комісії.</w:t>
      </w:r>
    </w:p>
    <w:p w:rsidR="00D31365" w:rsidRPr="007C44B5" w:rsidRDefault="00D31365" w:rsidP="00D31365">
      <w:pPr>
        <w:jc w:val="both"/>
        <w:rPr>
          <w:sz w:val="28"/>
          <w:szCs w:val="28"/>
        </w:rPr>
      </w:pPr>
    </w:p>
    <w:p w:rsidR="00D31365" w:rsidRDefault="00D31365" w:rsidP="00D31365">
      <w:pPr>
        <w:ind w:firstLine="708"/>
        <w:jc w:val="both"/>
        <w:rPr>
          <w:sz w:val="28"/>
          <w:szCs w:val="28"/>
        </w:rPr>
      </w:pPr>
      <w:r w:rsidRPr="007C44B5">
        <w:rPr>
          <w:sz w:val="28"/>
          <w:szCs w:val="28"/>
        </w:rPr>
        <w:t xml:space="preserve"> </w:t>
      </w:r>
      <w:r w:rsidRPr="006066D3">
        <w:rPr>
          <w:b/>
          <w:sz w:val="28"/>
          <w:szCs w:val="28"/>
        </w:rPr>
        <w:t>12.</w:t>
      </w:r>
      <w:r w:rsidRPr="007C44B5">
        <w:rPr>
          <w:sz w:val="28"/>
          <w:szCs w:val="28"/>
        </w:rPr>
        <w:t xml:space="preserve"> Голова, його заступник, секретар та члени комісії беруть участь у її роботі на громадських засадах.</w:t>
      </w:r>
    </w:p>
    <w:p w:rsidR="00D31365" w:rsidRDefault="00D31365" w:rsidP="00D31365">
      <w:pPr>
        <w:ind w:firstLine="708"/>
        <w:jc w:val="both"/>
        <w:rPr>
          <w:sz w:val="28"/>
          <w:szCs w:val="28"/>
        </w:rPr>
      </w:pPr>
    </w:p>
    <w:p w:rsidR="00D31365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114B1A">
        <w:rPr>
          <w:sz w:val="28"/>
          <w:szCs w:val="28"/>
        </w:rPr>
        <w:t>У разі, коли член комісії з об’єктивних причин не може бути присутнім на засіданні, за попереднім погодженням з головою комісії, він направляє на засідання представника з правом брати участь в голосуванні.</w:t>
      </w:r>
    </w:p>
    <w:p w:rsidR="00D31365" w:rsidRPr="00114B1A" w:rsidRDefault="00D31365" w:rsidP="00D31365">
      <w:pPr>
        <w:ind w:firstLine="708"/>
        <w:jc w:val="both"/>
        <w:rPr>
          <w:sz w:val="28"/>
          <w:szCs w:val="28"/>
        </w:rPr>
      </w:pPr>
    </w:p>
    <w:p w:rsidR="00D31365" w:rsidRDefault="00D31365" w:rsidP="00D31365">
      <w:pPr>
        <w:ind w:firstLine="708"/>
        <w:jc w:val="both"/>
        <w:rPr>
          <w:sz w:val="28"/>
          <w:szCs w:val="28"/>
        </w:rPr>
      </w:pPr>
      <w:r w:rsidRPr="006066D3">
        <w:rPr>
          <w:b/>
          <w:sz w:val="28"/>
          <w:szCs w:val="28"/>
        </w:rPr>
        <w:t>14.</w:t>
      </w:r>
      <w:r w:rsidRPr="007C44B5">
        <w:rPr>
          <w:sz w:val="28"/>
          <w:szCs w:val="28"/>
        </w:rPr>
        <w:t xml:space="preserve"> Організаційне забезпечення діяльності </w:t>
      </w:r>
      <w:r>
        <w:rPr>
          <w:sz w:val="28"/>
          <w:szCs w:val="28"/>
        </w:rPr>
        <w:t>К</w:t>
      </w:r>
      <w:r w:rsidRPr="007C44B5">
        <w:rPr>
          <w:sz w:val="28"/>
          <w:szCs w:val="28"/>
        </w:rPr>
        <w:t>омісії здійснюється службою у справах дітей</w:t>
      </w:r>
      <w:r>
        <w:rPr>
          <w:sz w:val="28"/>
          <w:szCs w:val="28"/>
        </w:rPr>
        <w:t xml:space="preserve"> міської ради</w:t>
      </w:r>
      <w:r w:rsidRPr="007C44B5">
        <w:rPr>
          <w:sz w:val="28"/>
          <w:szCs w:val="28"/>
        </w:rPr>
        <w:t>.</w:t>
      </w:r>
    </w:p>
    <w:p w:rsidR="00D31365" w:rsidRDefault="00D31365" w:rsidP="00D31365">
      <w:pPr>
        <w:ind w:firstLine="708"/>
        <w:jc w:val="both"/>
        <w:rPr>
          <w:sz w:val="28"/>
          <w:szCs w:val="28"/>
        </w:rPr>
      </w:pPr>
    </w:p>
    <w:p w:rsidR="00D31365" w:rsidRDefault="00D31365" w:rsidP="00D31365">
      <w:pPr>
        <w:ind w:firstLine="708"/>
        <w:jc w:val="both"/>
        <w:rPr>
          <w:sz w:val="28"/>
          <w:szCs w:val="28"/>
        </w:rPr>
      </w:pPr>
    </w:p>
    <w:p w:rsidR="00D31365" w:rsidRPr="005B72F0" w:rsidRDefault="00D31365" w:rsidP="00D31365">
      <w:pPr>
        <w:pStyle w:val="a6"/>
        <w:rPr>
          <w:b/>
        </w:rPr>
      </w:pPr>
      <w:r>
        <w:rPr>
          <w:b/>
        </w:rPr>
        <w:t>Чернівецький міський голова                                                           О.Каспрук</w:t>
      </w:r>
    </w:p>
    <w:p w:rsidR="00D31365" w:rsidRPr="007C44B5" w:rsidRDefault="00D31365" w:rsidP="00D31365">
      <w:pPr>
        <w:ind w:firstLine="708"/>
        <w:jc w:val="both"/>
        <w:rPr>
          <w:sz w:val="28"/>
          <w:szCs w:val="28"/>
        </w:rPr>
      </w:pPr>
    </w:p>
    <w:p w:rsidR="00C60DB2" w:rsidRPr="002D1173" w:rsidRDefault="00C60DB2" w:rsidP="00C60DB2"/>
    <w:p w:rsidR="00787848" w:rsidRPr="00611C41" w:rsidRDefault="0021018C" w:rsidP="00611C41">
      <w:pPr>
        <w:tabs>
          <w:tab w:val="left" w:pos="626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</w:p>
    <w:sectPr w:rsidR="00787848" w:rsidRPr="00611C41" w:rsidSect="00732F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B2"/>
    <w:rsid w:val="00105D8B"/>
    <w:rsid w:val="00181E19"/>
    <w:rsid w:val="0021018C"/>
    <w:rsid w:val="00215EDD"/>
    <w:rsid w:val="0028318E"/>
    <w:rsid w:val="00353254"/>
    <w:rsid w:val="00611C41"/>
    <w:rsid w:val="0069091D"/>
    <w:rsid w:val="0069314B"/>
    <w:rsid w:val="00732FE2"/>
    <w:rsid w:val="007735DC"/>
    <w:rsid w:val="00787848"/>
    <w:rsid w:val="009E7FEE"/>
    <w:rsid w:val="00A00025"/>
    <w:rsid w:val="00A977FC"/>
    <w:rsid w:val="00C04BA9"/>
    <w:rsid w:val="00C60DB2"/>
    <w:rsid w:val="00D12C11"/>
    <w:rsid w:val="00D31365"/>
    <w:rsid w:val="00D97771"/>
    <w:rsid w:val="00EA3015"/>
    <w:rsid w:val="00F6076E"/>
    <w:rsid w:val="00F8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5EA42"/>
  <w15:chartTrackingRefBased/>
  <w15:docId w15:val="{191D254A-E920-4D41-AC0B-5B241DD3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DB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C60DB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60DB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C60DB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C60DB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C60DB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C60DB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C60DB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C60D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C60DB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C60DB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C60DB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C60D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C60DB2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C60DB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locked/>
    <w:rsid w:val="00787848"/>
    <w:rPr>
      <w:rFonts w:eastAsia="Calibri"/>
      <w:b/>
      <w:b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2017-11-30T14:15:00Z</cp:lastPrinted>
  <dcterms:created xsi:type="dcterms:W3CDTF">2017-12-12T15:04:00Z</dcterms:created>
  <dcterms:modified xsi:type="dcterms:W3CDTF">2017-12-12T15:04:00Z</dcterms:modified>
</cp:coreProperties>
</file>