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95F" w:rsidRDefault="00881FC5" w:rsidP="00F5695F">
      <w:pPr>
        <w:spacing w:line="230" w:lineRule="auto"/>
        <w:jc w:val="center"/>
      </w:pPr>
      <w:r w:rsidRPr="00232E5F">
        <w:rPr>
          <w:noProof/>
          <w:color w:val="FFFFFF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95F" w:rsidRDefault="00F5695F" w:rsidP="00F5695F">
      <w:pPr>
        <w:spacing w:line="23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F5695F" w:rsidRDefault="00F5695F" w:rsidP="00F5695F">
      <w:pPr>
        <w:spacing w:line="23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F5695F" w:rsidRDefault="00F5695F" w:rsidP="00F5695F">
      <w:pPr>
        <w:pStyle w:val="2"/>
        <w:spacing w:line="23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F5695F" w:rsidRDefault="00F5695F" w:rsidP="00F5695F">
      <w:pPr>
        <w:spacing w:line="230" w:lineRule="auto"/>
        <w:jc w:val="center"/>
      </w:pPr>
    </w:p>
    <w:p w:rsidR="00F5695F" w:rsidRDefault="00F5695F" w:rsidP="00F5695F">
      <w:pPr>
        <w:pStyle w:val="3"/>
        <w:spacing w:line="23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F5695F" w:rsidRPr="0036597C" w:rsidRDefault="00F5695F" w:rsidP="00F5695F">
      <w:pPr>
        <w:spacing w:line="230" w:lineRule="auto"/>
        <w:rPr>
          <w:color w:val="000000"/>
        </w:rPr>
      </w:pPr>
      <w:r w:rsidRPr="0046038C">
        <w:rPr>
          <w:bCs/>
          <w:sz w:val="28"/>
          <w:szCs w:val="28"/>
          <w:lang w:val="ru-RU"/>
        </w:rPr>
        <w:t>28.03.</w:t>
      </w:r>
      <w:r w:rsidRPr="0046038C">
        <w:rPr>
          <w:color w:val="000000"/>
          <w:sz w:val="28"/>
          <w:szCs w:val="28"/>
          <w:u w:val="single"/>
        </w:rPr>
        <w:t>2017</w:t>
      </w:r>
      <w:r>
        <w:rPr>
          <w:color w:val="000000"/>
          <w:sz w:val="28"/>
          <w:szCs w:val="28"/>
        </w:rPr>
        <w:t xml:space="preserve">  № </w:t>
      </w:r>
      <w:r>
        <w:rPr>
          <w:color w:val="000000"/>
          <w:sz w:val="28"/>
          <w:szCs w:val="28"/>
          <w:lang w:val="en-US"/>
        </w:rPr>
        <w:t>172/7</w:t>
      </w:r>
      <w:r w:rsidRPr="0036597C">
        <w:rPr>
          <w:color w:val="000000"/>
          <w:sz w:val="28"/>
          <w:szCs w:val="28"/>
        </w:rPr>
        <w:tab/>
      </w:r>
      <w:r w:rsidRPr="0036597C">
        <w:rPr>
          <w:color w:val="000000"/>
          <w:sz w:val="28"/>
          <w:szCs w:val="28"/>
        </w:rPr>
        <w:tab/>
      </w:r>
      <w:r w:rsidRPr="0036597C">
        <w:rPr>
          <w:color w:val="000000"/>
          <w:sz w:val="28"/>
          <w:szCs w:val="28"/>
        </w:rPr>
        <w:tab/>
      </w:r>
      <w:r w:rsidRPr="0036597C">
        <w:rPr>
          <w:color w:val="000000"/>
          <w:sz w:val="28"/>
          <w:szCs w:val="28"/>
        </w:rPr>
        <w:tab/>
        <w:t xml:space="preserve">           </w:t>
      </w:r>
      <w:r>
        <w:rPr>
          <w:color w:val="000000"/>
          <w:sz w:val="28"/>
          <w:szCs w:val="28"/>
        </w:rPr>
        <w:t xml:space="preserve">     </w:t>
      </w:r>
      <w:r w:rsidRPr="0036597C">
        <w:rPr>
          <w:color w:val="000000"/>
          <w:sz w:val="28"/>
          <w:szCs w:val="28"/>
        </w:rPr>
        <w:t xml:space="preserve"> м. Чернівці</w:t>
      </w:r>
      <w:r w:rsidRPr="0036597C">
        <w:rPr>
          <w:b/>
          <w:bCs/>
          <w:color w:val="000000"/>
          <w:sz w:val="28"/>
          <w:szCs w:val="28"/>
        </w:rPr>
        <w:t xml:space="preserve">         </w:t>
      </w:r>
    </w:p>
    <w:p w:rsidR="00F5695F" w:rsidRDefault="00F5695F" w:rsidP="00F5695F"/>
    <w:p w:rsidR="00F5695F" w:rsidRDefault="00F5695F" w:rsidP="00F5695F">
      <w:pPr>
        <w:jc w:val="center"/>
        <w:rPr>
          <w:color w:val="FF0000"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Про хід виконання рішення виконавчого комітету міської ради             від 11.12.2012 р. № 813/24 «Про затвердження комплексних заходів на виконання Регіональної програми протидії захворюванню на туберкульоз  у 2012-2016 роках в м. Чернівцях»</w:t>
      </w:r>
    </w:p>
    <w:bookmarkEnd w:id="0"/>
    <w:p w:rsidR="00F5695F" w:rsidRDefault="00F5695F" w:rsidP="00F5695F">
      <w:pPr>
        <w:jc w:val="both"/>
        <w:rPr>
          <w:color w:val="FF0000"/>
        </w:rPr>
      </w:pPr>
    </w:p>
    <w:p w:rsidR="00F5695F" w:rsidRPr="00E24398" w:rsidRDefault="00F5695F" w:rsidP="00F5695F">
      <w:pPr>
        <w:jc w:val="both"/>
        <w:rPr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ab/>
        <w:t>Заслухавши інформацію управління охорони здоров’я міської ради п</w:t>
      </w:r>
      <w:r w:rsidRPr="00E24398">
        <w:rPr>
          <w:sz w:val="28"/>
          <w:szCs w:val="28"/>
        </w:rPr>
        <w:t>ро хід виконання рішення виконавчого комітету міської ради від 11.12.2012 р. №813/24 «Про затвердження комплексних заходів на виконання Регіональної програми протидії захворюванню на туберкульоз  у 2012-2016 роках в м. Чернівцях</w:t>
      </w:r>
      <w:r>
        <w:rPr>
          <w:sz w:val="28"/>
          <w:szCs w:val="28"/>
        </w:rPr>
        <w:t>», виконавчий комітет міської ради відмічає, що в місті проводиться робота та здійснюються відповідні заходи щодо протидії захворюванню на туберкульоз.</w:t>
      </w:r>
    </w:p>
    <w:p w:rsidR="00F5695F" w:rsidRDefault="00F5695F" w:rsidP="00F569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2016 році відмічається зниження рівня захворюваності як всіма формами туберкульозу з 44,9 до 30,8 на 100 тис. населення (по області 30,1) так і туберкульозом органів дихання з 42,2 до 29, 7 на 100 тис. населення (по області 29,1). Відповідно знизився рівень захворюваності бактеріальним туберкульозом з 29,9 на 100 тис. населення до 22,5 (по області 22,4) та мультирезистентним туберкульозом з 11,5 до 9,5 на 100 тис. населення.</w:t>
      </w:r>
    </w:p>
    <w:p w:rsidR="00F5695F" w:rsidRPr="00E24398" w:rsidRDefault="00F5695F" w:rsidP="00F5695F">
      <w:pPr>
        <w:ind w:firstLine="708"/>
        <w:jc w:val="both"/>
        <w:rPr>
          <w:sz w:val="28"/>
          <w:szCs w:val="28"/>
        </w:rPr>
      </w:pPr>
      <w:r w:rsidRPr="00EE2837">
        <w:rPr>
          <w:color w:val="000000"/>
          <w:sz w:val="28"/>
          <w:szCs w:val="28"/>
        </w:rPr>
        <w:t>З метою забезпечення загального та рівного доступу населення до якісних послуг з профілактики туберкульозу кожного року управління</w:t>
      </w:r>
      <w:r>
        <w:rPr>
          <w:color w:val="000000"/>
          <w:sz w:val="28"/>
          <w:szCs w:val="28"/>
        </w:rPr>
        <w:t>м</w:t>
      </w:r>
      <w:r w:rsidRPr="00EE2837">
        <w:rPr>
          <w:color w:val="000000"/>
          <w:sz w:val="28"/>
          <w:szCs w:val="28"/>
        </w:rPr>
        <w:t xml:space="preserve"> охорони здоров’я Чернівецької міської ради </w:t>
      </w:r>
      <w:r>
        <w:rPr>
          <w:color w:val="000000"/>
          <w:sz w:val="28"/>
          <w:szCs w:val="28"/>
        </w:rPr>
        <w:t xml:space="preserve">проводиться </w:t>
      </w:r>
      <w:r w:rsidRPr="00EE2837">
        <w:rPr>
          <w:color w:val="000000"/>
          <w:sz w:val="28"/>
          <w:szCs w:val="28"/>
        </w:rPr>
        <w:t xml:space="preserve"> розрахунок потреб</w:t>
      </w:r>
      <w:r>
        <w:rPr>
          <w:color w:val="000000"/>
          <w:sz w:val="28"/>
          <w:szCs w:val="28"/>
        </w:rPr>
        <w:t>и</w:t>
      </w:r>
      <w:r w:rsidRPr="00EE2837">
        <w:rPr>
          <w:color w:val="000000"/>
          <w:sz w:val="28"/>
          <w:szCs w:val="28"/>
        </w:rPr>
        <w:t xml:space="preserve"> у вакцині БЦЖ. Згідно з обсягом  профілактичних щеплень в січні кожного року вчасно </w:t>
      </w:r>
      <w:r>
        <w:rPr>
          <w:color w:val="000000"/>
          <w:sz w:val="28"/>
          <w:szCs w:val="28"/>
        </w:rPr>
        <w:t>надається заявка в Міністерство охорони здоров’я України</w:t>
      </w:r>
      <w:r w:rsidRPr="00EE2837">
        <w:rPr>
          <w:color w:val="000000"/>
          <w:sz w:val="28"/>
          <w:szCs w:val="28"/>
        </w:rPr>
        <w:t xml:space="preserve"> на отримання даної вакцини.</w:t>
      </w:r>
    </w:p>
    <w:p w:rsidR="00F5695F" w:rsidRDefault="00F5695F" w:rsidP="00F5695F">
      <w:pPr>
        <w:pStyle w:val="ListParagraph"/>
        <w:spacing w:after="0" w:line="240" w:lineRule="auto"/>
        <w:ind w:left="0" w:firstLine="64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Вакцинація в</w:t>
      </w:r>
      <w:r w:rsidRPr="007A28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 Чернівцях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здійснюється в КМУ «Міський клінічний пологовий будинок №1», КМУ «Міський клінічний пологовий будинок №2», КМУ «Міська дитяча поліклініка», КМУ «Міська поліклініка №3», КМУ ЦПМСД «Роша», ЦПМСД «Садгора» та</w:t>
      </w:r>
      <w:r w:rsidRPr="007A28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відповідає постачанню вакцин з МОЗ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7806E8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051B67">
        <w:rPr>
          <w:color w:val="000000"/>
          <w:sz w:val="28"/>
          <w:szCs w:val="28"/>
          <w:lang w:val="uk-UA"/>
        </w:rPr>
        <w:t xml:space="preserve"> </w:t>
      </w:r>
      <w:r w:rsidRPr="007806E8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Відмічалося</w:t>
      </w:r>
      <w:r w:rsidRPr="008158A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недовиконання плану імунопрофілактики туберку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льозу дітей до року та старше року в 2012 та 2015 роках за рахунок недостатнього постачання вакцин.</w:t>
      </w:r>
    </w:p>
    <w:p w:rsidR="00F5695F" w:rsidRDefault="00F5695F" w:rsidP="00F569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покраща</w:t>
      </w:r>
      <w:r w:rsidRPr="00470356">
        <w:rPr>
          <w:sz w:val="28"/>
          <w:szCs w:val="28"/>
        </w:rPr>
        <w:t>ння роботи пунктів мікроскопії мокротиння з діагностики туберкульозу відповідальний медичний персонал пройшов стажування в лабораторії ІІ рівня КМУ «Міськтубдиспансер».</w:t>
      </w:r>
    </w:p>
    <w:p w:rsidR="00F5695F" w:rsidRDefault="00F5695F" w:rsidP="00F5695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Відповідно до вимог наказу Міністерства охорони здоров’я</w:t>
      </w:r>
      <w:r w:rsidRPr="006B1A69">
        <w:rPr>
          <w:sz w:val="28"/>
          <w:szCs w:val="28"/>
        </w:rPr>
        <w:t xml:space="preserve"> України</w:t>
      </w:r>
      <w:r w:rsidRPr="006B1A69">
        <w:rPr>
          <w:sz w:val="36"/>
          <w:szCs w:val="36"/>
        </w:rPr>
        <w:t xml:space="preserve"> </w:t>
      </w:r>
      <w:r w:rsidRPr="006B1A69"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06.02.2006 р. </w:t>
      </w:r>
      <w:r w:rsidRPr="006B1A69">
        <w:rPr>
          <w:sz w:val="28"/>
          <w:szCs w:val="28"/>
        </w:rPr>
        <w:t>№50 «Про затвердження типових положень про лабораторії і пункти з діагностики туберкульозу та пункти збору мокротиння»</w:t>
      </w:r>
      <w:r>
        <w:rPr>
          <w:sz w:val="28"/>
          <w:szCs w:val="28"/>
        </w:rPr>
        <w:t xml:space="preserve"> в</w:t>
      </w:r>
      <w:r w:rsidRPr="006B1A69">
        <w:rPr>
          <w:sz w:val="28"/>
          <w:szCs w:val="28"/>
        </w:rPr>
        <w:t xml:space="preserve">сі лабораторії І рівня </w:t>
      </w:r>
      <w:r>
        <w:rPr>
          <w:sz w:val="28"/>
          <w:szCs w:val="28"/>
        </w:rPr>
        <w:t xml:space="preserve">лікувально-профілактичних закладів м. Чернівців </w:t>
      </w:r>
      <w:r w:rsidRPr="006B1A69">
        <w:rPr>
          <w:sz w:val="28"/>
          <w:szCs w:val="28"/>
        </w:rPr>
        <w:t>оснащені бінокулярними мікроск</w:t>
      </w:r>
      <w:r>
        <w:rPr>
          <w:sz w:val="28"/>
          <w:szCs w:val="28"/>
        </w:rPr>
        <w:t>опами та витратними матеріалами.</w:t>
      </w:r>
      <w:r w:rsidRPr="006B1A69">
        <w:rPr>
          <w:sz w:val="28"/>
          <w:szCs w:val="28"/>
        </w:rPr>
        <w:t xml:space="preserve"> </w:t>
      </w:r>
      <w:r>
        <w:rPr>
          <w:sz w:val="28"/>
          <w:szCs w:val="28"/>
        </w:rPr>
        <w:t>В 2016 році було витрачено з місцевого бюджету 11 тис. 788,69 грн. на придбання контейнерів для збору мокротиння та наборів фарбування мазків для визначення збудників туберкульозу.</w:t>
      </w:r>
    </w:p>
    <w:p w:rsidR="00F5695F" w:rsidRDefault="00F5695F" w:rsidP="00F5695F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 метою покращання виявлення туберкульозу в</w:t>
      </w:r>
      <w:r w:rsidRPr="005E51AC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E51AC">
        <w:rPr>
          <w:rFonts w:ascii="Times New Roman" w:hAnsi="Times New Roman" w:cs="Times New Roman"/>
          <w:sz w:val="28"/>
          <w:szCs w:val="28"/>
          <w:lang w:val="uk-UA"/>
        </w:rPr>
        <w:t xml:space="preserve"> 2016 році для КМУ «Міська поліклініка №3» придбано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рентгенологічний апарат на 2 робочих місця на суму 2 мл. 450 тис. грн.</w:t>
      </w:r>
      <w:r w:rsidRPr="005E51AC">
        <w:rPr>
          <w:rFonts w:ascii="Times New Roman" w:hAnsi="Times New Roman" w:cs="Times New Roman"/>
          <w:sz w:val="28"/>
          <w:szCs w:val="28"/>
          <w:lang w:val="uk-UA"/>
        </w:rPr>
        <w:t xml:space="preserve"> Для КМУ «Міська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клінічна лікарня №3» придбано систему рентгенографічну та флюороскопічну на суму 5 млн. 998 тис.грн.</w:t>
      </w:r>
    </w:p>
    <w:p w:rsidR="00F5695F" w:rsidRDefault="00F5695F" w:rsidP="00F5695F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З метою раннього виявлення туберкульозу серед дитячого населення міста проводиться туберкулінодіагностика</w:t>
      </w:r>
      <w:r w:rsidRPr="00C87E6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A74CC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лікувально-профілактичних закладах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  <w:r w:rsidRPr="00A74CC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КМУ «Міська дитяча поліклініка», КМУ «Міська поліклініка №3», КМУ «Міська поліклініка №5», КМУ «ЦПМСД «Роша»», КМУ «ЦПМСД «Садгора»»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 В даних лікувально-профілактичних закладах передбачаються</w:t>
      </w:r>
      <w:r w:rsidRPr="00A74CC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>кошти на придбання туберкуліну на кожний рік.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 xml:space="preserve">План туберкулінодіагностики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2012 році виконано на 65%, в 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>2013 – 52,8%,</w:t>
      </w:r>
      <w:r w:rsidRPr="007E22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>в 2014 – 46,7%,</w:t>
      </w:r>
      <w:r w:rsidRPr="007E22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>в 2015 – 99,8%,</w:t>
      </w:r>
      <w:r w:rsidRPr="007E22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>за 2016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план виконано на 84,5%.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 xml:space="preserve"> Відмічалося недовиконання плану туберкулінодіагностики дітей за рахунок відсутно</w:t>
      </w:r>
      <w:r>
        <w:rPr>
          <w:rFonts w:ascii="Times New Roman" w:hAnsi="Times New Roman" w:cs="Times New Roman"/>
          <w:sz w:val="28"/>
          <w:szCs w:val="28"/>
          <w:lang w:val="uk-UA"/>
        </w:rPr>
        <w:t>сті туберкуліну в Україні в 2012-2014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 xml:space="preserve"> роках. </w:t>
      </w:r>
    </w:p>
    <w:p w:rsidR="00F5695F" w:rsidRDefault="00F5695F" w:rsidP="00F569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м. Чернівцях з 2013 року функціонує комп’ютерний реєстр хворих на туберкульоз.</w:t>
      </w:r>
    </w:p>
    <w:p w:rsidR="00F5695F" w:rsidRDefault="00F5695F" w:rsidP="00F5695F">
      <w:pPr>
        <w:pStyle w:val="ListParagraph"/>
        <w:spacing w:after="0" w:line="240" w:lineRule="auto"/>
        <w:ind w:left="0" w:firstLine="64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E6FA3">
        <w:rPr>
          <w:rFonts w:ascii="Times New Roman" w:hAnsi="Times New Roman" w:cs="Times New Roman"/>
          <w:color w:val="000000"/>
          <w:sz w:val="28"/>
          <w:szCs w:val="28"/>
          <w:lang w:val="uk-UA"/>
        </w:rPr>
        <w:t>З 2010 р. на базі КМУ «Міськтубдиспансер» працює кабінет 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онтрольованого лікування хворих. В  2012 році було проліковано в даному кабінеті 75 хворих, в 2013-90, в 2014-100, в 2015-125, в 2016 -135 хворих.</w:t>
      </w:r>
    </w:p>
    <w:p w:rsidR="00F5695F" w:rsidRPr="007E6FA3" w:rsidRDefault="00F5695F" w:rsidP="00F5695F">
      <w:pPr>
        <w:pStyle w:val="ListParagraph"/>
        <w:spacing w:after="0" w:line="240" w:lineRule="auto"/>
        <w:ind w:left="0" w:firstLine="64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E6F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період 2012-2016 років на базі КМУ «Міськтубдиспансер» для медичних працівників всіх рівнів проведено 10 семінарів щодо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актуальних проблем туберкульозу,</w:t>
      </w:r>
      <w:r w:rsidRPr="00677BF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E6FA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надається організаційно-методична, консультативна, лікувально-профілактична допомога лікарями-фтизіатрами лікувально-профілактичних закладах міста, кратність відвідування підпорядкованих ЛПЗ – 2 рази на місяць.</w:t>
      </w:r>
    </w:p>
    <w:p w:rsidR="00F5695F" w:rsidRDefault="00F5695F" w:rsidP="00F5695F">
      <w:pPr>
        <w:ind w:firstLine="64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Відповідно до статей 32, 59 Закону України «Про місцеве самоврядування в Україні», з метою протидії захворюванню на туберкульоз, виконавчий комітет Чернівецької міської ради</w:t>
      </w:r>
      <w:r>
        <w:rPr>
          <w:sz w:val="28"/>
          <w:szCs w:val="28"/>
        </w:rPr>
        <w:tab/>
        <w:t xml:space="preserve"> </w:t>
      </w:r>
    </w:p>
    <w:p w:rsidR="00F5695F" w:rsidRDefault="00F5695F" w:rsidP="00F5695F">
      <w:pPr>
        <w:spacing w:line="228" w:lineRule="auto"/>
        <w:ind w:firstLine="720"/>
        <w:jc w:val="both"/>
        <w:rPr>
          <w:sz w:val="24"/>
          <w:szCs w:val="24"/>
        </w:rPr>
      </w:pPr>
    </w:p>
    <w:p w:rsidR="00F5695F" w:rsidRDefault="00F5695F" w:rsidP="00F5695F">
      <w:pPr>
        <w:spacing w:line="23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В:</w:t>
      </w:r>
    </w:p>
    <w:p w:rsidR="00F5695F" w:rsidRDefault="00F5695F" w:rsidP="00F5695F">
      <w:pPr>
        <w:spacing w:line="230" w:lineRule="auto"/>
        <w:jc w:val="center"/>
        <w:rPr>
          <w:b/>
          <w:bCs/>
          <w:sz w:val="28"/>
          <w:szCs w:val="28"/>
        </w:rPr>
      </w:pPr>
    </w:p>
    <w:p w:rsidR="00F5695F" w:rsidRDefault="00F5695F" w:rsidP="00F5695F">
      <w:pPr>
        <w:jc w:val="both"/>
        <w:rPr>
          <w:sz w:val="28"/>
          <w:szCs w:val="28"/>
        </w:rPr>
      </w:pPr>
      <w:r w:rsidRPr="00C50072">
        <w:rPr>
          <w:b/>
          <w:bCs/>
          <w:sz w:val="28"/>
          <w:szCs w:val="28"/>
        </w:rPr>
        <w:t xml:space="preserve">          1</w:t>
      </w:r>
      <w:r w:rsidRPr="00C50072">
        <w:rPr>
          <w:sz w:val="28"/>
          <w:szCs w:val="28"/>
        </w:rPr>
        <w:t xml:space="preserve">. </w:t>
      </w:r>
      <w:r>
        <w:rPr>
          <w:sz w:val="28"/>
          <w:szCs w:val="28"/>
        </w:rPr>
        <w:t>Інформацію п</w:t>
      </w:r>
      <w:r w:rsidRPr="007F6883">
        <w:rPr>
          <w:sz w:val="28"/>
          <w:szCs w:val="28"/>
        </w:rPr>
        <w:t>ро хід виконання рішення виконавчого комітету міської ради  від 11.12.2012 р. № 813/24 «Про затвердження комплексних заходів на виконання Регіональної програми протидії захворюванню на туберкульоз  у 2012-2016 роках в м. Чернівцях»</w:t>
      </w:r>
      <w:r>
        <w:rPr>
          <w:sz w:val="28"/>
          <w:szCs w:val="28"/>
        </w:rPr>
        <w:t xml:space="preserve"> взяти до відома (додається)</w:t>
      </w:r>
      <w:r w:rsidRPr="00C50072">
        <w:rPr>
          <w:sz w:val="28"/>
          <w:szCs w:val="28"/>
        </w:rPr>
        <w:t>.</w:t>
      </w:r>
    </w:p>
    <w:p w:rsidR="00F5695F" w:rsidRDefault="00F5695F" w:rsidP="00F5695F">
      <w:pPr>
        <w:jc w:val="both"/>
        <w:rPr>
          <w:sz w:val="28"/>
          <w:szCs w:val="28"/>
        </w:rPr>
      </w:pPr>
    </w:p>
    <w:p w:rsidR="00F5695F" w:rsidRDefault="00F5695F" w:rsidP="00F5695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7F6883"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Управлінню охорони здоров’я міської ради продовжити роботу щодо протидії захворювання на туберкульоз.</w:t>
      </w:r>
    </w:p>
    <w:p w:rsidR="00F5695F" w:rsidRDefault="00F5695F" w:rsidP="00F5695F">
      <w:pPr>
        <w:jc w:val="both"/>
        <w:rPr>
          <w:sz w:val="28"/>
          <w:szCs w:val="28"/>
        </w:rPr>
      </w:pPr>
    </w:p>
    <w:p w:rsidR="00F5695F" w:rsidRDefault="00F5695F" w:rsidP="00F5695F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C50072">
        <w:rPr>
          <w:sz w:val="28"/>
          <w:szCs w:val="28"/>
        </w:rPr>
        <w:t>Р</w:t>
      </w:r>
      <w:r>
        <w:rPr>
          <w:sz w:val="28"/>
          <w:szCs w:val="28"/>
        </w:rPr>
        <w:t xml:space="preserve">ішення виконавчого комітету </w:t>
      </w:r>
      <w:r w:rsidRPr="00C50072">
        <w:rPr>
          <w:sz w:val="28"/>
          <w:szCs w:val="28"/>
        </w:rPr>
        <w:t>міської ради від 11.12.2012</w:t>
      </w:r>
      <w:r>
        <w:rPr>
          <w:sz w:val="28"/>
          <w:szCs w:val="28"/>
        </w:rPr>
        <w:t xml:space="preserve"> р.</w:t>
      </w:r>
      <w:r w:rsidRPr="00C50072">
        <w:rPr>
          <w:sz w:val="28"/>
          <w:szCs w:val="28"/>
        </w:rPr>
        <w:t xml:space="preserve"> №813/24 «Про затвердження комплексних заходів на виконання Регіональної програми протидії захворюванню на туберкульоз у 2012-2016 роках в</w:t>
      </w:r>
      <w:r>
        <w:rPr>
          <w:sz w:val="28"/>
          <w:szCs w:val="28"/>
        </w:rPr>
        <w:t xml:space="preserve">           </w:t>
      </w:r>
      <w:r w:rsidRPr="00C50072">
        <w:rPr>
          <w:sz w:val="28"/>
          <w:szCs w:val="28"/>
        </w:rPr>
        <w:t xml:space="preserve"> м. Чернівцях» </w:t>
      </w:r>
      <w:r>
        <w:rPr>
          <w:sz w:val="28"/>
          <w:szCs w:val="28"/>
        </w:rPr>
        <w:t xml:space="preserve">визнати таким, що </w:t>
      </w:r>
      <w:r w:rsidRPr="00C50072">
        <w:rPr>
          <w:sz w:val="28"/>
          <w:szCs w:val="28"/>
        </w:rPr>
        <w:t>втратило чинність.</w:t>
      </w:r>
    </w:p>
    <w:p w:rsidR="00F5695F" w:rsidRDefault="00F5695F" w:rsidP="00F5695F">
      <w:pPr>
        <w:ind w:firstLine="708"/>
        <w:jc w:val="both"/>
        <w:rPr>
          <w:sz w:val="28"/>
          <w:szCs w:val="28"/>
        </w:rPr>
      </w:pPr>
    </w:p>
    <w:p w:rsidR="00F5695F" w:rsidRDefault="00F5695F" w:rsidP="00F5695F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>
        <w:rPr>
          <w:sz w:val="28"/>
          <w:szCs w:val="28"/>
        </w:rPr>
        <w:t>. Рішення набирає чинності з дня його оприлюднення на офіційному веб-порталі Чернівецької міської ради.</w:t>
      </w:r>
    </w:p>
    <w:p w:rsidR="00F5695F" w:rsidRDefault="00F5695F" w:rsidP="00F5695F">
      <w:pPr>
        <w:ind w:firstLine="708"/>
        <w:jc w:val="both"/>
        <w:rPr>
          <w:sz w:val="28"/>
          <w:szCs w:val="28"/>
        </w:rPr>
      </w:pPr>
    </w:p>
    <w:p w:rsidR="00F5695F" w:rsidRDefault="00F5695F" w:rsidP="00F5695F">
      <w:pPr>
        <w:spacing w:line="23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Чернівецької міської ради Паскаря О.Є.</w:t>
      </w:r>
    </w:p>
    <w:p w:rsidR="00F5695F" w:rsidRDefault="00F5695F" w:rsidP="00F5695F">
      <w:pPr>
        <w:jc w:val="both"/>
        <w:rPr>
          <w:b/>
          <w:bCs/>
          <w:sz w:val="28"/>
          <w:szCs w:val="28"/>
        </w:rPr>
      </w:pPr>
    </w:p>
    <w:p w:rsidR="00F5695F" w:rsidRDefault="00F5695F" w:rsidP="00F5695F">
      <w:pPr>
        <w:jc w:val="both"/>
        <w:rPr>
          <w:b/>
          <w:bCs/>
          <w:sz w:val="28"/>
          <w:szCs w:val="28"/>
        </w:rPr>
      </w:pPr>
    </w:p>
    <w:p w:rsidR="00F5695F" w:rsidRDefault="00F5695F" w:rsidP="00F5695F">
      <w:pPr>
        <w:jc w:val="both"/>
        <w:rPr>
          <w:b/>
          <w:bCs/>
          <w:sz w:val="28"/>
          <w:szCs w:val="28"/>
        </w:rPr>
      </w:pPr>
    </w:p>
    <w:p w:rsidR="00F5695F" w:rsidRDefault="00F5695F" w:rsidP="00F5695F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</w:t>
      </w:r>
      <w:r>
        <w:rPr>
          <w:b/>
          <w:bCs/>
          <w:sz w:val="28"/>
          <w:szCs w:val="28"/>
        </w:rPr>
        <w:tab/>
        <w:t xml:space="preserve">     О. Каспрук</w:t>
      </w: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Default="00F5695F" w:rsidP="00F5695F">
      <w:pPr>
        <w:spacing w:line="228" w:lineRule="auto"/>
        <w:jc w:val="both"/>
        <w:rPr>
          <w:b/>
          <w:bCs/>
          <w:sz w:val="24"/>
          <w:szCs w:val="24"/>
        </w:rPr>
      </w:pPr>
    </w:p>
    <w:p w:rsidR="00F5695F" w:rsidRPr="009A2E29" w:rsidRDefault="00F5695F" w:rsidP="00F5695F">
      <w:pPr>
        <w:spacing w:line="228" w:lineRule="auto"/>
        <w:jc w:val="both"/>
        <w:rPr>
          <w:b/>
          <w:bCs/>
          <w:sz w:val="24"/>
          <w:szCs w:val="24"/>
          <w:lang w:val="ru-RU"/>
        </w:rPr>
      </w:pPr>
    </w:p>
    <w:p w:rsidR="00F5695F" w:rsidRPr="0039095B" w:rsidRDefault="00F5695F" w:rsidP="00F5695F">
      <w:pPr>
        <w:jc w:val="center"/>
        <w:rPr>
          <w:b/>
          <w:sz w:val="28"/>
          <w:szCs w:val="28"/>
        </w:rPr>
      </w:pPr>
      <w:r w:rsidRPr="0039095B">
        <w:rPr>
          <w:b/>
          <w:sz w:val="28"/>
          <w:szCs w:val="28"/>
        </w:rPr>
        <w:lastRenderedPageBreak/>
        <w:t>Інформація</w:t>
      </w:r>
    </w:p>
    <w:p w:rsidR="00F5695F" w:rsidRDefault="00F5695F" w:rsidP="00F5695F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</w:t>
      </w:r>
      <w:r w:rsidRPr="0039095B">
        <w:rPr>
          <w:b/>
          <w:bCs/>
          <w:sz w:val="28"/>
          <w:szCs w:val="28"/>
        </w:rPr>
        <w:t>ро хід виконання рішення виконавчого комітету міської ради</w:t>
      </w:r>
    </w:p>
    <w:p w:rsidR="00F5695F" w:rsidRPr="0039095B" w:rsidRDefault="00F5695F" w:rsidP="00F5695F">
      <w:pPr>
        <w:jc w:val="center"/>
        <w:rPr>
          <w:color w:val="FF0000"/>
          <w:sz w:val="28"/>
          <w:szCs w:val="28"/>
        </w:rPr>
      </w:pPr>
      <w:r w:rsidRPr="0039095B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від 11.12.2012 </w:t>
      </w:r>
      <w:r w:rsidRPr="0039095B">
        <w:rPr>
          <w:b/>
          <w:bCs/>
          <w:sz w:val="28"/>
          <w:szCs w:val="28"/>
        </w:rPr>
        <w:t xml:space="preserve"> № 813/24 «Про затвердження комплексних заходів на виконання Регіональної програми протидії захворюванню на туберкульоз  у 2012-2016 роках в м. Чернівцях»</w:t>
      </w:r>
    </w:p>
    <w:p w:rsidR="00F5695F" w:rsidRDefault="00F5695F" w:rsidP="00F5695F">
      <w:pPr>
        <w:jc w:val="both"/>
        <w:rPr>
          <w:sz w:val="28"/>
          <w:szCs w:val="28"/>
        </w:rPr>
      </w:pPr>
    </w:p>
    <w:p w:rsidR="00F5695F" w:rsidRDefault="00F5695F" w:rsidP="00F5695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 2016 році відмічається зниження рівня захворюваності як всіма формами туберкульозу з 44,9 до 30,8 на 100 тис. населення (по області 30,1) так і туберкульозом органів дихання з 42,2 до 29, 7 на 100 тис. населення (по області 29,1). Відповідно знизився рівень захворюваності бактеріальним туберкульозом з 29,9 на 100 тис. населення до 22,5 (по області 22,4) та мультирезистентним туберкульозом з 11,5 до 9,5 на 100 тис. населення.</w:t>
      </w:r>
    </w:p>
    <w:p w:rsidR="00F5695F" w:rsidRPr="00EE2837" w:rsidRDefault="00F5695F" w:rsidP="00F5695F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64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E2837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метою забезпечення загального та рівного доступу населення до якісних послуг з профілактики туберкульозу кожного року управління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Pr="00EE28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охорони здоров’я Чернівецької міської ради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проводиться </w:t>
      </w:r>
      <w:r w:rsidRPr="00EE28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розрахунок та потреба у вакцині БЦЖ. Згідно з обсягом  профілактичних щеплень в січні кожного року вчасно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надається</w:t>
      </w:r>
      <w:r w:rsidRPr="00EE28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заявка в МОЗ на отримання даної вакцини.  З 2013 року отримання та розподіл вакцини БЦЖ в лікувально-профілактичні заклади міста покладено на Департамент охорони здоров’я Чернівецької облдержадміністрації.</w:t>
      </w:r>
    </w:p>
    <w:p w:rsidR="00F5695F" w:rsidRDefault="00F5695F" w:rsidP="00F5695F">
      <w:pPr>
        <w:pStyle w:val="ListParagraph"/>
        <w:spacing w:after="0" w:line="240" w:lineRule="auto"/>
        <w:ind w:left="0" w:firstLine="64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Вакцинація в</w:t>
      </w:r>
      <w:r w:rsidRPr="007A28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 Чернівцях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здійснюється в КМУ «Міський клінічний пологовий будинок №1», КМУ «Міський клінічний пологовий будинок №2», КМУ «Міська дитяча поліклініка», КМУ «Міська поліклкніка№3», КМУ ЦПМСД «Роша», ЦПМСД «Садгора» та</w:t>
      </w:r>
      <w:r w:rsidRPr="007A28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відповідає постачанню вакцин з МОЗ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7806E8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 В</w:t>
      </w:r>
      <w:r w:rsidRPr="007806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2012 році виконання  вакцинації БЦЖ дітей до року та старше року складало 85,4%,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7806E8">
        <w:rPr>
          <w:rFonts w:ascii="Times New Roman" w:hAnsi="Times New Roman" w:cs="Times New Roman"/>
          <w:color w:val="000000"/>
          <w:sz w:val="28"/>
          <w:szCs w:val="28"/>
          <w:lang w:val="uk-UA"/>
        </w:rPr>
        <w:t>2013 році – 112,4%, в 2014 - 143,6%, в 2015 - 40,7%, в 2016 -111,7%. Відмічалося</w:t>
      </w:r>
      <w:r w:rsidRPr="008158A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недовиконання плану імунопрофілактики туберку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льозу дітей до року та старше року в 2012 та 2015 роках за рахунок недостатнього постачання вакцин.</w:t>
      </w:r>
    </w:p>
    <w:p w:rsidR="00F5695F" w:rsidRDefault="00F5695F" w:rsidP="00F5695F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м. Чернівцях розроблені та затверджені маршрути транспортування біоматеріалу до лабораторій ІІ, ІІІ рівнів. Фахівцями КМУ «Міськтубдиспансер» двічі на рік здійснювався зовнішній контроль якості за бактеріологічними дослідженнями. Відсоток виявлення збудників туберкульозу в мокротинні методом мікроскопії в лабораторіях І рівня міста Чернівці в 2012 році складав 0,16%,  в 2013–0,15%,  в 2014-0,2%, в 2015-1,62%, в 2016 році склав 3% (контрольний показник по Україні  3-5%).</w:t>
      </w:r>
    </w:p>
    <w:p w:rsidR="00F5695F" w:rsidRPr="00470356" w:rsidRDefault="00F5695F" w:rsidP="00F5695F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0356">
        <w:rPr>
          <w:rFonts w:ascii="Times New Roman" w:hAnsi="Times New Roman" w:cs="Times New Roman"/>
          <w:sz w:val="28"/>
          <w:szCs w:val="28"/>
          <w:lang w:val="uk-UA"/>
        </w:rPr>
        <w:t xml:space="preserve">Для покращення роботи пунктів мікроскопії мокротиння з діагностики туберкульозу відповідальний медичний персонал пройшов стажування в лабораторії ІІ рівня КМУ «Міськтубдиспансер».  Щорічно, згідно з наказами управління охорони здоров’я Чернівецької міської ради для медичних працівників, які здійснюють діагностику туберкульозу проводяться переривчасті курси та семінари-тренінги (накази управління охорони здоров’я Чернівецької міської ради  від 03.03.2016 №30 «Про проведення семінару щодо особливостей діагностики туберкульозу різних форм та локалізації у дітей та підлітків, хворих на цукровий діабет та бронхіальну астму»,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470356">
        <w:rPr>
          <w:rFonts w:ascii="Times New Roman" w:hAnsi="Times New Roman" w:cs="Times New Roman"/>
          <w:sz w:val="28"/>
          <w:szCs w:val="28"/>
          <w:lang w:val="uk-UA"/>
        </w:rPr>
        <w:t>05.05.2016 №74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проведення семінару-тренінгу: «Сучасна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лабораторна діагностика туберкульозу в закладах охорони здоров’я І-ІІ рівнів надання медичної допомоги</w:t>
      </w:r>
      <w:r w:rsidRPr="00470356">
        <w:rPr>
          <w:rFonts w:ascii="Times New Roman" w:hAnsi="Times New Roman" w:cs="Times New Roman"/>
          <w:sz w:val="28"/>
          <w:szCs w:val="28"/>
          <w:lang w:val="uk-UA"/>
        </w:rPr>
        <w:t xml:space="preserve"> »»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  <w:r w:rsidRPr="0047035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5695F" w:rsidRDefault="00F5695F" w:rsidP="00F5695F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Pr="006B1A69">
        <w:rPr>
          <w:rFonts w:ascii="Times New Roman" w:hAnsi="Times New Roman" w:cs="Times New Roman"/>
          <w:sz w:val="28"/>
          <w:szCs w:val="28"/>
          <w:lang w:val="uk-UA"/>
        </w:rPr>
        <w:t xml:space="preserve"> вимог наказу МОЗ України</w:t>
      </w:r>
      <w:r w:rsidRPr="006B1A69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6B1A69">
        <w:rPr>
          <w:rFonts w:ascii="Times New Roman" w:hAnsi="Times New Roman" w:cs="Times New Roman"/>
          <w:sz w:val="28"/>
          <w:szCs w:val="28"/>
          <w:lang w:val="uk-UA"/>
        </w:rPr>
        <w:t xml:space="preserve">№50 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06.02.2006  </w:t>
      </w:r>
      <w:r w:rsidRPr="006B1A69">
        <w:rPr>
          <w:rFonts w:ascii="Times New Roman" w:hAnsi="Times New Roman" w:cs="Times New Roman"/>
          <w:sz w:val="28"/>
          <w:szCs w:val="28"/>
          <w:lang w:val="uk-UA"/>
        </w:rPr>
        <w:t>«Про затвердження типових положень про лабораторії і пункти з діагностики туберкульозу та пункти збору мокротиння»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Pr="006B1A69">
        <w:rPr>
          <w:rFonts w:ascii="Times New Roman" w:hAnsi="Times New Roman" w:cs="Times New Roman"/>
          <w:sz w:val="28"/>
          <w:szCs w:val="28"/>
          <w:lang w:val="uk-UA"/>
        </w:rPr>
        <w:t xml:space="preserve">сі лабораторії І рівня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лікувально-профілактичних закладів м. Чернівців </w:t>
      </w:r>
      <w:r w:rsidRPr="006B1A69">
        <w:rPr>
          <w:rFonts w:ascii="Times New Roman" w:hAnsi="Times New Roman" w:cs="Times New Roman"/>
          <w:sz w:val="28"/>
          <w:szCs w:val="28"/>
          <w:lang w:val="uk-UA"/>
        </w:rPr>
        <w:t>оснащені бінокулярними мікроск</w:t>
      </w:r>
      <w:r>
        <w:rPr>
          <w:rFonts w:ascii="Times New Roman" w:hAnsi="Times New Roman" w:cs="Times New Roman"/>
          <w:sz w:val="28"/>
          <w:szCs w:val="28"/>
          <w:lang w:val="uk-UA"/>
        </w:rPr>
        <w:t>опами та витратними матеріалами.</w:t>
      </w:r>
      <w:r w:rsidRPr="006B1A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2016 році було витрачено з місцевого бюджету 11 тис. 788,69 грн. на придбання контейнерів для збору мокротиння та наборів фарбування мазків для визначення збудників туберкульозу.</w:t>
      </w:r>
    </w:p>
    <w:p w:rsidR="00F5695F" w:rsidRDefault="00F5695F" w:rsidP="00F5695F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51AC">
        <w:rPr>
          <w:rFonts w:ascii="Times New Roman" w:hAnsi="Times New Roman" w:cs="Times New Roman"/>
          <w:sz w:val="28"/>
          <w:szCs w:val="28"/>
          <w:lang w:val="uk-UA"/>
        </w:rPr>
        <w:t>З метою покращення виявлення туберкульозу у населення та зменшення променевого навантаження при рентгенологічних обстеженнях  в місті працюють 5 сучасних цифрових флюорографів: КМУ «Міська поліклініка №1», КМУ «Міська поліклініка №2», міський флюороцентр, КМУ «Міська дитяча поліклініка», КМУ «Міська клінічна лікарня №3».  У 2016 році для КМУ «Міська поліклініка №3» придбано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рентгенологічний апарат на 2 робочих місця на суму 2 мл. 450 тис. гр.</w:t>
      </w:r>
      <w:r w:rsidRPr="005E51AC">
        <w:rPr>
          <w:rFonts w:ascii="Times New Roman" w:hAnsi="Times New Roman" w:cs="Times New Roman"/>
          <w:sz w:val="28"/>
          <w:szCs w:val="28"/>
          <w:lang w:val="uk-UA"/>
        </w:rPr>
        <w:t xml:space="preserve"> Для КМУ «Міська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клінічна лікарня №3» придбано систему рентгенографічну та флюороскопічну на суму 5 мл. 998 тис.</w:t>
      </w:r>
    </w:p>
    <w:p w:rsidR="00F5695F" w:rsidRDefault="00F5695F" w:rsidP="00F5695F">
      <w:pPr>
        <w:pStyle w:val="ListParagraph"/>
        <w:spacing w:after="0" w:line="240" w:lineRule="auto"/>
        <w:ind w:left="0" w:firstLine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2FEF">
        <w:rPr>
          <w:rFonts w:ascii="Times New Roman" w:hAnsi="Times New Roman" w:cs="Times New Roman"/>
          <w:sz w:val="28"/>
          <w:szCs w:val="28"/>
          <w:lang w:val="uk-UA"/>
        </w:rPr>
        <w:t>Плівковими флюорографами забезпечено  КМУ «ЦПМСД «Садгора»» - 2 апарата, в КМУ «ЦПМСД «Роша»», КМУ «Міська поліклініка №3», КМУ «Міська поліклініка №5», міський флюороцентр, КМУ «Поліклініка профілактичних оглядів», «Міська лікарня №1» по одному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апарату.</w:t>
      </w:r>
    </w:p>
    <w:p w:rsidR="00F5695F" w:rsidRPr="00361A2D" w:rsidRDefault="00F5695F" w:rsidP="00F5695F">
      <w:pPr>
        <w:pStyle w:val="ListParagraph"/>
        <w:spacing w:after="0" w:line="240" w:lineRule="auto"/>
        <w:ind w:left="0" w:firstLine="64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2FEF">
        <w:rPr>
          <w:rFonts w:ascii="Times New Roman" w:hAnsi="Times New Roman" w:cs="Times New Roman"/>
          <w:sz w:val="28"/>
          <w:szCs w:val="28"/>
          <w:lang w:val="uk-UA"/>
        </w:rPr>
        <w:t>Лікувально-профілактичні заклади забезпечені витратними матеріалами, флюорографічною та рентгенівською плівкою. Відсоток хворих, виявлених методом рентген-флюорографії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2012 році становить </w:t>
      </w:r>
      <w:r w:rsidRPr="00361A2D">
        <w:rPr>
          <w:rFonts w:ascii="Times New Roman" w:hAnsi="Times New Roman" w:cs="Times New Roman"/>
          <w:color w:val="000000"/>
          <w:sz w:val="28"/>
          <w:szCs w:val="28"/>
          <w:lang w:val="uk-UA"/>
        </w:rPr>
        <w:t>36,3%, в 2013 – 59,1%, в 2014- 64,3%, в 2015 році 49,3% , в 2016- 44,6%.</w:t>
      </w:r>
    </w:p>
    <w:p w:rsidR="00F5695F" w:rsidRDefault="00F5695F" w:rsidP="00F5695F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 метою раннього виявлення туберкульозу серед дитячого населення міста проводиться туберкулінодіагностика</w:t>
      </w:r>
      <w:r w:rsidRPr="00C87E6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A74CC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лікувально-профілактичних закладах КМУ «Міська дитяча поліклініка», КМУ «Міська поліклініка №3», КМУ «Міська поліклініка №5», КМУ «ЦПМСД «Роша»», КМУ «ЦПМСД «Садгора»»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 В даних лікувально-профілактичних закладах передбачаються</w:t>
      </w:r>
      <w:r w:rsidRPr="00A74CC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>кошти на придбання туберкуліну на кожний рік.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 xml:space="preserve">План туберкулінодіагностики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2012 році виконано на 65%, в 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>2013 – 52,8%,</w:t>
      </w:r>
      <w:r w:rsidRPr="007E22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>в 2014 – 46,7%,</w:t>
      </w:r>
      <w:r w:rsidRPr="007E22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>в 2015 – 99,8%,</w:t>
      </w:r>
      <w:r w:rsidRPr="007E22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>за 2016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план виконано на 84,5%.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 xml:space="preserve"> Відмічалося недовиконання плану туберкулінодіагностики дітей за рахунок відсутно</w:t>
      </w:r>
      <w:r>
        <w:rPr>
          <w:rFonts w:ascii="Times New Roman" w:hAnsi="Times New Roman" w:cs="Times New Roman"/>
          <w:sz w:val="28"/>
          <w:szCs w:val="28"/>
          <w:lang w:val="uk-UA"/>
        </w:rPr>
        <w:t>сті туберкуліну в Україні в 2012-2014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 xml:space="preserve"> роках. </w:t>
      </w:r>
    </w:p>
    <w:p w:rsidR="00F5695F" w:rsidRDefault="00F5695F" w:rsidP="00F5695F">
      <w:pPr>
        <w:pStyle w:val="ListParagraph"/>
        <w:spacing w:after="0" w:line="240" w:lineRule="auto"/>
        <w:ind w:left="0" w:firstLine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Всім контактним особам по туберкульозу та особам з груп ризику проводиться туберкулінодіагностика. План туберкулінодіагностики особам з груп ризику у 2016 році виконаний  73,4%.</w:t>
      </w:r>
    </w:p>
    <w:p w:rsidR="00F5695F" w:rsidRPr="007B583B" w:rsidRDefault="00F5695F" w:rsidP="00F5695F">
      <w:pPr>
        <w:pStyle w:val="ListParagraph"/>
        <w:tabs>
          <w:tab w:val="left" w:pos="993"/>
        </w:tabs>
        <w:spacing w:after="0" w:line="240" w:lineRule="auto"/>
        <w:ind w:left="0" w:firstLine="644"/>
        <w:jc w:val="both"/>
        <w:rPr>
          <w:rFonts w:ascii="Times New Roman" w:hAnsi="Times New Roman" w:cs="Times New Roman"/>
          <w:color w:val="000000"/>
          <w:sz w:val="44"/>
          <w:szCs w:val="4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В м. Чернівцях з 2013 року функціонує комп’ютерний реєстр хворих на туберкульоз. </w:t>
      </w:r>
      <w:r w:rsidRPr="007E6F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Нагляд за осередками туберкульозної інфекції здійснюється згідно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 наказом</w:t>
      </w:r>
      <w:r w:rsidRPr="007E6F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МОЗ  України  №250  від  21.07.2007  «Про  затвердження </w:t>
      </w:r>
      <w:r w:rsidRPr="00AC5B0C">
        <w:rPr>
          <w:rFonts w:ascii="Times New Roman" w:hAnsi="Times New Roman" w:cs="Times New Roman"/>
          <w:sz w:val="28"/>
          <w:szCs w:val="28"/>
          <w:lang w:val="uk-UA"/>
        </w:rPr>
        <w:t>методичних рекомендацій  «Організація проведення епідеміологічного нагляду  та  дезінфекційних заходів  у  протитуберкульозних  закла</w:t>
      </w:r>
      <w:r>
        <w:rPr>
          <w:rFonts w:ascii="Times New Roman" w:hAnsi="Times New Roman" w:cs="Times New Roman"/>
          <w:sz w:val="28"/>
          <w:szCs w:val="28"/>
          <w:lang w:val="uk-UA"/>
        </w:rPr>
        <w:t>дах  і  вогнищах  туберкульозу</w:t>
      </w:r>
      <w:r w:rsidRPr="007B583B">
        <w:rPr>
          <w:rFonts w:ascii="Times New Roman" w:hAnsi="Times New Roman" w:cs="Times New Roman"/>
          <w:color w:val="000000"/>
          <w:sz w:val="28"/>
          <w:szCs w:val="28"/>
          <w:lang w:val="uk-UA"/>
        </w:rPr>
        <w:t>». Протягом  року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2016</w:t>
      </w:r>
      <w:r w:rsidRPr="007B583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у  вогнищах  туберкульозу  </w:t>
      </w:r>
      <w:r w:rsidRPr="007B583B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провод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илися</w:t>
      </w:r>
      <w:r w:rsidRPr="007B583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дезінфекції: після госпіталізації хворих – 84, по  зняттю  з  бацилярності – 65,  по вибуттю – 6. Також, проведено 87 поточно–камерних дезінфекцій.</w:t>
      </w:r>
    </w:p>
    <w:p w:rsidR="00F5695F" w:rsidRDefault="00F5695F" w:rsidP="00F5695F">
      <w:pPr>
        <w:pStyle w:val="ListParagraph"/>
        <w:spacing w:after="0" w:line="240" w:lineRule="auto"/>
        <w:ind w:left="0" w:firstLine="64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E6FA3">
        <w:rPr>
          <w:rFonts w:ascii="Times New Roman" w:hAnsi="Times New Roman" w:cs="Times New Roman"/>
          <w:color w:val="000000"/>
          <w:sz w:val="28"/>
          <w:szCs w:val="28"/>
          <w:lang w:val="uk-UA"/>
        </w:rPr>
        <w:t>З 2010 р. на базі КМУ «Міськтубдиспансер» працює кабінет 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онтрольованого лікування хворих. В  2012 році було проліковано в даному кабінеті 75 хворих, в 2013-90, в 2014-100, в 2015-125, в 2016 -135 хворих.</w:t>
      </w:r>
    </w:p>
    <w:p w:rsidR="00F5695F" w:rsidRPr="00ED0F3D" w:rsidRDefault="00F5695F" w:rsidP="00F5695F">
      <w:pPr>
        <w:pStyle w:val="ListParagraph"/>
        <w:spacing w:after="0" w:line="240" w:lineRule="auto"/>
        <w:ind w:left="0" w:firstLine="644"/>
        <w:jc w:val="both"/>
        <w:rPr>
          <w:rFonts w:ascii="Times New Roman" w:hAnsi="Times New Roman" w:cs="Times New Roman"/>
          <w:sz w:val="44"/>
          <w:szCs w:val="4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 Протягом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 xml:space="preserve"> 2016 року здійснювалось інформування населення з питань профілактики туберкульозу шляхом здійснення виступів: на радіо –2, публікації статей у пресі – 10, виступів по телебаченню – 4, конференцій – 10, оформленням інформаційних стендів в кожному лікувальному закладі, </w:t>
      </w:r>
    </w:p>
    <w:p w:rsidR="00F5695F" w:rsidRPr="00ED0F3D" w:rsidRDefault="00F5695F" w:rsidP="00F5695F">
      <w:pPr>
        <w:pStyle w:val="ListParagraph"/>
        <w:spacing w:after="0" w:line="240" w:lineRule="auto"/>
        <w:ind w:left="0" w:firstLine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 Управління охорони здоров’я Чернівецької міської ради та 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>КМУ «Міськтубдиспансер» тісно співпрацює з обласним Товариством Червоного Хреста та ВБО «Всеукраїнська мережа ЛЖВ» щодо формування прихильності до лікування, надання гігієнічних засобів та продуктових пакетів хворим на тубер</w:t>
      </w:r>
      <w:r>
        <w:rPr>
          <w:rFonts w:ascii="Times New Roman" w:hAnsi="Times New Roman" w:cs="Times New Roman"/>
          <w:sz w:val="28"/>
          <w:szCs w:val="28"/>
          <w:lang w:val="uk-UA"/>
        </w:rPr>
        <w:t>кульоз та хворим із поєднаною інфекцією (туберкузьоз+СНІД)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>Налагоджена робота лікувально-профілактичних закладів міста з обласним центром СНІДу щодо звір</w:t>
      </w:r>
      <w:r>
        <w:rPr>
          <w:rFonts w:ascii="Times New Roman" w:hAnsi="Times New Roman" w:cs="Times New Roman"/>
          <w:sz w:val="28"/>
          <w:szCs w:val="28"/>
          <w:lang w:val="uk-UA"/>
        </w:rPr>
        <w:t>ки даних про осіб, хворих на поєднану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 xml:space="preserve"> інфекцію. </w:t>
      </w:r>
    </w:p>
    <w:p w:rsidR="00F5695F" w:rsidRDefault="00F5695F" w:rsidP="00F5695F">
      <w:pPr>
        <w:pStyle w:val="ListParagraph"/>
        <w:spacing w:after="0" w:line="240" w:lineRule="auto"/>
        <w:ind w:left="0" w:firstLine="644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ED0F3D">
        <w:rPr>
          <w:rFonts w:ascii="Times New Roman" w:hAnsi="Times New Roman" w:cs="Times New Roman"/>
          <w:sz w:val="28"/>
          <w:szCs w:val="28"/>
          <w:lang w:val="uk-UA"/>
        </w:rPr>
        <w:t>За 2016 рік під супроводом обласної організації т</w:t>
      </w:r>
      <w:r>
        <w:rPr>
          <w:rFonts w:ascii="Times New Roman" w:hAnsi="Times New Roman" w:cs="Times New Roman"/>
          <w:sz w:val="28"/>
          <w:szCs w:val="28"/>
          <w:lang w:val="uk-UA"/>
        </w:rPr>
        <w:t>овариства Червоного Хреста в кабінеті контрольованого лікування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 xml:space="preserve"> проліковано 55 хворих. Видано продуктових наборів</w:t>
      </w:r>
      <w:r w:rsidRPr="003D5F6F">
        <w:rPr>
          <w:rFonts w:ascii="Times New Roman" w:hAnsi="Times New Roman" w:cs="Times New Roman"/>
          <w:sz w:val="28"/>
          <w:szCs w:val="28"/>
          <w:lang w:val="uk-UA"/>
        </w:rPr>
        <w:t xml:space="preserve"> в кількості 464 штук на суму 47480,38 грн.</w:t>
      </w:r>
      <w:r w:rsidRPr="003D5F6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F5695F" w:rsidRPr="008F5C6A" w:rsidRDefault="00F5695F" w:rsidP="00F5695F">
      <w:pPr>
        <w:pStyle w:val="ListParagraph"/>
        <w:spacing w:after="0" w:line="240" w:lineRule="auto"/>
        <w:ind w:left="0" w:firstLine="644"/>
        <w:jc w:val="both"/>
        <w:rPr>
          <w:rFonts w:ascii="Times New Roman" w:hAnsi="Times New Roman" w:cs="Times New Roman"/>
          <w:sz w:val="44"/>
          <w:szCs w:val="4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 Лікарі інфекціоністи лікувально-профілактичних закладів міста та лікарі фтизіатри КМУ «</w:t>
      </w:r>
      <w:r w:rsidRPr="00ED0F3D">
        <w:rPr>
          <w:rFonts w:ascii="Times New Roman" w:hAnsi="Times New Roman" w:cs="Times New Roman"/>
          <w:sz w:val="28"/>
          <w:szCs w:val="28"/>
          <w:lang w:val="uk-UA"/>
        </w:rPr>
        <w:t xml:space="preserve">Міськтубдиспансер» </w:t>
      </w:r>
      <w:r>
        <w:rPr>
          <w:rFonts w:ascii="Times New Roman" w:hAnsi="Times New Roman" w:cs="Times New Roman"/>
          <w:sz w:val="28"/>
          <w:szCs w:val="28"/>
          <w:lang w:val="uk-UA"/>
        </w:rPr>
        <w:t>проводять до-та після тестове консультування та тестування на ВІЛ-інфекцію пацієнтів з підозрою на туберкульоз та хворих на туберкульоз.</w:t>
      </w:r>
    </w:p>
    <w:p w:rsidR="00F5695F" w:rsidRDefault="00F5695F" w:rsidP="00F5695F">
      <w:pPr>
        <w:pStyle w:val="ListParagraph"/>
        <w:spacing w:after="0" w:line="240" w:lineRule="auto"/>
        <w:ind w:left="0" w:firstLine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 Управління охорони здоров’я Чернівецької міської ради та КМУ «Міськтубдиспансер» тісно співпрацює із міським Центром зайнятості та об’єднанням «Народна допомога» щодо направлення на флюорографічне обстеження осіб, які звернулися в дану установу. Також, управління праці та соціального захисту населення Чернівецької міської ради скеровує на флюорографічне обстеження осіб, які звертаються за соціальною допомогою.</w:t>
      </w:r>
    </w:p>
    <w:p w:rsidR="00F5695F" w:rsidRPr="007E6FA3" w:rsidRDefault="00F5695F" w:rsidP="00F5695F">
      <w:pPr>
        <w:pStyle w:val="ListParagraph"/>
        <w:spacing w:after="0" w:line="240" w:lineRule="auto"/>
        <w:ind w:left="0" w:firstLine="64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13. </w:t>
      </w:r>
      <w:r w:rsidRPr="007E6F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період 2012-2016 років на базі КМУ «Міськтубдиспансер» для медичних працівників всіх рівнів проведено 10 семінарів щодо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актуальних проблем туберкульозу,</w:t>
      </w:r>
      <w:r w:rsidRPr="00677BF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E6FA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надається організаційно-методична, консультативна, лікувально-профілактична допомога лікарями-фтизіатрами лікувально-профілактичних закладах міста, кратність відвідування підпорядкованих ЛПЗ – 2 рази на місяць.</w:t>
      </w:r>
    </w:p>
    <w:p w:rsidR="00F5695F" w:rsidRPr="00AC5B0C" w:rsidRDefault="00F5695F" w:rsidP="00F5695F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 w:cs="Times New Roman"/>
          <w:sz w:val="44"/>
          <w:szCs w:val="4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метою посилення та проведення роз’яснювальної роботи серед батьків для оздоровлення дітей в дитячому протитуберкульозному санаторії «Садгора» в усіх лікувально-профілактичних закладах міста підготовлені інформаційні бюлетені, буклети, пам’ятки, розміщена інформація на офіційному сайті управління охорони здоров’я Чернівецької міської ради.</w:t>
      </w:r>
    </w:p>
    <w:p w:rsidR="00F5695F" w:rsidRPr="00AC5B0C" w:rsidRDefault="00F5695F" w:rsidP="00F5695F">
      <w:pPr>
        <w:jc w:val="both"/>
        <w:rPr>
          <w:sz w:val="44"/>
          <w:szCs w:val="44"/>
        </w:rPr>
      </w:pPr>
    </w:p>
    <w:p w:rsidR="00F5695F" w:rsidRDefault="00F5695F" w:rsidP="00F5695F">
      <w:pPr>
        <w:ind w:right="63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E57C81">
        <w:rPr>
          <w:b/>
          <w:bCs/>
          <w:sz w:val="28"/>
          <w:szCs w:val="28"/>
        </w:rPr>
        <w:t xml:space="preserve"> Заступник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начальника  управління                                        Г.Бовкун</w:t>
      </w:r>
    </w:p>
    <w:p w:rsidR="00F5695F" w:rsidRDefault="00F5695F" w:rsidP="00F5695F"/>
    <w:p w:rsidR="005739B4" w:rsidRDefault="005739B4"/>
    <w:sectPr w:rsidR="005739B4" w:rsidSect="00BC2209">
      <w:headerReference w:type="even" r:id="rId8"/>
      <w:headerReference w:type="default" r:id="rId9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AD3" w:rsidRDefault="00967AD3">
      <w:r>
        <w:separator/>
      </w:r>
    </w:p>
  </w:endnote>
  <w:endnote w:type="continuationSeparator" w:id="0">
    <w:p w:rsidR="00967AD3" w:rsidRDefault="00967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AD3" w:rsidRDefault="00967AD3">
      <w:r>
        <w:separator/>
      </w:r>
    </w:p>
  </w:footnote>
  <w:footnote w:type="continuationSeparator" w:id="0">
    <w:p w:rsidR="00967AD3" w:rsidRDefault="00967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95F" w:rsidRDefault="00F5695F" w:rsidP="00F5695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695F" w:rsidRDefault="00F569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95F" w:rsidRDefault="00F5695F" w:rsidP="00F5695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1FC5">
      <w:rPr>
        <w:rStyle w:val="a5"/>
        <w:noProof/>
      </w:rPr>
      <w:t>2</w:t>
    </w:r>
    <w:r>
      <w:rPr>
        <w:rStyle w:val="a5"/>
      </w:rPr>
      <w:fldChar w:fldCharType="end"/>
    </w:r>
  </w:p>
  <w:p w:rsidR="00F5695F" w:rsidRDefault="00F569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B0133A"/>
    <w:multiLevelType w:val="hybridMultilevel"/>
    <w:tmpl w:val="E4448086"/>
    <w:lvl w:ilvl="0" w:tplc="00B4388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95F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5ED1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769C9"/>
    <w:rsid w:val="00081429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7FB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53E"/>
    <w:rsid w:val="000E15B3"/>
    <w:rsid w:val="000E1A1C"/>
    <w:rsid w:val="000E2584"/>
    <w:rsid w:val="000E2FEE"/>
    <w:rsid w:val="000E3180"/>
    <w:rsid w:val="000E4E59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681"/>
    <w:rsid w:val="001A187F"/>
    <w:rsid w:val="001A261E"/>
    <w:rsid w:val="001A327B"/>
    <w:rsid w:val="001B22D3"/>
    <w:rsid w:val="001B25DC"/>
    <w:rsid w:val="001B2897"/>
    <w:rsid w:val="001B2ACB"/>
    <w:rsid w:val="001B2E6D"/>
    <w:rsid w:val="001B3415"/>
    <w:rsid w:val="001B3E23"/>
    <w:rsid w:val="001B520F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467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502A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8438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272C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84F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106D"/>
    <w:rsid w:val="00362923"/>
    <w:rsid w:val="00363FEB"/>
    <w:rsid w:val="00364DED"/>
    <w:rsid w:val="00367EE8"/>
    <w:rsid w:val="003700DD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1370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1CD3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3ED2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4D99"/>
    <w:rsid w:val="004A55B6"/>
    <w:rsid w:val="004A63CF"/>
    <w:rsid w:val="004A6502"/>
    <w:rsid w:val="004A694C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1F2"/>
    <w:rsid w:val="004E3432"/>
    <w:rsid w:val="004E39A0"/>
    <w:rsid w:val="004E4B4C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5F25"/>
    <w:rsid w:val="00556991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0B66"/>
    <w:rsid w:val="005820A7"/>
    <w:rsid w:val="005840DF"/>
    <w:rsid w:val="00584A73"/>
    <w:rsid w:val="00585242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09EA"/>
    <w:rsid w:val="005B1B84"/>
    <w:rsid w:val="005B4F20"/>
    <w:rsid w:val="005B72D4"/>
    <w:rsid w:val="005C1DBD"/>
    <w:rsid w:val="005C217C"/>
    <w:rsid w:val="005C28FA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2B78"/>
    <w:rsid w:val="005E58FC"/>
    <w:rsid w:val="005E77AD"/>
    <w:rsid w:val="005E7AB0"/>
    <w:rsid w:val="005F2ED5"/>
    <w:rsid w:val="005F4FD6"/>
    <w:rsid w:val="005F5DE4"/>
    <w:rsid w:val="005F6E29"/>
    <w:rsid w:val="006004B2"/>
    <w:rsid w:val="00600DD4"/>
    <w:rsid w:val="00605661"/>
    <w:rsid w:val="00605F45"/>
    <w:rsid w:val="00606FA8"/>
    <w:rsid w:val="00607CC1"/>
    <w:rsid w:val="00610E8F"/>
    <w:rsid w:val="0061342C"/>
    <w:rsid w:val="00614BB9"/>
    <w:rsid w:val="006153F5"/>
    <w:rsid w:val="00616D73"/>
    <w:rsid w:val="00617E1D"/>
    <w:rsid w:val="00617FA0"/>
    <w:rsid w:val="0062050A"/>
    <w:rsid w:val="00620C8A"/>
    <w:rsid w:val="006217FC"/>
    <w:rsid w:val="00621F4F"/>
    <w:rsid w:val="006221F3"/>
    <w:rsid w:val="0062652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2AF"/>
    <w:rsid w:val="00663309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57E0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E9A"/>
    <w:rsid w:val="00724F64"/>
    <w:rsid w:val="00725510"/>
    <w:rsid w:val="007258FD"/>
    <w:rsid w:val="007279BA"/>
    <w:rsid w:val="00730C25"/>
    <w:rsid w:val="00730F48"/>
    <w:rsid w:val="00733A52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778DF"/>
    <w:rsid w:val="00780203"/>
    <w:rsid w:val="00780EA6"/>
    <w:rsid w:val="00782E85"/>
    <w:rsid w:val="007904AB"/>
    <w:rsid w:val="00791687"/>
    <w:rsid w:val="007935F6"/>
    <w:rsid w:val="00797DD6"/>
    <w:rsid w:val="007A07B7"/>
    <w:rsid w:val="007A1A0E"/>
    <w:rsid w:val="007A1F0D"/>
    <w:rsid w:val="007A1FBE"/>
    <w:rsid w:val="007A2264"/>
    <w:rsid w:val="007A2B54"/>
    <w:rsid w:val="007A3DE1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0324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6055A"/>
    <w:rsid w:val="00860791"/>
    <w:rsid w:val="00861450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C26"/>
    <w:rsid w:val="00873F0E"/>
    <w:rsid w:val="00873F60"/>
    <w:rsid w:val="008743AC"/>
    <w:rsid w:val="0087497F"/>
    <w:rsid w:val="008769A3"/>
    <w:rsid w:val="00876ADB"/>
    <w:rsid w:val="00877056"/>
    <w:rsid w:val="0088167A"/>
    <w:rsid w:val="00881984"/>
    <w:rsid w:val="00881FC5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7D1A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2FBE"/>
    <w:rsid w:val="008F3940"/>
    <w:rsid w:val="008F56C4"/>
    <w:rsid w:val="008F69A4"/>
    <w:rsid w:val="008F6A24"/>
    <w:rsid w:val="008F6E23"/>
    <w:rsid w:val="00900B61"/>
    <w:rsid w:val="00901A15"/>
    <w:rsid w:val="00902C53"/>
    <w:rsid w:val="00904EC4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727"/>
    <w:rsid w:val="00926A80"/>
    <w:rsid w:val="00930195"/>
    <w:rsid w:val="009302BE"/>
    <w:rsid w:val="00930397"/>
    <w:rsid w:val="0093281A"/>
    <w:rsid w:val="00934148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6298F"/>
    <w:rsid w:val="00963551"/>
    <w:rsid w:val="009651B0"/>
    <w:rsid w:val="00966B20"/>
    <w:rsid w:val="00967AD3"/>
    <w:rsid w:val="00967DD6"/>
    <w:rsid w:val="00970238"/>
    <w:rsid w:val="00971B5D"/>
    <w:rsid w:val="00975F76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B6C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E7362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20521"/>
    <w:rsid w:val="00A20DEF"/>
    <w:rsid w:val="00A21EB9"/>
    <w:rsid w:val="00A2254F"/>
    <w:rsid w:val="00A22B9C"/>
    <w:rsid w:val="00A26189"/>
    <w:rsid w:val="00A3011B"/>
    <w:rsid w:val="00A3074A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51CA"/>
    <w:rsid w:val="00A45B14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0022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FF1"/>
    <w:rsid w:val="00A97AD9"/>
    <w:rsid w:val="00AA1A34"/>
    <w:rsid w:val="00AA2AE9"/>
    <w:rsid w:val="00AA38EA"/>
    <w:rsid w:val="00AA3A03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3F5"/>
    <w:rsid w:val="00AC2870"/>
    <w:rsid w:val="00AC4CDA"/>
    <w:rsid w:val="00AD050E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0E00"/>
    <w:rsid w:val="00B216DC"/>
    <w:rsid w:val="00B21B5C"/>
    <w:rsid w:val="00B21D79"/>
    <w:rsid w:val="00B2346A"/>
    <w:rsid w:val="00B23E1A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3D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2209"/>
    <w:rsid w:val="00BC3210"/>
    <w:rsid w:val="00BC3BB5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5349"/>
    <w:rsid w:val="00BE75FD"/>
    <w:rsid w:val="00BE7AFB"/>
    <w:rsid w:val="00BF1147"/>
    <w:rsid w:val="00BF132F"/>
    <w:rsid w:val="00BF24D6"/>
    <w:rsid w:val="00BF339A"/>
    <w:rsid w:val="00BF3970"/>
    <w:rsid w:val="00BF71B9"/>
    <w:rsid w:val="00C00602"/>
    <w:rsid w:val="00C0153B"/>
    <w:rsid w:val="00C02C16"/>
    <w:rsid w:val="00C031C8"/>
    <w:rsid w:val="00C049DA"/>
    <w:rsid w:val="00C04BCC"/>
    <w:rsid w:val="00C0501A"/>
    <w:rsid w:val="00C06EA9"/>
    <w:rsid w:val="00C11014"/>
    <w:rsid w:val="00C1378A"/>
    <w:rsid w:val="00C14A6D"/>
    <w:rsid w:val="00C14DE6"/>
    <w:rsid w:val="00C15EAE"/>
    <w:rsid w:val="00C1672F"/>
    <w:rsid w:val="00C16A9B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50094"/>
    <w:rsid w:val="00C5146E"/>
    <w:rsid w:val="00C514C8"/>
    <w:rsid w:val="00C52F13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67772"/>
    <w:rsid w:val="00C70471"/>
    <w:rsid w:val="00C7391D"/>
    <w:rsid w:val="00C742E9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910B2"/>
    <w:rsid w:val="00C920EF"/>
    <w:rsid w:val="00C93BE7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1836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D7FD1"/>
    <w:rsid w:val="00CE00C3"/>
    <w:rsid w:val="00CE02B7"/>
    <w:rsid w:val="00CE089F"/>
    <w:rsid w:val="00CE0EBF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396"/>
    <w:rsid w:val="00D63691"/>
    <w:rsid w:val="00D66644"/>
    <w:rsid w:val="00D72768"/>
    <w:rsid w:val="00D72B4F"/>
    <w:rsid w:val="00D7495B"/>
    <w:rsid w:val="00D75AFB"/>
    <w:rsid w:val="00D76DC2"/>
    <w:rsid w:val="00D77A73"/>
    <w:rsid w:val="00D8099C"/>
    <w:rsid w:val="00D812E5"/>
    <w:rsid w:val="00D81C80"/>
    <w:rsid w:val="00D81CA6"/>
    <w:rsid w:val="00D862AC"/>
    <w:rsid w:val="00D94F52"/>
    <w:rsid w:val="00D95E64"/>
    <w:rsid w:val="00D97E9E"/>
    <w:rsid w:val="00DA0153"/>
    <w:rsid w:val="00DA1EB8"/>
    <w:rsid w:val="00DA22D3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D7209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2B07"/>
    <w:rsid w:val="00DF3380"/>
    <w:rsid w:val="00DF4130"/>
    <w:rsid w:val="00DF46FE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319"/>
    <w:rsid w:val="00E21650"/>
    <w:rsid w:val="00E21F55"/>
    <w:rsid w:val="00E22423"/>
    <w:rsid w:val="00E2290A"/>
    <w:rsid w:val="00E23239"/>
    <w:rsid w:val="00E24EF6"/>
    <w:rsid w:val="00E32E6C"/>
    <w:rsid w:val="00E32EE2"/>
    <w:rsid w:val="00E33761"/>
    <w:rsid w:val="00E35016"/>
    <w:rsid w:val="00E357F5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0FE"/>
    <w:rsid w:val="00E56C3A"/>
    <w:rsid w:val="00E56D25"/>
    <w:rsid w:val="00E56D5F"/>
    <w:rsid w:val="00E57F42"/>
    <w:rsid w:val="00E614E9"/>
    <w:rsid w:val="00E62938"/>
    <w:rsid w:val="00E653DD"/>
    <w:rsid w:val="00E66772"/>
    <w:rsid w:val="00E6768D"/>
    <w:rsid w:val="00E7051B"/>
    <w:rsid w:val="00E70691"/>
    <w:rsid w:val="00E71333"/>
    <w:rsid w:val="00E76EC4"/>
    <w:rsid w:val="00E802F6"/>
    <w:rsid w:val="00E8078C"/>
    <w:rsid w:val="00E8298D"/>
    <w:rsid w:val="00E82D1B"/>
    <w:rsid w:val="00E8351B"/>
    <w:rsid w:val="00E84525"/>
    <w:rsid w:val="00E87155"/>
    <w:rsid w:val="00E904CF"/>
    <w:rsid w:val="00E93DCA"/>
    <w:rsid w:val="00E9410B"/>
    <w:rsid w:val="00EA0EF8"/>
    <w:rsid w:val="00EA19F0"/>
    <w:rsid w:val="00EA3F42"/>
    <w:rsid w:val="00EA58F3"/>
    <w:rsid w:val="00EB127D"/>
    <w:rsid w:val="00EB2C17"/>
    <w:rsid w:val="00EB4CF5"/>
    <w:rsid w:val="00EB5E0F"/>
    <w:rsid w:val="00EC0B76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3DE"/>
    <w:rsid w:val="00ED0730"/>
    <w:rsid w:val="00ED157E"/>
    <w:rsid w:val="00ED2FE1"/>
    <w:rsid w:val="00ED4FEC"/>
    <w:rsid w:val="00ED5324"/>
    <w:rsid w:val="00ED5547"/>
    <w:rsid w:val="00ED5A16"/>
    <w:rsid w:val="00EE4B3E"/>
    <w:rsid w:val="00EE71B9"/>
    <w:rsid w:val="00EE755B"/>
    <w:rsid w:val="00EF0725"/>
    <w:rsid w:val="00EF56BE"/>
    <w:rsid w:val="00EF66CD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4CF5"/>
    <w:rsid w:val="00F356A5"/>
    <w:rsid w:val="00F35FD9"/>
    <w:rsid w:val="00F3704D"/>
    <w:rsid w:val="00F375ED"/>
    <w:rsid w:val="00F41E93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5901"/>
    <w:rsid w:val="00F56582"/>
    <w:rsid w:val="00F5695F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4DFB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91F"/>
    <w:rsid w:val="00F91F8F"/>
    <w:rsid w:val="00F95621"/>
    <w:rsid w:val="00F9679F"/>
    <w:rsid w:val="00F97959"/>
    <w:rsid w:val="00FA0FE0"/>
    <w:rsid w:val="00FA190B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510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00D393-C521-439A-8381-AE5874C8C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95F"/>
    <w:pPr>
      <w:overflowPunct w:val="0"/>
      <w:autoSpaceDE w:val="0"/>
      <w:autoSpaceDN w:val="0"/>
      <w:adjustRightInd w:val="0"/>
    </w:pPr>
    <w:rPr>
      <w:rFonts w:eastAsia="Calibri"/>
      <w:lang w:val="uk-UA" w:eastAsia="uk-UA"/>
    </w:rPr>
  </w:style>
  <w:style w:type="paragraph" w:styleId="2">
    <w:name w:val="heading 2"/>
    <w:basedOn w:val="a"/>
    <w:next w:val="a"/>
    <w:link w:val="20"/>
    <w:qFormat/>
    <w:rsid w:val="00F5695F"/>
    <w:pPr>
      <w:keepNext/>
      <w:overflowPunct/>
      <w:autoSpaceDE/>
      <w:autoSpaceDN/>
      <w:adjustRightInd/>
      <w:spacing w:line="204" w:lineRule="auto"/>
      <w:jc w:val="both"/>
      <w:outlineLvl w:val="1"/>
    </w:pPr>
    <w:rPr>
      <w:rFonts w:eastAsia="Times New Roman"/>
      <w:lang w:eastAsia="ru-RU"/>
    </w:rPr>
  </w:style>
  <w:style w:type="paragraph" w:styleId="3">
    <w:name w:val="heading 3"/>
    <w:basedOn w:val="a"/>
    <w:next w:val="a"/>
    <w:link w:val="30"/>
    <w:qFormat/>
    <w:rsid w:val="00F5695F"/>
    <w:pPr>
      <w:keepNext/>
      <w:overflowPunct/>
      <w:autoSpaceDE/>
      <w:autoSpaceDN/>
      <w:adjustRightInd/>
      <w:spacing w:line="204" w:lineRule="auto"/>
      <w:jc w:val="both"/>
      <w:outlineLvl w:val="2"/>
    </w:pPr>
    <w:rPr>
      <w:rFonts w:eastAsia="Times New Roman"/>
      <w:b/>
      <w:bCs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F5695F"/>
    <w:rPr>
      <w:lang w:val="uk-UA" w:eastAsia="ru-RU" w:bidi="ar-SA"/>
    </w:rPr>
  </w:style>
  <w:style w:type="character" w:customStyle="1" w:styleId="30">
    <w:name w:val="Заголовок 3 Знак"/>
    <w:link w:val="3"/>
    <w:semiHidden/>
    <w:locked/>
    <w:rsid w:val="00F5695F"/>
    <w:rPr>
      <w:b/>
      <w:bCs/>
      <w:lang w:val="uk-UA" w:eastAsia="ru-RU" w:bidi="ar-SA"/>
    </w:rPr>
  </w:style>
  <w:style w:type="paragraph" w:customStyle="1" w:styleId="ListParagraph">
    <w:name w:val="List Paragraph"/>
    <w:basedOn w:val="a"/>
    <w:rsid w:val="00F5695F"/>
    <w:pPr>
      <w:overflowPunct/>
      <w:autoSpaceDE/>
      <w:autoSpaceDN/>
      <w:adjustRightInd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val="ru-RU" w:eastAsia="en-US"/>
    </w:rPr>
  </w:style>
  <w:style w:type="paragraph" w:styleId="a3">
    <w:name w:val="header"/>
    <w:basedOn w:val="a"/>
    <w:link w:val="a4"/>
    <w:rsid w:val="00F5695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link w:val="a3"/>
    <w:semiHidden/>
    <w:locked/>
    <w:rsid w:val="00F5695F"/>
    <w:rPr>
      <w:lang w:val="uk-UA" w:eastAsia="uk-UA" w:bidi="ar-SA"/>
    </w:rPr>
  </w:style>
  <w:style w:type="character" w:styleId="a5">
    <w:name w:val="page number"/>
    <w:basedOn w:val="a0"/>
    <w:rsid w:val="00F56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2408</Words>
  <Characters>13727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2017-04-04T14:27:00Z</dcterms:created>
  <dcterms:modified xsi:type="dcterms:W3CDTF">2017-04-04T14:27:00Z</dcterms:modified>
</cp:coreProperties>
</file>