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7C2" w:rsidRDefault="002F47C2" w:rsidP="002F47C2">
      <w:pPr>
        <w:pStyle w:val="a6"/>
        <w:rPr>
          <w:szCs w:val="28"/>
        </w:rPr>
      </w:pPr>
      <w:bookmarkStart w:id="0" w:name="_GoBack"/>
      <w:bookmarkEnd w:id="0"/>
      <w:r>
        <w:rPr>
          <w:szCs w:val="28"/>
        </w:rPr>
        <w:t>А  К  Т</w:t>
      </w:r>
    </w:p>
    <w:p w:rsidR="002F47C2" w:rsidRDefault="002F47C2" w:rsidP="002F4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2F47C2" w:rsidRDefault="002F47C2" w:rsidP="002F4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(квартир) в </w:t>
      </w:r>
      <w:proofErr w:type="spellStart"/>
      <w:r>
        <w:rPr>
          <w:b/>
          <w:sz w:val="28"/>
          <w:szCs w:val="28"/>
        </w:rPr>
        <w:t>м.Чернівцях</w:t>
      </w:r>
      <w:proofErr w:type="spellEnd"/>
    </w:p>
    <w:p w:rsidR="002F47C2" w:rsidRDefault="002F47C2" w:rsidP="002F47C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“___” _______ 2016р.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м.Чернівці</w:t>
      </w:r>
      <w:proofErr w:type="spellEnd"/>
    </w:p>
    <w:p w:rsidR="002F47C2" w:rsidRDefault="002F47C2" w:rsidP="002F47C2">
      <w:pPr>
        <w:jc w:val="both"/>
        <w:rPr>
          <w:b/>
          <w:bCs/>
          <w:sz w:val="28"/>
          <w:szCs w:val="28"/>
        </w:rPr>
      </w:pPr>
    </w:p>
    <w:p w:rsidR="002F47C2" w:rsidRDefault="002F47C2" w:rsidP="002F4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Комісія у складі: директора департаменту житлово-комунального господарства міської ради </w:t>
      </w:r>
      <w:proofErr w:type="spellStart"/>
      <w:r>
        <w:rPr>
          <w:sz w:val="28"/>
          <w:szCs w:val="28"/>
        </w:rPr>
        <w:t>Погореного</w:t>
      </w:r>
      <w:proofErr w:type="spellEnd"/>
      <w:r>
        <w:rPr>
          <w:sz w:val="28"/>
          <w:szCs w:val="28"/>
        </w:rPr>
        <w:t xml:space="preserve"> С.М., першого заступника директора, начальника управління житлового господарства департаменту житлово-комунального господарства міської ради </w:t>
      </w:r>
      <w:proofErr w:type="spellStart"/>
      <w:r>
        <w:rPr>
          <w:sz w:val="28"/>
          <w:szCs w:val="28"/>
        </w:rPr>
        <w:t>Бурака</w:t>
      </w:r>
      <w:proofErr w:type="spellEnd"/>
      <w:r>
        <w:rPr>
          <w:sz w:val="28"/>
          <w:szCs w:val="28"/>
        </w:rPr>
        <w:t xml:space="preserve"> О.К., головного спеціаліста виробничо-технічного відділу управління житлового господарства департаменту житлово-комунального господарства міської ради Данської Н.В., головного спеціаліста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</w:t>
      </w:r>
      <w:proofErr w:type="spellStart"/>
      <w:r>
        <w:rPr>
          <w:sz w:val="28"/>
          <w:szCs w:val="28"/>
        </w:rPr>
        <w:t>Домітрюка</w:t>
      </w:r>
      <w:proofErr w:type="spellEnd"/>
      <w:r>
        <w:rPr>
          <w:sz w:val="28"/>
          <w:szCs w:val="28"/>
        </w:rPr>
        <w:t xml:space="preserve"> Д.В., головного спеціаліста відділу правового забезпечення з питань житлово-комунального обслуговування та управління комунальним майном юридичного управління міської ради </w:t>
      </w:r>
      <w:proofErr w:type="spellStart"/>
      <w:r>
        <w:rPr>
          <w:sz w:val="28"/>
          <w:szCs w:val="28"/>
        </w:rPr>
        <w:t>Осовської</w:t>
      </w:r>
      <w:proofErr w:type="spellEnd"/>
      <w:r>
        <w:rPr>
          <w:sz w:val="28"/>
          <w:szCs w:val="28"/>
        </w:rPr>
        <w:t xml:space="preserve"> М.М., головного спеціаліста відділу охорони культурної спадщини Діденко В.Р., начальника комунального підприємства «Міське комунальне бюро технічної інвентаризації» </w:t>
      </w:r>
      <w:proofErr w:type="spellStart"/>
      <w:r>
        <w:rPr>
          <w:sz w:val="28"/>
          <w:szCs w:val="28"/>
        </w:rPr>
        <w:t>Стародуб</w:t>
      </w:r>
      <w:proofErr w:type="spellEnd"/>
      <w:r>
        <w:rPr>
          <w:sz w:val="28"/>
          <w:szCs w:val="28"/>
        </w:rPr>
        <w:t xml:space="preserve"> Т.Б., начальника Чернівецького міського управління Головного управління </w:t>
      </w:r>
      <w:proofErr w:type="spellStart"/>
      <w:r>
        <w:rPr>
          <w:sz w:val="28"/>
          <w:szCs w:val="28"/>
        </w:rPr>
        <w:t>Держсанепідслужби</w:t>
      </w:r>
      <w:proofErr w:type="spellEnd"/>
      <w:r>
        <w:rPr>
          <w:sz w:val="28"/>
          <w:szCs w:val="28"/>
        </w:rPr>
        <w:t xml:space="preserve"> у Чернівецькій області, головного державного лікаря м. Чернівців </w:t>
      </w:r>
      <w:proofErr w:type="spellStart"/>
      <w:r>
        <w:rPr>
          <w:sz w:val="28"/>
          <w:szCs w:val="28"/>
        </w:rPr>
        <w:t>Клімчук</w:t>
      </w:r>
      <w:proofErr w:type="spellEnd"/>
      <w:r>
        <w:rPr>
          <w:sz w:val="28"/>
          <w:szCs w:val="28"/>
        </w:rPr>
        <w:t xml:space="preserve"> Н.Я., головного інспектора відділу державного нагляду, контролю та ліцензування управління ДСНС України в Чернівецькій області </w:t>
      </w:r>
      <w:proofErr w:type="spellStart"/>
      <w:r>
        <w:rPr>
          <w:sz w:val="28"/>
          <w:szCs w:val="28"/>
        </w:rPr>
        <w:t>Диниса</w:t>
      </w:r>
      <w:proofErr w:type="spellEnd"/>
      <w:r>
        <w:rPr>
          <w:sz w:val="28"/>
          <w:szCs w:val="28"/>
        </w:rPr>
        <w:t xml:space="preserve"> І.І., депутата міської ради, голови постійної комісії міської ради з питань житлово-комунального господарства та охорони навколишнього середовища </w:t>
      </w:r>
      <w:proofErr w:type="spellStart"/>
      <w:r>
        <w:rPr>
          <w:sz w:val="28"/>
          <w:szCs w:val="28"/>
        </w:rPr>
        <w:t>Бабуха</w:t>
      </w:r>
      <w:proofErr w:type="spellEnd"/>
      <w:r>
        <w:rPr>
          <w:sz w:val="28"/>
          <w:szCs w:val="28"/>
        </w:rPr>
        <w:t xml:space="preserve"> Т.В. склали акт, що нами обстежено санітарно-технічний стан </w:t>
      </w:r>
      <w:r>
        <w:rPr>
          <w:b/>
          <w:sz w:val="28"/>
          <w:szCs w:val="28"/>
        </w:rPr>
        <w:t xml:space="preserve">будинку №7 на І пров. </w:t>
      </w:r>
      <w:proofErr w:type="spellStart"/>
      <w:r>
        <w:rPr>
          <w:b/>
          <w:sz w:val="28"/>
          <w:szCs w:val="28"/>
        </w:rPr>
        <w:t>Золочівському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>.</w:t>
      </w:r>
    </w:p>
    <w:p w:rsidR="002F47C2" w:rsidRDefault="002F47C2" w:rsidP="002F4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Будинку №7 на І пров. </w:t>
      </w:r>
      <w:proofErr w:type="spellStart"/>
      <w:r>
        <w:rPr>
          <w:b/>
          <w:sz w:val="28"/>
          <w:szCs w:val="28"/>
        </w:rPr>
        <w:t>Золочівському</w:t>
      </w:r>
      <w:proofErr w:type="spellEnd"/>
      <w:r>
        <w:rPr>
          <w:sz w:val="28"/>
          <w:szCs w:val="28"/>
        </w:rPr>
        <w:t xml:space="preserve"> є приватним.</w:t>
      </w:r>
    </w:p>
    <w:p w:rsidR="002F47C2" w:rsidRDefault="002F47C2" w:rsidP="002F47C2">
      <w:pPr>
        <w:shd w:val="clear" w:color="auto" w:fill="FFFFFF"/>
        <w:ind w:left="11" w:right="6" w:firstLine="697"/>
        <w:jc w:val="both"/>
        <w:rPr>
          <w:sz w:val="28"/>
          <w:szCs w:val="28"/>
        </w:rPr>
      </w:pPr>
      <w:r>
        <w:rPr>
          <w:sz w:val="28"/>
          <w:szCs w:val="28"/>
        </w:rPr>
        <w:t>Згідно договору дарування від 30.09.1997р. та свідоцтва про право на спадщину від 23.07.1993р. житловий будинок літера «А» загальною площею 52,7м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житловий будинок літера «Б» загальною площею 29,8м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з підсобними приміщеннями - двома сараями літера «Г,Д» та вбиральнею літера «В» належать </w:t>
      </w:r>
      <w:proofErr w:type="spellStart"/>
      <w:r>
        <w:rPr>
          <w:sz w:val="28"/>
          <w:szCs w:val="28"/>
        </w:rPr>
        <w:t>гр.Рудаковій</w:t>
      </w:r>
      <w:proofErr w:type="spellEnd"/>
      <w:r>
        <w:rPr>
          <w:sz w:val="28"/>
          <w:szCs w:val="28"/>
        </w:rPr>
        <w:t xml:space="preserve"> Н.І. Будинок забезпечений комунальними зручностями від централізованих мереж </w:t>
      </w:r>
      <w:proofErr w:type="spellStart"/>
      <w:r>
        <w:rPr>
          <w:sz w:val="28"/>
          <w:szCs w:val="28"/>
        </w:rPr>
        <w:t>електро</w:t>
      </w:r>
      <w:proofErr w:type="spellEnd"/>
      <w:r>
        <w:rPr>
          <w:sz w:val="28"/>
          <w:szCs w:val="28"/>
        </w:rPr>
        <w:t>, -газо-, водопостачання з криниці, водовідведення -вигріб. На день проведення обстеження будинок не експлуатується.</w:t>
      </w:r>
    </w:p>
    <w:p w:rsidR="002F47C2" w:rsidRDefault="002F47C2" w:rsidP="002F47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 час обстеження встановлено, будинок розташований на краю крутого яру – в зсувонебезпечній території міста. 01.04.2016р. відбулися зсувні процеси, які негативно вплинули на технічний стан як житлового будинку так і господарських будівель на його подвір’ї. Про зсув  свідчить тріщина в землі, що  проходить  через  подвір’я і будівлі  </w:t>
      </w:r>
      <w:proofErr w:type="spellStart"/>
      <w:r>
        <w:rPr>
          <w:sz w:val="28"/>
          <w:szCs w:val="28"/>
        </w:rPr>
        <w:t>будинковолодіння</w:t>
      </w:r>
      <w:proofErr w:type="spellEnd"/>
      <w:r>
        <w:rPr>
          <w:sz w:val="28"/>
          <w:szCs w:val="28"/>
        </w:rPr>
        <w:t xml:space="preserve"> № 7. В результаті зсуву житловий будинок і господарські будівлі зазнали надмірних деформацій головних конструкцій у вигляді розломів на всю висоту будівель, численних тріщин, просідання ділянок підлоги і фундаментів, зміщення конструкцій стін з площини і та інше. В зв’язку з цим, за результатами проведеного візуального технічного обстеження житлового будинку і господарських споруд, технічний стан відповідає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-аварійному стану. Зазначений будинок та господарські будівлі потенційно ненадійні і фактично непридатні для подальшої безпечної експлуатації не тільки в разі продовження активізації зсуву, а і при його стабілізації. Будинок – не </w:t>
      </w:r>
      <w:proofErr w:type="spellStart"/>
      <w:r>
        <w:rPr>
          <w:sz w:val="28"/>
          <w:szCs w:val="28"/>
        </w:rPr>
        <w:t>ремонтнопридатний</w:t>
      </w:r>
      <w:proofErr w:type="spellEnd"/>
      <w:r>
        <w:rPr>
          <w:sz w:val="28"/>
          <w:szCs w:val="28"/>
        </w:rPr>
        <w:t xml:space="preserve">. </w:t>
      </w:r>
    </w:p>
    <w:p w:rsidR="002F47C2" w:rsidRDefault="002F47C2" w:rsidP="002F47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Обстеження проводилося спільно з експертом Чернівецького філіалу інституту «</w:t>
      </w:r>
      <w:proofErr w:type="spellStart"/>
      <w:r>
        <w:rPr>
          <w:sz w:val="28"/>
          <w:szCs w:val="28"/>
        </w:rPr>
        <w:t>НДІпроектреконструкція</w:t>
      </w:r>
      <w:proofErr w:type="spellEnd"/>
      <w:r>
        <w:rPr>
          <w:sz w:val="28"/>
          <w:szCs w:val="28"/>
        </w:rPr>
        <w:t xml:space="preserve">» Лобовим А.І. Результати технічного обстеження житлового будинку №7 на І пров. </w:t>
      </w:r>
      <w:proofErr w:type="spellStart"/>
      <w:r>
        <w:rPr>
          <w:sz w:val="28"/>
          <w:szCs w:val="28"/>
        </w:rPr>
        <w:t>Золочівському</w:t>
      </w:r>
      <w:proofErr w:type="spellEnd"/>
      <w:r>
        <w:rPr>
          <w:sz w:val="28"/>
          <w:szCs w:val="28"/>
        </w:rPr>
        <w:t xml:space="preserve"> з підсобними приміщеннями викладені в звіті - </w:t>
      </w:r>
      <w:proofErr w:type="spellStart"/>
      <w:r>
        <w:rPr>
          <w:sz w:val="28"/>
          <w:szCs w:val="28"/>
        </w:rPr>
        <w:t>арх</w:t>
      </w:r>
      <w:proofErr w:type="spellEnd"/>
      <w:r>
        <w:rPr>
          <w:sz w:val="28"/>
          <w:szCs w:val="28"/>
        </w:rPr>
        <w:t xml:space="preserve">.№ 7125-ОБ, який додається.        </w:t>
      </w:r>
    </w:p>
    <w:p w:rsidR="002F47C2" w:rsidRDefault="002F47C2" w:rsidP="002F47C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Висновки комісії</w:t>
      </w:r>
      <w:r>
        <w:rPr>
          <w:sz w:val="28"/>
          <w:szCs w:val="28"/>
        </w:rPr>
        <w:t>:</w:t>
      </w:r>
      <w:r>
        <w:rPr>
          <w:bCs/>
          <w:color w:val="000000"/>
          <w:spacing w:val="-7"/>
          <w:sz w:val="28"/>
          <w:szCs w:val="28"/>
        </w:rPr>
        <w:t xml:space="preserve"> Б</w:t>
      </w:r>
      <w:r>
        <w:rPr>
          <w:b/>
          <w:sz w:val="28"/>
          <w:szCs w:val="28"/>
        </w:rPr>
        <w:t xml:space="preserve">удинок №7 на І пров. </w:t>
      </w:r>
      <w:proofErr w:type="spellStart"/>
      <w:r>
        <w:rPr>
          <w:b/>
          <w:sz w:val="28"/>
          <w:szCs w:val="28"/>
        </w:rPr>
        <w:t>Золочівському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 господарськими будівлями в результаті зсуву знаходиться в зруйнованому стані, є непридатний для подальшої безпечної експлуатації та проживання. </w:t>
      </w:r>
    </w:p>
    <w:p w:rsidR="002F47C2" w:rsidRDefault="002F47C2" w:rsidP="002F47C2">
      <w:pPr>
        <w:ind w:firstLine="708"/>
        <w:jc w:val="both"/>
        <w:rPr>
          <w:b/>
          <w:sz w:val="28"/>
          <w:szCs w:val="28"/>
        </w:rPr>
      </w:pP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комісії:                                                                         </w:t>
      </w:r>
      <w:proofErr w:type="spellStart"/>
      <w:r>
        <w:rPr>
          <w:b/>
          <w:sz w:val="28"/>
          <w:szCs w:val="28"/>
        </w:rPr>
        <w:t>С.Погорений</w:t>
      </w:r>
      <w:proofErr w:type="spellEnd"/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голови комісії:                                                      О.Бурак</w:t>
      </w:r>
    </w:p>
    <w:p w:rsidR="002F47C2" w:rsidRDefault="002F47C2" w:rsidP="002F47C2">
      <w:pPr>
        <w:jc w:val="both"/>
        <w:rPr>
          <w:b/>
          <w:sz w:val="28"/>
          <w:szCs w:val="28"/>
        </w:rPr>
      </w:pP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Члени комісії: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proofErr w:type="spellStart"/>
      <w:r>
        <w:rPr>
          <w:b/>
          <w:sz w:val="28"/>
          <w:szCs w:val="28"/>
        </w:rPr>
        <w:t>Н.Данська</w:t>
      </w:r>
      <w:proofErr w:type="spellEnd"/>
    </w:p>
    <w:p w:rsidR="002F47C2" w:rsidRDefault="002F47C2" w:rsidP="002F47C2">
      <w:pPr>
        <w:jc w:val="both"/>
        <w:rPr>
          <w:b/>
          <w:sz w:val="28"/>
          <w:szCs w:val="28"/>
        </w:rPr>
      </w:pPr>
    </w:p>
    <w:p w:rsidR="002F47C2" w:rsidRDefault="002F47C2" w:rsidP="002F47C2">
      <w:pPr>
        <w:pStyle w:val="1"/>
        <w:rPr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Домітрюк</w:t>
      </w:r>
      <w:proofErr w:type="spellEnd"/>
    </w:p>
    <w:p w:rsidR="002F47C2" w:rsidRDefault="002F47C2" w:rsidP="002F47C2">
      <w:pPr>
        <w:rPr>
          <w:sz w:val="28"/>
          <w:szCs w:val="28"/>
        </w:rPr>
      </w:pPr>
    </w:p>
    <w:p w:rsidR="002F47C2" w:rsidRDefault="002F47C2" w:rsidP="002F47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М.Осовська</w:t>
      </w:r>
      <w:proofErr w:type="spellEnd"/>
    </w:p>
    <w:p w:rsidR="002F47C2" w:rsidRDefault="002F47C2" w:rsidP="002F4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Т.Стародуб</w:t>
      </w:r>
      <w:proofErr w:type="spellEnd"/>
    </w:p>
    <w:p w:rsidR="002F47C2" w:rsidRDefault="002F47C2" w:rsidP="002F47C2">
      <w:pPr>
        <w:jc w:val="both"/>
        <w:rPr>
          <w:b/>
          <w:sz w:val="28"/>
          <w:szCs w:val="28"/>
        </w:rPr>
      </w:pPr>
    </w:p>
    <w:p w:rsidR="002F47C2" w:rsidRDefault="002F47C2" w:rsidP="002F47C2">
      <w:pPr>
        <w:tabs>
          <w:tab w:val="left" w:pos="715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Н.Клімчук</w:t>
      </w:r>
      <w:proofErr w:type="spellEnd"/>
    </w:p>
    <w:p w:rsidR="002F47C2" w:rsidRDefault="002F47C2" w:rsidP="002F47C2">
      <w:pPr>
        <w:tabs>
          <w:tab w:val="left" w:pos="7154"/>
        </w:tabs>
        <w:rPr>
          <w:b/>
          <w:sz w:val="28"/>
          <w:szCs w:val="28"/>
        </w:rPr>
      </w:pPr>
    </w:p>
    <w:p w:rsidR="002F47C2" w:rsidRDefault="002F47C2" w:rsidP="002F47C2">
      <w:pPr>
        <w:ind w:hanging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І.Динис</w:t>
      </w:r>
      <w:proofErr w:type="spellEnd"/>
    </w:p>
    <w:p w:rsidR="002F47C2" w:rsidRDefault="002F47C2" w:rsidP="002F47C2">
      <w:pPr>
        <w:ind w:hanging="240"/>
        <w:jc w:val="both"/>
        <w:rPr>
          <w:b/>
          <w:sz w:val="28"/>
          <w:szCs w:val="28"/>
        </w:rPr>
      </w:pPr>
    </w:p>
    <w:p w:rsidR="002F47C2" w:rsidRDefault="002F47C2" w:rsidP="002F47C2">
      <w:pPr>
        <w:ind w:firstLine="6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Т.Бабух</w:t>
      </w:r>
      <w:proofErr w:type="spellEnd"/>
    </w:p>
    <w:p w:rsidR="002F47C2" w:rsidRDefault="002F47C2" w:rsidP="002F47C2">
      <w:pPr>
        <w:ind w:firstLine="6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</w:t>
      </w:r>
      <w:proofErr w:type="spellStart"/>
      <w:r>
        <w:rPr>
          <w:b/>
          <w:sz w:val="28"/>
          <w:szCs w:val="28"/>
        </w:rPr>
        <w:t>В.Діденко</w:t>
      </w:r>
      <w:proofErr w:type="spellEnd"/>
      <w:r>
        <w:rPr>
          <w:b/>
          <w:sz w:val="28"/>
          <w:szCs w:val="28"/>
        </w:rPr>
        <w:t xml:space="preserve"> </w:t>
      </w: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pStyle w:val="a6"/>
        <w:rPr>
          <w:szCs w:val="28"/>
        </w:rPr>
      </w:pPr>
      <w:r>
        <w:rPr>
          <w:szCs w:val="28"/>
        </w:rPr>
        <w:lastRenderedPageBreak/>
        <w:t>А  К  Т</w:t>
      </w:r>
    </w:p>
    <w:p w:rsidR="002F47C2" w:rsidRDefault="002F47C2" w:rsidP="002F4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2F47C2" w:rsidRDefault="002F47C2" w:rsidP="002F4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(квартир) в </w:t>
      </w:r>
      <w:proofErr w:type="spellStart"/>
      <w:r>
        <w:rPr>
          <w:b/>
          <w:sz w:val="28"/>
          <w:szCs w:val="28"/>
        </w:rPr>
        <w:t>м.Чернівцях</w:t>
      </w:r>
      <w:proofErr w:type="spellEnd"/>
    </w:p>
    <w:p w:rsidR="002F47C2" w:rsidRDefault="002F47C2" w:rsidP="002F47C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“___” _______ 2016р.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м.Чернівці</w:t>
      </w:r>
      <w:proofErr w:type="spellEnd"/>
    </w:p>
    <w:p w:rsidR="002F47C2" w:rsidRDefault="002F47C2" w:rsidP="002F47C2">
      <w:pPr>
        <w:jc w:val="both"/>
        <w:rPr>
          <w:b/>
          <w:bCs/>
          <w:sz w:val="28"/>
          <w:szCs w:val="28"/>
        </w:rPr>
      </w:pPr>
    </w:p>
    <w:p w:rsidR="002F47C2" w:rsidRDefault="002F47C2" w:rsidP="002F4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Комісія у складі: директора департаменту житлово-комунального господарства міської ради </w:t>
      </w:r>
      <w:proofErr w:type="spellStart"/>
      <w:r>
        <w:rPr>
          <w:sz w:val="28"/>
          <w:szCs w:val="28"/>
        </w:rPr>
        <w:t>Погореного</w:t>
      </w:r>
      <w:proofErr w:type="spellEnd"/>
      <w:r>
        <w:rPr>
          <w:sz w:val="28"/>
          <w:szCs w:val="28"/>
        </w:rPr>
        <w:t xml:space="preserve"> С.М., першого заступника директора, начальника управління житлового господарства департаменту житлово-комунального господарства міської ради </w:t>
      </w:r>
      <w:proofErr w:type="spellStart"/>
      <w:r>
        <w:rPr>
          <w:sz w:val="28"/>
          <w:szCs w:val="28"/>
        </w:rPr>
        <w:t>Бурака</w:t>
      </w:r>
      <w:proofErr w:type="spellEnd"/>
      <w:r>
        <w:rPr>
          <w:sz w:val="28"/>
          <w:szCs w:val="28"/>
        </w:rPr>
        <w:t xml:space="preserve"> О.К., головного спеціаліста виробничо-технічного відділу управління житлового господарства департаменту житлово-комунального господарства міської ради Данської Н.В., головного спеціаліста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</w:t>
      </w:r>
      <w:proofErr w:type="spellStart"/>
      <w:r>
        <w:rPr>
          <w:sz w:val="28"/>
          <w:szCs w:val="28"/>
        </w:rPr>
        <w:t>Домітрюка</w:t>
      </w:r>
      <w:proofErr w:type="spellEnd"/>
      <w:r>
        <w:rPr>
          <w:sz w:val="28"/>
          <w:szCs w:val="28"/>
        </w:rPr>
        <w:t xml:space="preserve"> Д.В., головного спеціаліста відділу правового забезпечення з питань житлово-комунального обслуговування та управління комунальним майном юридичного управління міської ради </w:t>
      </w:r>
      <w:proofErr w:type="spellStart"/>
      <w:r>
        <w:rPr>
          <w:sz w:val="28"/>
          <w:szCs w:val="28"/>
        </w:rPr>
        <w:t>Осовської</w:t>
      </w:r>
      <w:proofErr w:type="spellEnd"/>
      <w:r>
        <w:rPr>
          <w:sz w:val="28"/>
          <w:szCs w:val="28"/>
        </w:rPr>
        <w:t xml:space="preserve"> М.М., головного спеціаліста відділу охорони культурної спадщини Діденко В.Р., начальника комунального підприємства «Міське комунальне бюро технічної інвентаризації» </w:t>
      </w:r>
      <w:proofErr w:type="spellStart"/>
      <w:r>
        <w:rPr>
          <w:sz w:val="28"/>
          <w:szCs w:val="28"/>
        </w:rPr>
        <w:t>Стародуб</w:t>
      </w:r>
      <w:proofErr w:type="spellEnd"/>
      <w:r>
        <w:rPr>
          <w:sz w:val="28"/>
          <w:szCs w:val="28"/>
        </w:rPr>
        <w:t xml:space="preserve"> Т.Б., начальника Чернівецького міського управління Головного управління </w:t>
      </w:r>
      <w:proofErr w:type="spellStart"/>
      <w:r>
        <w:rPr>
          <w:sz w:val="28"/>
          <w:szCs w:val="28"/>
        </w:rPr>
        <w:t>Держсанепідслужби</w:t>
      </w:r>
      <w:proofErr w:type="spellEnd"/>
      <w:r>
        <w:rPr>
          <w:sz w:val="28"/>
          <w:szCs w:val="28"/>
        </w:rPr>
        <w:t xml:space="preserve"> у Чернівецькій області, головного державного лікаря м. Чернівців </w:t>
      </w:r>
      <w:proofErr w:type="spellStart"/>
      <w:r>
        <w:rPr>
          <w:sz w:val="28"/>
          <w:szCs w:val="28"/>
        </w:rPr>
        <w:t>Клімчук</w:t>
      </w:r>
      <w:proofErr w:type="spellEnd"/>
      <w:r>
        <w:rPr>
          <w:sz w:val="28"/>
          <w:szCs w:val="28"/>
        </w:rPr>
        <w:t xml:space="preserve"> Н.Я., головного інспектора відділу державного нагляду, контролю та ліцензування управління ДСНС України в Чернівецькій області </w:t>
      </w:r>
      <w:proofErr w:type="spellStart"/>
      <w:r>
        <w:rPr>
          <w:sz w:val="28"/>
          <w:szCs w:val="28"/>
        </w:rPr>
        <w:t>Диниса</w:t>
      </w:r>
      <w:proofErr w:type="spellEnd"/>
      <w:r>
        <w:rPr>
          <w:sz w:val="28"/>
          <w:szCs w:val="28"/>
        </w:rPr>
        <w:t xml:space="preserve"> І.І., депутата міської ради, голови постійної комісії міської ради з питань житлово-комунального господарства та охорони навколишнього середовища </w:t>
      </w:r>
      <w:proofErr w:type="spellStart"/>
      <w:r>
        <w:rPr>
          <w:sz w:val="28"/>
          <w:szCs w:val="28"/>
        </w:rPr>
        <w:t>Бабуха</w:t>
      </w:r>
      <w:proofErr w:type="spellEnd"/>
      <w:r>
        <w:rPr>
          <w:sz w:val="28"/>
          <w:szCs w:val="28"/>
        </w:rPr>
        <w:t xml:space="preserve"> Т.В. склали акт, що нами обстежено санітарно-технічний стан </w:t>
      </w:r>
      <w:r>
        <w:rPr>
          <w:b/>
          <w:sz w:val="28"/>
          <w:szCs w:val="28"/>
        </w:rPr>
        <w:t xml:space="preserve">будинку № 8 на І пров. </w:t>
      </w:r>
      <w:proofErr w:type="spellStart"/>
      <w:r>
        <w:rPr>
          <w:b/>
          <w:sz w:val="28"/>
          <w:szCs w:val="28"/>
        </w:rPr>
        <w:t>Золочівському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>.</w:t>
      </w:r>
    </w:p>
    <w:p w:rsidR="002F47C2" w:rsidRDefault="002F47C2" w:rsidP="002F4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Будинку № 8 на І пров. </w:t>
      </w:r>
      <w:proofErr w:type="spellStart"/>
      <w:r>
        <w:rPr>
          <w:b/>
          <w:sz w:val="28"/>
          <w:szCs w:val="28"/>
        </w:rPr>
        <w:t>Золочівському</w:t>
      </w:r>
      <w:proofErr w:type="spellEnd"/>
      <w:r>
        <w:rPr>
          <w:sz w:val="28"/>
          <w:szCs w:val="28"/>
        </w:rPr>
        <w:t xml:space="preserve"> є приватним.</w:t>
      </w:r>
    </w:p>
    <w:p w:rsidR="002F47C2" w:rsidRDefault="002F47C2" w:rsidP="002F47C2">
      <w:pPr>
        <w:shd w:val="clear" w:color="auto" w:fill="FFFFFF"/>
        <w:ind w:left="11" w:right="6" w:firstLine="697"/>
        <w:jc w:val="both"/>
        <w:rPr>
          <w:sz w:val="28"/>
          <w:szCs w:val="28"/>
        </w:rPr>
      </w:pPr>
      <w:r>
        <w:rPr>
          <w:sz w:val="28"/>
          <w:szCs w:val="28"/>
        </w:rPr>
        <w:t>Згідно договору купівлі-продажу від 28.08.1996р. житловий будинок літера «А» загальною площею 85,6м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з підсобними приміщеннями - сараєм літера «Б» та вбиральнею літера «В» належать </w:t>
      </w:r>
      <w:proofErr w:type="spellStart"/>
      <w:r>
        <w:rPr>
          <w:sz w:val="28"/>
          <w:szCs w:val="28"/>
        </w:rPr>
        <w:t>гр.Кройтору</w:t>
      </w:r>
      <w:proofErr w:type="spellEnd"/>
      <w:r>
        <w:rPr>
          <w:sz w:val="28"/>
          <w:szCs w:val="28"/>
        </w:rPr>
        <w:t xml:space="preserve"> В.П. Будинок забезпечений комунальними зручностями від централізованих мереж </w:t>
      </w:r>
      <w:proofErr w:type="spellStart"/>
      <w:r>
        <w:rPr>
          <w:sz w:val="28"/>
          <w:szCs w:val="28"/>
        </w:rPr>
        <w:t>електро</w:t>
      </w:r>
      <w:proofErr w:type="spellEnd"/>
      <w:r>
        <w:rPr>
          <w:sz w:val="28"/>
          <w:szCs w:val="28"/>
        </w:rPr>
        <w:t>, -газо-, водопостачання з криниці, водовідведення -вигріб. На день проведення обстеження будинок не експлуатується.</w:t>
      </w:r>
    </w:p>
    <w:p w:rsidR="002F47C2" w:rsidRDefault="002F47C2" w:rsidP="002F4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 час обстеження встановлено, будинок розташований на краю крутого яру – в зсувонебезпечній території міста. 01.04.2016р. відбулися зсувні процеси, які негативно вплинули на технічний стан як житлового будинку так і господарських будівель на його подвір’ї. Будинок побудований в 1975р. без інженерної підготовки території і врахування вимог сейсмічної безпеки. За роки експлуатації будинок зазнав прибудов до своєї основної частини, які були виконані з порушенням будівельних норм щодо їх міцності, стійкості і надійності. В результаті активізації зсуву частина житлового будинку- з категорії прибудов (кухня, ванна) – зазнала надмірних деформацій, про що свідчать тріщини на стінах і фундаментах, руйнування зв’язків поміж стикуваннями стін у вигляді тріщин на всю висоту стін та зміщення вимощеннях навкруг них. Умови експлуатації будинку незадовільні, вони свідчать про потенційно-небезпечне місце знаходження будинку. </w:t>
      </w:r>
    </w:p>
    <w:p w:rsidR="002F47C2" w:rsidRDefault="002F47C2" w:rsidP="002F4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Експлуатація в умовах відсутності інженерного захисту ділянки забудови від проявів активізації зсувних процесів пов’язана зі значним ризиком. Через це будинок </w:t>
      </w:r>
      <w:r>
        <w:rPr>
          <w:sz w:val="28"/>
          <w:szCs w:val="28"/>
        </w:rPr>
        <w:lastRenderedPageBreak/>
        <w:t xml:space="preserve">потенційно ненадійний для подальшої безпечної експлуатації не тільки в разі продовження активізації зсуву, а і при його стабілізації. </w:t>
      </w:r>
    </w:p>
    <w:p w:rsidR="002F47C2" w:rsidRDefault="002F47C2" w:rsidP="002F4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Обстеження проводилося спільно з експертом Чернівецького філіалу інституту «</w:t>
      </w:r>
      <w:proofErr w:type="spellStart"/>
      <w:r>
        <w:rPr>
          <w:sz w:val="28"/>
          <w:szCs w:val="28"/>
        </w:rPr>
        <w:t>НДІпроектреконструкція</w:t>
      </w:r>
      <w:proofErr w:type="spellEnd"/>
      <w:r>
        <w:rPr>
          <w:sz w:val="28"/>
          <w:szCs w:val="28"/>
        </w:rPr>
        <w:t xml:space="preserve">» Лобовим А.І. Результати технічного обстеження житлового будинку №8 на І пров. </w:t>
      </w:r>
      <w:proofErr w:type="spellStart"/>
      <w:r>
        <w:rPr>
          <w:sz w:val="28"/>
          <w:szCs w:val="28"/>
        </w:rPr>
        <w:t>Золочівському</w:t>
      </w:r>
      <w:proofErr w:type="spellEnd"/>
      <w:r>
        <w:rPr>
          <w:sz w:val="28"/>
          <w:szCs w:val="28"/>
        </w:rPr>
        <w:t xml:space="preserve"> викладені в звіті - </w:t>
      </w:r>
      <w:proofErr w:type="spellStart"/>
      <w:r>
        <w:rPr>
          <w:sz w:val="28"/>
          <w:szCs w:val="28"/>
        </w:rPr>
        <w:t>арх</w:t>
      </w:r>
      <w:proofErr w:type="spellEnd"/>
      <w:r>
        <w:rPr>
          <w:sz w:val="28"/>
          <w:szCs w:val="28"/>
        </w:rPr>
        <w:t xml:space="preserve">.№ 7126-ОБ, який додається.         </w:t>
      </w:r>
    </w:p>
    <w:p w:rsidR="002F47C2" w:rsidRDefault="002F47C2" w:rsidP="002F47C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Висновки комісії</w:t>
      </w:r>
      <w:r>
        <w:rPr>
          <w:sz w:val="28"/>
          <w:szCs w:val="28"/>
        </w:rPr>
        <w:t>:</w:t>
      </w:r>
      <w:r>
        <w:rPr>
          <w:bCs/>
          <w:color w:val="000000"/>
          <w:spacing w:val="-7"/>
          <w:sz w:val="28"/>
          <w:szCs w:val="28"/>
        </w:rPr>
        <w:t xml:space="preserve"> </w:t>
      </w:r>
      <w:r>
        <w:rPr>
          <w:b/>
          <w:bCs/>
          <w:color w:val="000000"/>
          <w:spacing w:val="-7"/>
          <w:sz w:val="28"/>
          <w:szCs w:val="28"/>
        </w:rPr>
        <w:t>технічний стан</w:t>
      </w:r>
      <w:r>
        <w:rPr>
          <w:bCs/>
          <w:color w:val="000000"/>
          <w:spacing w:val="-7"/>
          <w:sz w:val="28"/>
          <w:szCs w:val="28"/>
        </w:rPr>
        <w:t xml:space="preserve"> </w:t>
      </w:r>
      <w:r>
        <w:rPr>
          <w:b/>
          <w:bCs/>
          <w:color w:val="000000"/>
          <w:spacing w:val="-7"/>
          <w:sz w:val="28"/>
          <w:szCs w:val="28"/>
        </w:rPr>
        <w:t>частини</w:t>
      </w:r>
      <w:r>
        <w:rPr>
          <w:bCs/>
          <w:color w:val="000000"/>
          <w:spacing w:val="-7"/>
          <w:sz w:val="28"/>
          <w:szCs w:val="28"/>
        </w:rPr>
        <w:t xml:space="preserve"> </w:t>
      </w:r>
      <w:r>
        <w:rPr>
          <w:b/>
          <w:bCs/>
          <w:color w:val="000000"/>
          <w:spacing w:val="-7"/>
          <w:sz w:val="28"/>
          <w:szCs w:val="28"/>
        </w:rPr>
        <w:t>житлового</w:t>
      </w:r>
      <w:r>
        <w:rPr>
          <w:bCs/>
          <w:color w:val="000000"/>
          <w:spacing w:val="-7"/>
          <w:sz w:val="28"/>
          <w:szCs w:val="28"/>
        </w:rPr>
        <w:t xml:space="preserve"> </w:t>
      </w:r>
      <w:r>
        <w:rPr>
          <w:b/>
          <w:bCs/>
          <w:color w:val="000000"/>
          <w:spacing w:val="-7"/>
          <w:sz w:val="28"/>
          <w:szCs w:val="28"/>
        </w:rPr>
        <w:t>б</w:t>
      </w:r>
      <w:r>
        <w:rPr>
          <w:b/>
          <w:sz w:val="28"/>
          <w:szCs w:val="28"/>
        </w:rPr>
        <w:t xml:space="preserve">удинку №8 на І пров. </w:t>
      </w:r>
      <w:proofErr w:type="spellStart"/>
      <w:r>
        <w:rPr>
          <w:b/>
          <w:sz w:val="28"/>
          <w:szCs w:val="28"/>
        </w:rPr>
        <w:t>Золочівському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результаті зсуву класифікується  як  непридатний для нормальної експлуатації (категорія ІІІ). </w:t>
      </w:r>
    </w:p>
    <w:p w:rsidR="002F47C2" w:rsidRDefault="002F47C2" w:rsidP="002F47C2">
      <w:pPr>
        <w:ind w:firstLine="708"/>
        <w:jc w:val="both"/>
        <w:rPr>
          <w:b/>
          <w:sz w:val="28"/>
          <w:szCs w:val="28"/>
        </w:rPr>
      </w:pPr>
    </w:p>
    <w:p w:rsidR="002F47C2" w:rsidRDefault="002F47C2" w:rsidP="002F47C2">
      <w:pPr>
        <w:ind w:firstLine="708"/>
        <w:jc w:val="both"/>
        <w:rPr>
          <w:b/>
          <w:sz w:val="28"/>
          <w:szCs w:val="28"/>
        </w:rPr>
      </w:pP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комісії:                                                                        </w:t>
      </w:r>
      <w:proofErr w:type="spellStart"/>
      <w:r>
        <w:rPr>
          <w:b/>
          <w:sz w:val="28"/>
          <w:szCs w:val="28"/>
        </w:rPr>
        <w:t>С.Погорений</w:t>
      </w:r>
      <w:proofErr w:type="spellEnd"/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голови комісії:                                                     О.Бурак</w:t>
      </w:r>
    </w:p>
    <w:p w:rsidR="002F47C2" w:rsidRDefault="002F47C2" w:rsidP="002F47C2">
      <w:pPr>
        <w:jc w:val="both"/>
        <w:rPr>
          <w:b/>
          <w:sz w:val="28"/>
          <w:szCs w:val="28"/>
        </w:rPr>
      </w:pP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Члени комісії: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</w:t>
      </w:r>
      <w:proofErr w:type="spellStart"/>
      <w:r>
        <w:rPr>
          <w:b/>
          <w:sz w:val="28"/>
          <w:szCs w:val="28"/>
        </w:rPr>
        <w:t>Н.Данська</w:t>
      </w:r>
      <w:proofErr w:type="spellEnd"/>
    </w:p>
    <w:p w:rsidR="002F47C2" w:rsidRDefault="002F47C2" w:rsidP="002F47C2">
      <w:pPr>
        <w:jc w:val="both"/>
        <w:rPr>
          <w:b/>
          <w:sz w:val="28"/>
          <w:szCs w:val="28"/>
        </w:rPr>
      </w:pPr>
    </w:p>
    <w:p w:rsidR="002F47C2" w:rsidRDefault="002F47C2" w:rsidP="002F47C2">
      <w:pPr>
        <w:pStyle w:val="1"/>
        <w:rPr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sz w:val="28"/>
          <w:szCs w:val="28"/>
        </w:rPr>
        <w:t xml:space="preserve">                         Д. </w:t>
      </w:r>
      <w:proofErr w:type="spellStart"/>
      <w:r>
        <w:rPr>
          <w:sz w:val="28"/>
          <w:szCs w:val="28"/>
        </w:rPr>
        <w:t>Домітрюк</w:t>
      </w:r>
      <w:proofErr w:type="spellEnd"/>
    </w:p>
    <w:p w:rsidR="002F47C2" w:rsidRDefault="002F47C2" w:rsidP="002F47C2">
      <w:pPr>
        <w:rPr>
          <w:sz w:val="28"/>
          <w:szCs w:val="28"/>
        </w:rPr>
      </w:pPr>
    </w:p>
    <w:p w:rsidR="002F47C2" w:rsidRDefault="002F47C2" w:rsidP="002F47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М.Осовська</w:t>
      </w:r>
      <w:proofErr w:type="spellEnd"/>
    </w:p>
    <w:p w:rsidR="002F47C2" w:rsidRDefault="002F47C2" w:rsidP="002F4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Т.Стародуб</w:t>
      </w:r>
      <w:proofErr w:type="spellEnd"/>
    </w:p>
    <w:p w:rsidR="002F47C2" w:rsidRDefault="002F47C2" w:rsidP="002F47C2">
      <w:pPr>
        <w:jc w:val="both"/>
        <w:rPr>
          <w:b/>
          <w:sz w:val="28"/>
          <w:szCs w:val="28"/>
        </w:rPr>
      </w:pPr>
    </w:p>
    <w:p w:rsidR="002F47C2" w:rsidRDefault="002F47C2" w:rsidP="002F47C2">
      <w:pPr>
        <w:tabs>
          <w:tab w:val="left" w:pos="715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Н.Клімчук</w:t>
      </w:r>
      <w:proofErr w:type="spellEnd"/>
    </w:p>
    <w:p w:rsidR="002F47C2" w:rsidRDefault="002F47C2" w:rsidP="002F47C2">
      <w:pPr>
        <w:tabs>
          <w:tab w:val="left" w:pos="7154"/>
        </w:tabs>
        <w:rPr>
          <w:b/>
          <w:sz w:val="28"/>
          <w:szCs w:val="28"/>
        </w:rPr>
      </w:pPr>
    </w:p>
    <w:p w:rsidR="002F47C2" w:rsidRDefault="002F47C2" w:rsidP="002F47C2">
      <w:pPr>
        <w:ind w:hanging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І.Динис</w:t>
      </w:r>
      <w:proofErr w:type="spellEnd"/>
    </w:p>
    <w:p w:rsidR="002F47C2" w:rsidRDefault="002F47C2" w:rsidP="002F47C2">
      <w:pPr>
        <w:ind w:hanging="240"/>
        <w:jc w:val="both"/>
        <w:rPr>
          <w:b/>
          <w:sz w:val="28"/>
          <w:szCs w:val="28"/>
        </w:rPr>
      </w:pPr>
    </w:p>
    <w:p w:rsidR="002F47C2" w:rsidRDefault="002F47C2" w:rsidP="002F47C2">
      <w:pPr>
        <w:ind w:firstLine="6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Т.Бабух</w:t>
      </w:r>
      <w:proofErr w:type="spellEnd"/>
    </w:p>
    <w:p w:rsidR="002F47C2" w:rsidRDefault="002F47C2" w:rsidP="002F47C2">
      <w:pPr>
        <w:ind w:firstLine="6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</w:t>
      </w:r>
      <w:proofErr w:type="spellStart"/>
      <w:r>
        <w:rPr>
          <w:b/>
          <w:sz w:val="28"/>
          <w:szCs w:val="28"/>
        </w:rPr>
        <w:t>В.Діденко</w:t>
      </w:r>
      <w:proofErr w:type="spellEnd"/>
      <w:r>
        <w:rPr>
          <w:b/>
          <w:sz w:val="28"/>
          <w:szCs w:val="28"/>
        </w:rPr>
        <w:t xml:space="preserve"> </w:t>
      </w: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pStyle w:val="a6"/>
        <w:rPr>
          <w:szCs w:val="28"/>
        </w:rPr>
      </w:pPr>
      <w:r>
        <w:rPr>
          <w:szCs w:val="28"/>
        </w:rPr>
        <w:lastRenderedPageBreak/>
        <w:t>А  К  Т</w:t>
      </w:r>
    </w:p>
    <w:p w:rsidR="002F47C2" w:rsidRDefault="002F47C2" w:rsidP="002F4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2F47C2" w:rsidRDefault="002F47C2" w:rsidP="002F47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(квартир) в </w:t>
      </w:r>
      <w:proofErr w:type="spellStart"/>
      <w:r>
        <w:rPr>
          <w:b/>
          <w:sz w:val="28"/>
          <w:szCs w:val="28"/>
        </w:rPr>
        <w:t>м.Чернівцях</w:t>
      </w:r>
      <w:proofErr w:type="spellEnd"/>
    </w:p>
    <w:p w:rsidR="002F47C2" w:rsidRDefault="002F47C2" w:rsidP="002F47C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“___” _______ 2016р.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м.Чернівці</w:t>
      </w:r>
      <w:proofErr w:type="spellEnd"/>
    </w:p>
    <w:p w:rsidR="002F47C2" w:rsidRDefault="002F47C2" w:rsidP="002F47C2">
      <w:pPr>
        <w:jc w:val="both"/>
        <w:rPr>
          <w:b/>
          <w:bCs/>
          <w:sz w:val="28"/>
          <w:szCs w:val="28"/>
        </w:rPr>
      </w:pPr>
    </w:p>
    <w:p w:rsidR="002F47C2" w:rsidRDefault="002F47C2" w:rsidP="002F47C2">
      <w:pPr>
        <w:jc w:val="both"/>
        <w:rPr>
          <w:b/>
          <w:bCs/>
          <w:sz w:val="28"/>
          <w:szCs w:val="28"/>
        </w:rPr>
      </w:pPr>
    </w:p>
    <w:p w:rsidR="002F47C2" w:rsidRDefault="002F47C2" w:rsidP="002F4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Комісія у складі: директора департаменту житлово-комунального господарства міської ради </w:t>
      </w:r>
      <w:proofErr w:type="spellStart"/>
      <w:r>
        <w:rPr>
          <w:sz w:val="28"/>
          <w:szCs w:val="28"/>
        </w:rPr>
        <w:t>Погореного</w:t>
      </w:r>
      <w:proofErr w:type="spellEnd"/>
      <w:r>
        <w:rPr>
          <w:sz w:val="28"/>
          <w:szCs w:val="28"/>
        </w:rPr>
        <w:t xml:space="preserve"> С.М., першого заступника директора, начальника управління житлового господарства департаменту житлово-комунального господарства міської ради </w:t>
      </w:r>
      <w:proofErr w:type="spellStart"/>
      <w:r>
        <w:rPr>
          <w:sz w:val="28"/>
          <w:szCs w:val="28"/>
        </w:rPr>
        <w:t>Бурака</w:t>
      </w:r>
      <w:proofErr w:type="spellEnd"/>
      <w:r>
        <w:rPr>
          <w:sz w:val="28"/>
          <w:szCs w:val="28"/>
        </w:rPr>
        <w:t xml:space="preserve"> О.К., головного спеціаліста виробничо-технічного відділу управління житлового господарства департаменту житлово-комунального господарства міської ради Данської Н.В., головного спеціаліста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</w:t>
      </w:r>
      <w:proofErr w:type="spellStart"/>
      <w:r>
        <w:rPr>
          <w:sz w:val="28"/>
          <w:szCs w:val="28"/>
        </w:rPr>
        <w:t>Домітрюка</w:t>
      </w:r>
      <w:proofErr w:type="spellEnd"/>
      <w:r>
        <w:rPr>
          <w:sz w:val="28"/>
          <w:szCs w:val="28"/>
        </w:rPr>
        <w:t xml:space="preserve"> Д.В., головного спеціаліста відділу правового забезпечення з питань житлово-комунального обслуговування та управління комунальним майном юридичного управління міської ради </w:t>
      </w:r>
      <w:proofErr w:type="spellStart"/>
      <w:r>
        <w:rPr>
          <w:sz w:val="28"/>
          <w:szCs w:val="28"/>
        </w:rPr>
        <w:t>Осовської</w:t>
      </w:r>
      <w:proofErr w:type="spellEnd"/>
      <w:r>
        <w:rPr>
          <w:sz w:val="28"/>
          <w:szCs w:val="28"/>
        </w:rPr>
        <w:t xml:space="preserve"> М.М., головного спеціаліста відділу охорони культурної спадщини Діденко В.Р., начальника комунального підприємства «Міське комунальне бюро технічної інвентаризації» </w:t>
      </w:r>
      <w:proofErr w:type="spellStart"/>
      <w:r>
        <w:rPr>
          <w:sz w:val="28"/>
          <w:szCs w:val="28"/>
        </w:rPr>
        <w:t>Стародуб</w:t>
      </w:r>
      <w:proofErr w:type="spellEnd"/>
      <w:r>
        <w:rPr>
          <w:sz w:val="28"/>
          <w:szCs w:val="28"/>
        </w:rPr>
        <w:t xml:space="preserve"> Т.Б., начальника Чернівецького міського управління Головного управління </w:t>
      </w:r>
      <w:proofErr w:type="spellStart"/>
      <w:r>
        <w:rPr>
          <w:sz w:val="28"/>
          <w:szCs w:val="28"/>
        </w:rPr>
        <w:t>Держсанепідслужби</w:t>
      </w:r>
      <w:proofErr w:type="spellEnd"/>
      <w:r>
        <w:rPr>
          <w:sz w:val="28"/>
          <w:szCs w:val="28"/>
        </w:rPr>
        <w:t xml:space="preserve"> у Чернівецькій області, головного державного лікаря м. Чернівців </w:t>
      </w:r>
      <w:proofErr w:type="spellStart"/>
      <w:r>
        <w:rPr>
          <w:sz w:val="28"/>
          <w:szCs w:val="28"/>
        </w:rPr>
        <w:t>Клімчук</w:t>
      </w:r>
      <w:proofErr w:type="spellEnd"/>
      <w:r>
        <w:rPr>
          <w:sz w:val="28"/>
          <w:szCs w:val="28"/>
        </w:rPr>
        <w:t xml:space="preserve"> Н.Я., головного інспектора відділу державного нагляду, контролю та ліцензування управління ДСНС України в Чернівецькій області </w:t>
      </w:r>
      <w:proofErr w:type="spellStart"/>
      <w:r>
        <w:rPr>
          <w:sz w:val="28"/>
          <w:szCs w:val="28"/>
        </w:rPr>
        <w:t>Диниса</w:t>
      </w:r>
      <w:proofErr w:type="spellEnd"/>
      <w:r>
        <w:rPr>
          <w:sz w:val="28"/>
          <w:szCs w:val="28"/>
        </w:rPr>
        <w:t xml:space="preserve"> І.І., депутата міської ради, голови постійної комісії міської ради з питань житлово-комунального господарства та охорони навколишнього середовища </w:t>
      </w:r>
      <w:proofErr w:type="spellStart"/>
      <w:r>
        <w:rPr>
          <w:sz w:val="28"/>
          <w:szCs w:val="28"/>
        </w:rPr>
        <w:t>Бабуха</w:t>
      </w:r>
      <w:proofErr w:type="spellEnd"/>
      <w:r>
        <w:rPr>
          <w:sz w:val="28"/>
          <w:szCs w:val="28"/>
        </w:rPr>
        <w:t xml:space="preserve"> Т.В. склали акт, що нами обстежено санітарно-технічний стан </w:t>
      </w:r>
      <w:r>
        <w:rPr>
          <w:b/>
          <w:sz w:val="28"/>
          <w:szCs w:val="28"/>
        </w:rPr>
        <w:t xml:space="preserve">будинку № 4 на ІІ пров. </w:t>
      </w:r>
      <w:proofErr w:type="spellStart"/>
      <w:r>
        <w:rPr>
          <w:b/>
          <w:sz w:val="28"/>
          <w:szCs w:val="28"/>
        </w:rPr>
        <w:t>Золочівському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>.</w:t>
      </w:r>
    </w:p>
    <w:p w:rsidR="002F47C2" w:rsidRDefault="002F47C2" w:rsidP="002F47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Будинку №4 на ІІ пров. </w:t>
      </w:r>
      <w:proofErr w:type="spellStart"/>
      <w:r>
        <w:rPr>
          <w:b/>
          <w:sz w:val="28"/>
          <w:szCs w:val="28"/>
        </w:rPr>
        <w:t>Золочівському</w:t>
      </w:r>
      <w:proofErr w:type="spellEnd"/>
      <w:r>
        <w:rPr>
          <w:sz w:val="28"/>
          <w:szCs w:val="28"/>
        </w:rPr>
        <w:t xml:space="preserve"> є приватним.</w:t>
      </w:r>
    </w:p>
    <w:p w:rsidR="002F47C2" w:rsidRDefault="002F47C2" w:rsidP="002F47C2">
      <w:pPr>
        <w:shd w:val="clear" w:color="auto" w:fill="FFFFFF"/>
        <w:ind w:left="11" w:right="6" w:firstLine="697"/>
        <w:jc w:val="both"/>
        <w:rPr>
          <w:sz w:val="28"/>
          <w:szCs w:val="28"/>
        </w:rPr>
      </w:pPr>
      <w:r>
        <w:rPr>
          <w:sz w:val="28"/>
          <w:szCs w:val="28"/>
        </w:rPr>
        <w:t>Згідно свідоцтва про право власності від 16.07.1999р. житловий будинок літера «А» загальною площею 73,1м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з підсобними приміщеннями - сараєм літера «Б» та вбиральнею літера «В» належать </w:t>
      </w:r>
      <w:proofErr w:type="spellStart"/>
      <w:r>
        <w:rPr>
          <w:sz w:val="28"/>
          <w:szCs w:val="28"/>
        </w:rPr>
        <w:t>гр.Калмиковій</w:t>
      </w:r>
      <w:proofErr w:type="spellEnd"/>
      <w:r>
        <w:rPr>
          <w:sz w:val="28"/>
          <w:szCs w:val="28"/>
        </w:rPr>
        <w:t xml:space="preserve"> Л.О., </w:t>
      </w:r>
      <w:proofErr w:type="spellStart"/>
      <w:r>
        <w:rPr>
          <w:sz w:val="28"/>
          <w:szCs w:val="28"/>
        </w:rPr>
        <w:t>гр.Грумезі</w:t>
      </w:r>
      <w:proofErr w:type="spellEnd"/>
      <w:r>
        <w:rPr>
          <w:sz w:val="28"/>
          <w:szCs w:val="28"/>
        </w:rPr>
        <w:t xml:space="preserve"> І.І. Будинок забезпечений комунальними зручностями від централізованих мереж </w:t>
      </w:r>
      <w:proofErr w:type="spellStart"/>
      <w:r>
        <w:rPr>
          <w:sz w:val="28"/>
          <w:szCs w:val="28"/>
        </w:rPr>
        <w:t>електро</w:t>
      </w:r>
      <w:proofErr w:type="spellEnd"/>
      <w:r>
        <w:rPr>
          <w:sz w:val="28"/>
          <w:szCs w:val="28"/>
        </w:rPr>
        <w:t>, -газо-, водопостачання з криниці, водовідведення -вигріб. На день проведення обстеження будинок не експлуатується.</w:t>
      </w:r>
    </w:p>
    <w:p w:rsidR="002F47C2" w:rsidRDefault="002F47C2" w:rsidP="002F4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 час обстеження встановлено, будинок розташований на краю крутого яру – в зсувонебезпечній території міста. 01.04.2016р відбулися зсувні процеси. В результаті активізації зсуву конструктивні елементи будинку зазнали надмірних деформацій і пошкоджень. На куту будинку по лінії тріщини зсуву в бік крутого яру відбулося просідання (відрив від стіни) фундаменту на 20мм, а також його зміщення зі  своєї  площини  назовні  до </w:t>
      </w:r>
    </w:p>
    <w:p w:rsidR="002F47C2" w:rsidRDefault="002F47C2" w:rsidP="002F47C2">
      <w:pPr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0 мм"/>
        </w:smartTagPr>
        <w:r>
          <w:rPr>
            <w:sz w:val="28"/>
            <w:szCs w:val="28"/>
          </w:rPr>
          <w:t>30 мм</w:t>
        </w:r>
      </w:smartTag>
      <w:r>
        <w:rPr>
          <w:sz w:val="28"/>
          <w:szCs w:val="28"/>
        </w:rPr>
        <w:t xml:space="preserve"> в бік яру, а на стінах з’явилися тріщини.</w:t>
      </w:r>
    </w:p>
    <w:p w:rsidR="002F47C2" w:rsidRDefault="002F47C2" w:rsidP="002F4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Експлуатація в умовах відсутності інженерного захисту ділянки забудови від проявів активізації зсувних процесів пов’язана зі значним ризиком. Через це будинок потенційно ненадійний для подальшої безпечної експлуатації не тільки в разі продовження активізації зсуву, а і при його стабілізації.</w:t>
      </w:r>
    </w:p>
    <w:p w:rsidR="002F47C2" w:rsidRDefault="002F47C2" w:rsidP="002F47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Обстеження проводилося спільно з експертом Чернівецького філіалу інституту «</w:t>
      </w:r>
      <w:proofErr w:type="spellStart"/>
      <w:r>
        <w:rPr>
          <w:sz w:val="28"/>
          <w:szCs w:val="28"/>
        </w:rPr>
        <w:t>НДІпроектреконструкція</w:t>
      </w:r>
      <w:proofErr w:type="spellEnd"/>
      <w:r>
        <w:rPr>
          <w:sz w:val="28"/>
          <w:szCs w:val="28"/>
        </w:rPr>
        <w:t xml:space="preserve">» Лобовим А.І. Результати технічного обстеження </w:t>
      </w:r>
      <w:r>
        <w:rPr>
          <w:sz w:val="28"/>
          <w:szCs w:val="28"/>
        </w:rPr>
        <w:lastRenderedPageBreak/>
        <w:t xml:space="preserve">житлового будинку № 4 на ІІ пров. </w:t>
      </w:r>
      <w:proofErr w:type="spellStart"/>
      <w:r>
        <w:rPr>
          <w:sz w:val="28"/>
          <w:szCs w:val="28"/>
        </w:rPr>
        <w:t>Золочівському</w:t>
      </w:r>
      <w:proofErr w:type="spellEnd"/>
      <w:r>
        <w:rPr>
          <w:sz w:val="28"/>
          <w:szCs w:val="28"/>
        </w:rPr>
        <w:t xml:space="preserve"> викладені в звіті - </w:t>
      </w:r>
      <w:proofErr w:type="spellStart"/>
      <w:r>
        <w:rPr>
          <w:sz w:val="28"/>
          <w:szCs w:val="28"/>
        </w:rPr>
        <w:t>арх</w:t>
      </w:r>
      <w:proofErr w:type="spellEnd"/>
      <w:r>
        <w:rPr>
          <w:sz w:val="28"/>
          <w:szCs w:val="28"/>
        </w:rPr>
        <w:t xml:space="preserve">.№ 7127-ОБ, який додається.            </w:t>
      </w:r>
    </w:p>
    <w:p w:rsidR="002F47C2" w:rsidRDefault="002F47C2" w:rsidP="002F47C2">
      <w:pPr>
        <w:ind w:firstLine="708"/>
        <w:jc w:val="both"/>
        <w:rPr>
          <w:b/>
          <w:bCs/>
          <w:color w:val="000000"/>
          <w:spacing w:val="-7"/>
          <w:sz w:val="28"/>
          <w:szCs w:val="28"/>
        </w:rPr>
      </w:pPr>
      <w:r>
        <w:rPr>
          <w:b/>
          <w:sz w:val="28"/>
          <w:szCs w:val="28"/>
        </w:rPr>
        <w:t>Висновки комісії</w:t>
      </w:r>
      <w:r>
        <w:rPr>
          <w:sz w:val="28"/>
          <w:szCs w:val="28"/>
        </w:rPr>
        <w:t>:</w:t>
      </w:r>
      <w:r>
        <w:rPr>
          <w:bCs/>
          <w:color w:val="000000"/>
          <w:spacing w:val="-7"/>
          <w:sz w:val="28"/>
          <w:szCs w:val="28"/>
        </w:rPr>
        <w:t xml:space="preserve"> </w:t>
      </w:r>
      <w:r>
        <w:rPr>
          <w:b/>
          <w:bCs/>
          <w:color w:val="000000"/>
          <w:spacing w:val="-7"/>
          <w:sz w:val="28"/>
          <w:szCs w:val="28"/>
        </w:rPr>
        <w:t xml:space="preserve">В результаті проведеного технічного обстеження житлового будинку </w:t>
      </w:r>
      <w:r>
        <w:rPr>
          <w:b/>
          <w:sz w:val="28"/>
          <w:szCs w:val="28"/>
        </w:rPr>
        <w:t xml:space="preserve">№4 на ІІ пров. </w:t>
      </w:r>
      <w:proofErr w:type="spellStart"/>
      <w:r>
        <w:rPr>
          <w:b/>
          <w:sz w:val="28"/>
          <w:szCs w:val="28"/>
        </w:rPr>
        <w:t>Золочівському</w:t>
      </w:r>
      <w:proofErr w:type="spellEnd"/>
      <w:r>
        <w:rPr>
          <w:b/>
          <w:sz w:val="28"/>
          <w:szCs w:val="28"/>
        </w:rPr>
        <w:t>,</w:t>
      </w:r>
      <w:r>
        <w:rPr>
          <w:b/>
          <w:bCs/>
          <w:color w:val="000000"/>
          <w:spacing w:val="-7"/>
          <w:sz w:val="28"/>
          <w:szCs w:val="28"/>
        </w:rPr>
        <w:t xml:space="preserve"> технічний стан фундаментів класифікується як непридатний для нормальної експлуатації (категорія ІІІ), а технічний стан стін - як задовільний (категорія ІІ).</w:t>
      </w:r>
    </w:p>
    <w:p w:rsidR="002F47C2" w:rsidRDefault="002F47C2" w:rsidP="002F47C2">
      <w:pPr>
        <w:ind w:firstLine="708"/>
        <w:jc w:val="both"/>
        <w:rPr>
          <w:b/>
          <w:sz w:val="28"/>
          <w:szCs w:val="28"/>
        </w:rPr>
      </w:pPr>
    </w:p>
    <w:p w:rsidR="002F47C2" w:rsidRDefault="002F47C2" w:rsidP="002F47C2">
      <w:pPr>
        <w:ind w:firstLine="708"/>
        <w:jc w:val="both"/>
        <w:rPr>
          <w:b/>
          <w:sz w:val="28"/>
          <w:szCs w:val="28"/>
        </w:rPr>
      </w:pP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комісії:                                                                        </w:t>
      </w:r>
      <w:proofErr w:type="spellStart"/>
      <w:r>
        <w:rPr>
          <w:b/>
          <w:sz w:val="28"/>
          <w:szCs w:val="28"/>
        </w:rPr>
        <w:t>С.Погорений</w:t>
      </w:r>
      <w:proofErr w:type="spellEnd"/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голови комісії:                                                     О.Бурак</w:t>
      </w:r>
    </w:p>
    <w:p w:rsidR="002F47C2" w:rsidRDefault="002F47C2" w:rsidP="002F47C2">
      <w:pPr>
        <w:jc w:val="both"/>
        <w:rPr>
          <w:b/>
          <w:sz w:val="28"/>
          <w:szCs w:val="28"/>
        </w:rPr>
      </w:pP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Члени комісії:</w:t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  <w:t xml:space="preserve">                  </w:t>
      </w:r>
      <w:proofErr w:type="spellStart"/>
      <w:r>
        <w:rPr>
          <w:b/>
          <w:sz w:val="28"/>
          <w:szCs w:val="28"/>
        </w:rPr>
        <w:t>Н.Данська</w:t>
      </w:r>
      <w:proofErr w:type="spellEnd"/>
    </w:p>
    <w:p w:rsidR="002F47C2" w:rsidRDefault="002F47C2" w:rsidP="002F47C2">
      <w:pPr>
        <w:jc w:val="both"/>
        <w:rPr>
          <w:b/>
          <w:sz w:val="28"/>
          <w:szCs w:val="24"/>
        </w:rPr>
      </w:pPr>
    </w:p>
    <w:p w:rsidR="002F47C2" w:rsidRDefault="002F47C2" w:rsidP="002F47C2">
      <w:pPr>
        <w:pStyle w:val="1"/>
        <w:rPr>
          <w:sz w:val="28"/>
          <w:szCs w:val="28"/>
        </w:rPr>
      </w:pP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                                   </w:t>
      </w: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Домітрюк</w:t>
      </w:r>
      <w:proofErr w:type="spellEnd"/>
    </w:p>
    <w:p w:rsidR="002F47C2" w:rsidRDefault="002F47C2" w:rsidP="002F47C2">
      <w:pPr>
        <w:rPr>
          <w:sz w:val="28"/>
        </w:rPr>
      </w:pPr>
    </w:p>
    <w:p w:rsidR="002F47C2" w:rsidRDefault="002F47C2" w:rsidP="002F47C2">
      <w:pPr>
        <w:rPr>
          <w:b/>
          <w:sz w:val="28"/>
          <w:szCs w:val="28"/>
        </w:rPr>
      </w:pPr>
      <w:r>
        <w:rPr>
          <w:b/>
          <w:sz w:val="28"/>
          <w:szCs w:val="24"/>
        </w:rPr>
        <w:t xml:space="preserve">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М.Осовська</w:t>
      </w:r>
      <w:proofErr w:type="spellEnd"/>
    </w:p>
    <w:p w:rsidR="002F47C2" w:rsidRDefault="002F47C2" w:rsidP="002F47C2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                                                   </w:t>
      </w:r>
    </w:p>
    <w:p w:rsidR="002F47C2" w:rsidRDefault="002F47C2" w:rsidP="002F47C2">
      <w:pPr>
        <w:jc w:val="both"/>
        <w:rPr>
          <w:b/>
          <w:sz w:val="28"/>
          <w:szCs w:val="28"/>
        </w:rPr>
      </w:pPr>
      <w:r>
        <w:rPr>
          <w:sz w:val="28"/>
          <w:szCs w:val="24"/>
        </w:rPr>
        <w:t xml:space="preserve">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Т.Стародуб</w:t>
      </w:r>
      <w:proofErr w:type="spellEnd"/>
    </w:p>
    <w:p w:rsidR="002F47C2" w:rsidRDefault="002F47C2" w:rsidP="002F47C2">
      <w:pPr>
        <w:jc w:val="both"/>
        <w:rPr>
          <w:b/>
          <w:sz w:val="28"/>
          <w:szCs w:val="28"/>
        </w:rPr>
      </w:pPr>
    </w:p>
    <w:p w:rsidR="002F47C2" w:rsidRDefault="002F47C2" w:rsidP="002F47C2">
      <w:pPr>
        <w:tabs>
          <w:tab w:val="left" w:pos="7154"/>
        </w:tabs>
        <w:rPr>
          <w:b/>
          <w:sz w:val="28"/>
          <w:szCs w:val="28"/>
        </w:rPr>
      </w:pPr>
      <w:r>
        <w:rPr>
          <w:b/>
          <w:sz w:val="28"/>
          <w:szCs w:val="24"/>
        </w:rPr>
        <w:t xml:space="preserve">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Н.Клімчук</w:t>
      </w:r>
      <w:proofErr w:type="spellEnd"/>
    </w:p>
    <w:p w:rsidR="002F47C2" w:rsidRDefault="002F47C2" w:rsidP="002F47C2">
      <w:pPr>
        <w:tabs>
          <w:tab w:val="left" w:pos="7154"/>
        </w:tabs>
        <w:rPr>
          <w:b/>
          <w:sz w:val="28"/>
          <w:szCs w:val="28"/>
        </w:rPr>
      </w:pPr>
    </w:p>
    <w:p w:rsidR="002F47C2" w:rsidRDefault="002F47C2" w:rsidP="002F47C2">
      <w:pPr>
        <w:ind w:hanging="240"/>
        <w:jc w:val="both"/>
        <w:rPr>
          <w:b/>
          <w:sz w:val="28"/>
          <w:szCs w:val="28"/>
        </w:rPr>
      </w:pPr>
      <w:r>
        <w:rPr>
          <w:b/>
          <w:sz w:val="28"/>
          <w:szCs w:val="24"/>
        </w:rPr>
        <w:t xml:space="preserve">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І.Динис</w:t>
      </w:r>
      <w:proofErr w:type="spellEnd"/>
    </w:p>
    <w:p w:rsidR="002F47C2" w:rsidRDefault="002F47C2" w:rsidP="002F47C2">
      <w:pPr>
        <w:ind w:hanging="240"/>
        <w:jc w:val="both"/>
        <w:rPr>
          <w:b/>
          <w:sz w:val="28"/>
          <w:szCs w:val="28"/>
        </w:rPr>
      </w:pPr>
    </w:p>
    <w:p w:rsidR="002F47C2" w:rsidRDefault="002F47C2" w:rsidP="002F47C2">
      <w:pPr>
        <w:ind w:firstLine="6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spellStart"/>
      <w:r>
        <w:rPr>
          <w:b/>
          <w:sz w:val="28"/>
          <w:szCs w:val="28"/>
        </w:rPr>
        <w:t>Т.Бабух</w:t>
      </w:r>
      <w:proofErr w:type="spellEnd"/>
    </w:p>
    <w:p w:rsidR="002F47C2" w:rsidRDefault="002F47C2" w:rsidP="002F47C2">
      <w:pPr>
        <w:ind w:firstLine="6840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  <w:t xml:space="preserve">                                                  </w:t>
      </w:r>
      <w:proofErr w:type="spellStart"/>
      <w:r>
        <w:rPr>
          <w:b/>
          <w:sz w:val="28"/>
          <w:szCs w:val="28"/>
        </w:rPr>
        <w:t>В.Діденко</w:t>
      </w:r>
      <w:proofErr w:type="spellEnd"/>
      <w:r>
        <w:rPr>
          <w:b/>
          <w:sz w:val="28"/>
          <w:szCs w:val="24"/>
        </w:rPr>
        <w:t xml:space="preserve"> </w:t>
      </w: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4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4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4"/>
          <w:szCs w:val="24"/>
        </w:rPr>
      </w:pPr>
    </w:p>
    <w:p w:rsidR="002F47C2" w:rsidRDefault="002F47C2" w:rsidP="002F47C2">
      <w:pPr>
        <w:spacing w:line="360" w:lineRule="auto"/>
        <w:ind w:firstLine="6840"/>
        <w:jc w:val="both"/>
        <w:rPr>
          <w:b/>
          <w:sz w:val="28"/>
          <w:szCs w:val="28"/>
        </w:rPr>
      </w:pPr>
    </w:p>
    <w:p w:rsidR="002F47C2" w:rsidRDefault="002F47C2" w:rsidP="002F47C2">
      <w:pPr>
        <w:jc w:val="both"/>
        <w:rPr>
          <w:sz w:val="28"/>
          <w:szCs w:val="28"/>
        </w:rPr>
      </w:pPr>
    </w:p>
    <w:p w:rsidR="00B66AE1" w:rsidRPr="002F47C2" w:rsidRDefault="00B66AE1" w:rsidP="002F47C2"/>
    <w:sectPr w:rsidR="00B66AE1" w:rsidRPr="002F47C2" w:rsidSect="00101469">
      <w:pgSz w:w="11907" w:h="16840"/>
      <w:pgMar w:top="709" w:right="567" w:bottom="851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72FBA"/>
    <w:rsid w:val="000D2C16"/>
    <w:rsid w:val="00101469"/>
    <w:rsid w:val="00161DFD"/>
    <w:rsid w:val="00171555"/>
    <w:rsid w:val="001C6506"/>
    <w:rsid w:val="002F47C2"/>
    <w:rsid w:val="003A24F0"/>
    <w:rsid w:val="003B4157"/>
    <w:rsid w:val="003D6228"/>
    <w:rsid w:val="00496042"/>
    <w:rsid w:val="00550718"/>
    <w:rsid w:val="005758CE"/>
    <w:rsid w:val="00587338"/>
    <w:rsid w:val="005C1AEF"/>
    <w:rsid w:val="0061662D"/>
    <w:rsid w:val="00645F4E"/>
    <w:rsid w:val="006B6E50"/>
    <w:rsid w:val="00706312"/>
    <w:rsid w:val="00773E8F"/>
    <w:rsid w:val="007A6493"/>
    <w:rsid w:val="007A67DA"/>
    <w:rsid w:val="007E4525"/>
    <w:rsid w:val="0081179A"/>
    <w:rsid w:val="00897B49"/>
    <w:rsid w:val="008A168F"/>
    <w:rsid w:val="008D4805"/>
    <w:rsid w:val="00925939"/>
    <w:rsid w:val="009970A3"/>
    <w:rsid w:val="009C2B7D"/>
    <w:rsid w:val="009C4FFB"/>
    <w:rsid w:val="009C6B18"/>
    <w:rsid w:val="009F7B1F"/>
    <w:rsid w:val="00A1737F"/>
    <w:rsid w:val="00A32C09"/>
    <w:rsid w:val="00A446E2"/>
    <w:rsid w:val="00A64931"/>
    <w:rsid w:val="00AD6F44"/>
    <w:rsid w:val="00AF3474"/>
    <w:rsid w:val="00B0393B"/>
    <w:rsid w:val="00B32DDD"/>
    <w:rsid w:val="00B66AE1"/>
    <w:rsid w:val="00B913AC"/>
    <w:rsid w:val="00B95A37"/>
    <w:rsid w:val="00BA747F"/>
    <w:rsid w:val="00BD1BBB"/>
    <w:rsid w:val="00BD778E"/>
    <w:rsid w:val="00C02761"/>
    <w:rsid w:val="00C04AB9"/>
    <w:rsid w:val="00C173DA"/>
    <w:rsid w:val="00CF5748"/>
    <w:rsid w:val="00D57895"/>
    <w:rsid w:val="00DB79B7"/>
    <w:rsid w:val="00E5638D"/>
    <w:rsid w:val="00E81EDC"/>
    <w:rsid w:val="00E955D3"/>
    <w:rsid w:val="00EF283E"/>
    <w:rsid w:val="00F31A44"/>
    <w:rsid w:val="00FA5D7D"/>
    <w:rsid w:val="00FB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58B81-29A6-4B7E-9F0D-0F08200D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"/>
    <w:basedOn w:val="a"/>
    <w:pPr>
      <w:jc w:val="both"/>
    </w:pPr>
    <w:rPr>
      <w:sz w:val="24"/>
      <w:lang w:eastAsia="ru-RU"/>
    </w:rPr>
  </w:style>
  <w:style w:type="paragraph" w:styleId="30">
    <w:name w:val="Body Text 3"/>
    <w:basedOn w:val="a"/>
    <w:pPr>
      <w:jc w:val="both"/>
    </w:pPr>
    <w:rPr>
      <w:sz w:val="28"/>
      <w:lang w:eastAsia="ru-RU"/>
    </w:rPr>
  </w:style>
  <w:style w:type="character" w:customStyle="1" w:styleId="a5">
    <w:name w:val="Знак Знак"/>
    <w:basedOn w:val="a0"/>
    <w:rPr>
      <w:sz w:val="28"/>
      <w:lang w:val="uk-UA" w:eastAsia="ru-RU" w:bidi="ar-SA"/>
    </w:rPr>
  </w:style>
  <w:style w:type="paragraph" w:styleId="21">
    <w:name w:val="Body Text 2"/>
    <w:basedOn w:val="a"/>
    <w:pPr>
      <w:jc w:val="both"/>
    </w:pPr>
    <w:rPr>
      <w:sz w:val="28"/>
      <w:szCs w:val="24"/>
      <w:lang w:eastAsia="ru-RU"/>
    </w:rPr>
  </w:style>
  <w:style w:type="character" w:customStyle="1" w:styleId="FontStyle24">
    <w:name w:val="Font Style24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6">
    <w:name w:val="Title"/>
    <w:basedOn w:val="a"/>
    <w:qFormat/>
    <w:rsid w:val="002F47C2"/>
    <w:pPr>
      <w:jc w:val="center"/>
      <w:outlineLvl w:val="0"/>
    </w:pPr>
    <w:rPr>
      <w:b/>
      <w:bCs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2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cp:lastModifiedBy>Kompvid2</cp:lastModifiedBy>
  <cp:revision>2</cp:revision>
  <cp:lastPrinted>2016-01-19T08:05:00Z</cp:lastPrinted>
  <dcterms:created xsi:type="dcterms:W3CDTF">2017-02-20T13:20:00Z</dcterms:created>
  <dcterms:modified xsi:type="dcterms:W3CDTF">2017-02-20T13:20:00Z</dcterms:modified>
</cp:coreProperties>
</file>