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3" w:rsidRDefault="0097137F" w:rsidP="00F66353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353" w:rsidRPr="00D269BE" w:rsidRDefault="00F66353" w:rsidP="00F66353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F66353" w:rsidRPr="00D269BE" w:rsidRDefault="00F66353" w:rsidP="00F66353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F66353" w:rsidRPr="009D2A09" w:rsidRDefault="00F66353" w:rsidP="00F66353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F66353" w:rsidRDefault="00F66353" w:rsidP="00F66353">
      <w:pPr>
        <w:jc w:val="center"/>
      </w:pPr>
      <w:r w:rsidRPr="005F0038">
        <w:rPr>
          <w:b/>
          <w:sz w:val="36"/>
          <w:szCs w:val="36"/>
        </w:rPr>
        <w:t>Р  І  Ш  Е  Н  Н  Я</w:t>
      </w:r>
    </w:p>
    <w:p w:rsidR="00F66353" w:rsidRDefault="00F66353" w:rsidP="00F66353">
      <w:pPr>
        <w:ind w:right="-1"/>
        <w:rPr>
          <w:szCs w:val="28"/>
        </w:rPr>
      </w:pPr>
      <w:r w:rsidRPr="00CD7AA2">
        <w:rPr>
          <w:szCs w:val="28"/>
          <w:u w:val="single"/>
        </w:rPr>
        <w:t>27.10.2015</w:t>
      </w:r>
      <w:r>
        <w:rPr>
          <w:szCs w:val="28"/>
        </w:rPr>
        <w:t xml:space="preserve"> </w:t>
      </w:r>
      <w:r w:rsidRPr="00E8123A">
        <w:rPr>
          <w:szCs w:val="28"/>
        </w:rPr>
        <w:t xml:space="preserve"> </w:t>
      </w:r>
      <w:r w:rsidRPr="001B6C2D">
        <w:rPr>
          <w:szCs w:val="28"/>
        </w:rPr>
        <w:t>№</w:t>
      </w:r>
      <w:r>
        <w:rPr>
          <w:szCs w:val="28"/>
        </w:rPr>
        <w:t xml:space="preserve"> 579/22 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</w:t>
      </w:r>
      <w:r>
        <w:rPr>
          <w:szCs w:val="28"/>
        </w:rPr>
        <w:t xml:space="preserve">      </w:t>
      </w:r>
      <w:r w:rsidRPr="001B6C2D">
        <w:rPr>
          <w:szCs w:val="28"/>
        </w:rPr>
        <w:t>м. Чернівці</w:t>
      </w:r>
    </w:p>
    <w:p w:rsidR="00F66353" w:rsidRPr="001B6C2D" w:rsidRDefault="00F66353" w:rsidP="00F66353">
      <w:pPr>
        <w:ind w:right="-284"/>
        <w:rPr>
          <w:szCs w:val="28"/>
        </w:rPr>
      </w:pPr>
    </w:p>
    <w:tbl>
      <w:tblPr>
        <w:tblW w:w="960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66353" w:rsidRPr="00A01644" w:rsidTr="0097137F">
        <w:trPr>
          <w:trHeight w:val="1634"/>
        </w:trPr>
        <w:tc>
          <w:tcPr>
            <w:tcW w:w="9606" w:type="dxa"/>
          </w:tcPr>
          <w:p w:rsidR="00F66353" w:rsidRDefault="00F66353" w:rsidP="00F66353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>Про передачу проектно-кошторисної документації</w:t>
            </w:r>
          </w:p>
          <w:bookmarkEnd w:id="0"/>
          <w:p w:rsidR="00F66353" w:rsidRPr="00A01644" w:rsidRDefault="00F66353" w:rsidP="00F66353">
            <w:pPr>
              <w:ind w:firstLine="708"/>
              <w:jc w:val="center"/>
              <w:rPr>
                <w:szCs w:val="28"/>
              </w:rPr>
            </w:pPr>
          </w:p>
          <w:p w:rsidR="00F66353" w:rsidRDefault="00F66353" w:rsidP="00F66353">
            <w:pPr>
              <w:ind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 xml:space="preserve">Відповідно до статті </w:t>
            </w:r>
            <w:r>
              <w:rPr>
                <w:szCs w:val="28"/>
              </w:rPr>
              <w:t>52</w:t>
            </w:r>
            <w:r w:rsidRPr="00A01644">
              <w:rPr>
                <w:szCs w:val="28"/>
              </w:rPr>
              <w:t xml:space="preserve"> Закону України </w:t>
            </w:r>
            <w:r>
              <w:rPr>
                <w:szCs w:val="28"/>
              </w:rPr>
              <w:t>«</w:t>
            </w:r>
            <w:r w:rsidRPr="00A01644">
              <w:rPr>
                <w:szCs w:val="28"/>
              </w:rPr>
              <w:t>Про місцеве самоврядування в Україні</w:t>
            </w:r>
            <w:r>
              <w:rPr>
                <w:szCs w:val="28"/>
              </w:rPr>
              <w:t>»</w:t>
            </w:r>
            <w:r w:rsidRPr="00A01644">
              <w:rPr>
                <w:szCs w:val="28"/>
              </w:rPr>
              <w:t>,</w:t>
            </w:r>
            <w:r>
              <w:rPr>
                <w:szCs w:val="28"/>
              </w:rPr>
              <w:t xml:space="preserve"> пункту 1.8 Правил приєднання електроустановок до електричних мереж, затверджених постановою Національної комісії, що здійснює державне регулювання у сфері енергетики від 17.01.2013 р. №32, враховуючи договір про нестандартне приєднання до електричних мереж від 04.09.2015 р. №253-12 та технічні умови, видані ПАТ ЕК «Чернівціобленерго», на приєднання до електричних мереж електроустановок, яке не є стандартним,</w:t>
            </w:r>
            <w:r w:rsidRPr="00A01644">
              <w:rPr>
                <w:szCs w:val="28"/>
              </w:rPr>
              <w:t xml:space="preserve"> розглянувши пропозиції д</w:t>
            </w:r>
            <w:r w:rsidRPr="00A01644">
              <w:rPr>
                <w:bCs/>
                <w:szCs w:val="28"/>
              </w:rPr>
              <w:t>епартаменту містобудівного комплексу та земельних відносин міської ради щодо передачі на баланс</w:t>
            </w:r>
            <w:r>
              <w:rPr>
                <w:bCs/>
                <w:szCs w:val="28"/>
              </w:rPr>
              <w:t xml:space="preserve"> проектно-кошторисної документації</w:t>
            </w:r>
            <w:r w:rsidRPr="00A01644">
              <w:rPr>
                <w:szCs w:val="28"/>
              </w:rPr>
              <w:t>, виконавчий комітет Чернівецької міської ради</w:t>
            </w:r>
          </w:p>
          <w:p w:rsidR="00F66353" w:rsidRPr="009D2A09" w:rsidRDefault="00F66353" w:rsidP="00F66353">
            <w:pPr>
              <w:ind w:firstLine="708"/>
              <w:jc w:val="both"/>
              <w:rPr>
                <w:szCs w:val="28"/>
              </w:rPr>
            </w:pPr>
          </w:p>
          <w:p w:rsidR="00F66353" w:rsidRPr="00A01644" w:rsidRDefault="00F66353" w:rsidP="00F66353">
            <w:pPr>
              <w:jc w:val="center"/>
              <w:rPr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F66353" w:rsidRPr="0095174C" w:rsidRDefault="00F66353" w:rsidP="00F66353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8D0EDD">
              <w:rPr>
                <w:b/>
                <w:szCs w:val="28"/>
              </w:rPr>
              <w:t xml:space="preserve">передати </w:t>
            </w:r>
            <w:r w:rsidRPr="001B0B44">
              <w:rPr>
                <w:szCs w:val="28"/>
              </w:rPr>
              <w:t>на баланс</w:t>
            </w:r>
            <w:r>
              <w:rPr>
                <w:szCs w:val="28"/>
              </w:rPr>
              <w:t xml:space="preserve"> </w:t>
            </w:r>
            <w:r w:rsidRPr="008D0EDD">
              <w:rPr>
                <w:b/>
                <w:szCs w:val="28"/>
              </w:rPr>
              <w:t>ПАТ</w:t>
            </w:r>
            <w:r>
              <w:rPr>
                <w:b/>
                <w:szCs w:val="28"/>
              </w:rPr>
              <w:t xml:space="preserve">  </w:t>
            </w:r>
            <w:r w:rsidRPr="008D0EDD">
              <w:rPr>
                <w:b/>
                <w:szCs w:val="28"/>
              </w:rPr>
              <w:t>ЕК</w:t>
            </w:r>
            <w:r>
              <w:rPr>
                <w:b/>
                <w:szCs w:val="28"/>
              </w:rPr>
              <w:t xml:space="preserve"> </w:t>
            </w:r>
            <w:r w:rsidRPr="008D0EDD">
              <w:rPr>
                <w:b/>
                <w:szCs w:val="28"/>
              </w:rPr>
              <w:t>«Чернівціобленерго»</w:t>
            </w:r>
            <w:r>
              <w:rPr>
                <w:szCs w:val="28"/>
              </w:rPr>
              <w:t xml:space="preserve">  проектно-кошторисну документацію на </w:t>
            </w:r>
            <w:r w:rsidRPr="001B0B44">
              <w:rPr>
                <w:szCs w:val="28"/>
              </w:rPr>
              <w:t>об’єкт</w:t>
            </w:r>
            <w:r>
              <w:rPr>
                <w:szCs w:val="28"/>
              </w:rPr>
              <w:t xml:space="preserve"> </w:t>
            </w:r>
            <w:r w:rsidRPr="005E28EC">
              <w:rPr>
                <w:b/>
                <w:szCs w:val="28"/>
              </w:rPr>
              <w:t>«</w:t>
            </w:r>
            <w:r>
              <w:rPr>
                <w:b/>
                <w:szCs w:val="28"/>
              </w:rPr>
              <w:t xml:space="preserve">Житловий мікрорайон на вул. Заводській (зовнішні інженерні мережі)» - </w:t>
            </w:r>
            <w:r w:rsidRPr="0095174C">
              <w:rPr>
                <w:szCs w:val="28"/>
              </w:rPr>
              <w:t xml:space="preserve">розділ </w:t>
            </w:r>
            <w:r>
              <w:rPr>
                <w:b/>
                <w:szCs w:val="28"/>
              </w:rPr>
              <w:t xml:space="preserve">«Зовнішні інженерні мережі електропостачання» - </w:t>
            </w:r>
            <w:r w:rsidRPr="001B0B44">
              <w:rPr>
                <w:szCs w:val="28"/>
              </w:rPr>
              <w:t>вартістю</w:t>
            </w:r>
            <w:r>
              <w:rPr>
                <w:szCs w:val="28"/>
              </w:rPr>
              <w:t xml:space="preserve">  </w:t>
            </w:r>
            <w:r w:rsidRPr="000D05B5">
              <w:rPr>
                <w:b/>
                <w:szCs w:val="28"/>
              </w:rPr>
              <w:t>36 551,00</w:t>
            </w:r>
            <w:r w:rsidRPr="00BD6379">
              <w:rPr>
                <w:b/>
                <w:szCs w:val="28"/>
              </w:rPr>
              <w:t xml:space="preserve"> грн. </w:t>
            </w:r>
            <w:r w:rsidRPr="0095174C">
              <w:rPr>
                <w:szCs w:val="28"/>
              </w:rPr>
              <w:t>(тридцять шість тисяч п’ятсот п’ятдесят одна гривня 00 коп.)</w:t>
            </w:r>
            <w:r>
              <w:rPr>
                <w:szCs w:val="28"/>
              </w:rPr>
              <w:t xml:space="preserve"> для включення до  інвестиційної програми на 2016 рік та здійснення електрифікації  зазначеної території.</w:t>
            </w:r>
          </w:p>
          <w:p w:rsidR="00F66353" w:rsidRPr="001B0B44" w:rsidRDefault="00F66353" w:rsidP="00F66353">
            <w:pPr>
              <w:tabs>
                <w:tab w:val="left" w:pos="1092"/>
              </w:tabs>
              <w:jc w:val="both"/>
              <w:rPr>
                <w:b/>
                <w:szCs w:val="28"/>
              </w:rPr>
            </w:pPr>
          </w:p>
          <w:p w:rsidR="00F66353" w:rsidRPr="00A01644" w:rsidRDefault="00F66353" w:rsidP="00F66353">
            <w:pPr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</w:t>
            </w:r>
            <w:r>
              <w:rPr>
                <w:b/>
                <w:szCs w:val="28"/>
              </w:rPr>
              <w:t>2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</w:t>
            </w:r>
            <w:r>
              <w:rPr>
                <w:szCs w:val="28"/>
              </w:rPr>
              <w:t>Начальнику відділу бухгалтерського обліку та звітності департаменту містобудівного комплексу</w:t>
            </w:r>
            <w:r w:rsidRPr="00A01644">
              <w:rPr>
                <w:bCs/>
                <w:szCs w:val="28"/>
              </w:rPr>
              <w:t xml:space="preserve"> та земельних відносин міської ради </w:t>
            </w:r>
            <w:r>
              <w:rPr>
                <w:bCs/>
                <w:szCs w:val="28"/>
              </w:rPr>
              <w:t xml:space="preserve">Гарасим  О.В. внести відповідні зміни в регістр бухгалтерського обліку об’єкта, зазначеного в пункті 1 цього рішення. </w:t>
            </w:r>
          </w:p>
          <w:p w:rsidR="00F66353" w:rsidRPr="00A01644" w:rsidRDefault="00F66353" w:rsidP="00F66353">
            <w:pPr>
              <w:ind w:firstLine="708"/>
              <w:jc w:val="both"/>
              <w:rPr>
                <w:bCs/>
                <w:szCs w:val="28"/>
              </w:rPr>
            </w:pPr>
          </w:p>
          <w:p w:rsidR="00F66353" w:rsidRPr="00A01644" w:rsidRDefault="00F66353" w:rsidP="00F66353">
            <w:pPr>
              <w:pStyle w:val="3"/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3</w:t>
            </w:r>
            <w:r w:rsidRPr="00A01644">
              <w:rPr>
                <w:b/>
                <w:sz w:val="28"/>
                <w:szCs w:val="28"/>
              </w:rPr>
              <w:t>.</w:t>
            </w:r>
            <w:r w:rsidRPr="00A01644">
              <w:rPr>
                <w:sz w:val="28"/>
                <w:szCs w:val="28"/>
              </w:rPr>
              <w:t xml:space="preserve"> Рішення набирає чинності з дня </w:t>
            </w:r>
            <w:r>
              <w:rPr>
                <w:sz w:val="28"/>
                <w:szCs w:val="28"/>
              </w:rPr>
              <w:t xml:space="preserve">його </w:t>
            </w:r>
            <w:r w:rsidRPr="00A01644">
              <w:rPr>
                <w:sz w:val="28"/>
                <w:szCs w:val="28"/>
              </w:rPr>
              <w:t xml:space="preserve">прийняття та підлягає оприлюдненню на офіційному веб - порталі </w:t>
            </w:r>
            <w:r>
              <w:rPr>
                <w:sz w:val="28"/>
                <w:szCs w:val="28"/>
              </w:rPr>
              <w:t xml:space="preserve">Чернівецької </w:t>
            </w:r>
            <w:r w:rsidRPr="00A01644">
              <w:rPr>
                <w:sz w:val="28"/>
                <w:szCs w:val="28"/>
              </w:rPr>
              <w:t>міської ради в мережі Інтернет.</w:t>
            </w:r>
          </w:p>
          <w:p w:rsidR="00F66353" w:rsidRDefault="00F66353" w:rsidP="00F66353">
            <w:pPr>
              <w:ind w:firstLine="708"/>
              <w:jc w:val="both"/>
              <w:rPr>
                <w:bCs/>
                <w:szCs w:val="28"/>
              </w:rPr>
            </w:pPr>
          </w:p>
          <w:p w:rsidR="00F66353" w:rsidRDefault="00F66353" w:rsidP="00F66353">
            <w:pPr>
              <w:pStyle w:val="3"/>
              <w:tabs>
                <w:tab w:val="left" w:pos="1013"/>
                <w:tab w:val="left" w:pos="1488"/>
              </w:tabs>
              <w:spacing w:after="0"/>
              <w:ind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4</w:t>
            </w:r>
            <w:r w:rsidRPr="00A01644">
              <w:rPr>
                <w:b/>
                <w:sz w:val="28"/>
                <w:szCs w:val="28"/>
              </w:rPr>
              <w:t>.</w:t>
            </w:r>
            <w:r w:rsidRPr="00A01644">
              <w:rPr>
                <w:b/>
                <w:bCs/>
                <w:sz w:val="28"/>
                <w:szCs w:val="28"/>
              </w:rPr>
              <w:t xml:space="preserve"> </w:t>
            </w:r>
            <w:r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директора департаменту містобудівного комплексу та земельних відносин </w:t>
            </w:r>
            <w:r w:rsidRPr="00A01644">
              <w:rPr>
                <w:bCs/>
                <w:sz w:val="28"/>
                <w:szCs w:val="28"/>
              </w:rPr>
              <w:t xml:space="preserve">міської ради </w:t>
            </w:r>
            <w:r>
              <w:rPr>
                <w:bCs/>
                <w:sz w:val="28"/>
                <w:szCs w:val="28"/>
              </w:rPr>
              <w:t xml:space="preserve">              Бабчука В.Г.</w:t>
            </w:r>
            <w:r>
              <w:rPr>
                <w:b/>
                <w:szCs w:val="28"/>
              </w:rPr>
              <w:t xml:space="preserve"> </w:t>
            </w:r>
          </w:p>
          <w:p w:rsidR="00F66353" w:rsidRDefault="00F66353" w:rsidP="00F66353">
            <w:pPr>
              <w:pStyle w:val="3"/>
              <w:spacing w:after="0"/>
              <w:ind w:firstLine="708"/>
              <w:jc w:val="both"/>
              <w:rPr>
                <w:b/>
                <w:sz w:val="28"/>
                <w:szCs w:val="28"/>
              </w:rPr>
            </w:pPr>
          </w:p>
          <w:p w:rsidR="00F66353" w:rsidRPr="00DA0069" w:rsidRDefault="00F66353" w:rsidP="00F66353">
            <w:pPr>
              <w:pStyle w:val="3"/>
              <w:spacing w:after="0"/>
              <w:jc w:val="both"/>
              <w:rPr>
                <w:b/>
                <w:szCs w:val="28"/>
              </w:rPr>
            </w:pPr>
            <w:r w:rsidRPr="005F0513">
              <w:rPr>
                <w:b/>
                <w:sz w:val="28"/>
                <w:szCs w:val="28"/>
              </w:rPr>
              <w:t xml:space="preserve">Чернівецький міський голова                                       </w:t>
            </w:r>
            <w:r>
              <w:rPr>
                <w:b/>
                <w:sz w:val="28"/>
                <w:szCs w:val="28"/>
              </w:rPr>
              <w:t xml:space="preserve">              </w:t>
            </w:r>
            <w:r w:rsidRPr="005F0513">
              <w:rPr>
                <w:b/>
                <w:sz w:val="28"/>
                <w:szCs w:val="28"/>
              </w:rPr>
              <w:t>О. Каспрук</w:t>
            </w:r>
          </w:p>
        </w:tc>
      </w:tr>
    </w:tbl>
    <w:p w:rsidR="00F66353" w:rsidRDefault="00F66353" w:rsidP="00F66353"/>
    <w:p w:rsidR="00E431AE" w:rsidRDefault="00E431AE"/>
    <w:sectPr w:rsidR="00E431AE" w:rsidSect="00F66353">
      <w:pgSz w:w="11906" w:h="16838"/>
      <w:pgMar w:top="284" w:right="567" w:bottom="567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664" w:rsidRDefault="00702664">
      <w:r>
        <w:separator/>
      </w:r>
    </w:p>
  </w:endnote>
  <w:endnote w:type="continuationSeparator" w:id="0">
    <w:p w:rsidR="00702664" w:rsidRDefault="0070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664" w:rsidRDefault="00702664">
      <w:r>
        <w:separator/>
      </w:r>
    </w:p>
  </w:footnote>
  <w:footnote w:type="continuationSeparator" w:id="0">
    <w:p w:rsidR="00702664" w:rsidRDefault="00702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3"/>
    <w:rsid w:val="00702664"/>
    <w:rsid w:val="0092737D"/>
    <w:rsid w:val="0097137F"/>
    <w:rsid w:val="00DB7912"/>
    <w:rsid w:val="00E431AE"/>
    <w:rsid w:val="00F66353"/>
    <w:rsid w:val="00F6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50B1E-06F3-4FEB-A1A6-0B91DCBA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3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F663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66353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2017-02-20T11:44:00Z</dcterms:created>
  <dcterms:modified xsi:type="dcterms:W3CDTF">2017-02-20T11:44:00Z</dcterms:modified>
</cp:coreProperties>
</file>