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80B" w:rsidRDefault="0007580B" w:rsidP="00076CB6">
      <w:pPr>
        <w:jc w:val="center"/>
        <w:rPr>
          <w:sz w:val="28"/>
          <w:lang w:val="uk-UA"/>
        </w:rPr>
      </w:pPr>
    </w:p>
    <w:p w:rsidR="0007580B" w:rsidRDefault="0007580B" w:rsidP="00076CB6">
      <w:pPr>
        <w:jc w:val="center"/>
        <w:rPr>
          <w:sz w:val="28"/>
          <w:lang w:val="uk-UA"/>
        </w:rPr>
      </w:pPr>
    </w:p>
    <w:p w:rsidR="00076CB6" w:rsidRDefault="003B042F" w:rsidP="00076CB6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6CB6">
        <w:rPr>
          <w:sz w:val="28"/>
          <w:lang w:val="uk-UA"/>
        </w:rPr>
        <w:t xml:space="preserve">                               </w:t>
      </w:r>
      <w:r w:rsidR="00076CB6">
        <w:rPr>
          <w:sz w:val="12"/>
          <w:lang w:val="uk-UA"/>
        </w:rPr>
        <w:t xml:space="preserve"> </w:t>
      </w:r>
    </w:p>
    <w:p w:rsidR="00076CB6" w:rsidRDefault="00076CB6" w:rsidP="00076CB6">
      <w:pPr>
        <w:jc w:val="center"/>
        <w:rPr>
          <w:b/>
          <w:sz w:val="36"/>
          <w:szCs w:val="20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076CB6" w:rsidRDefault="00076CB6" w:rsidP="00076CB6">
      <w:pPr>
        <w:pStyle w:val="2"/>
        <w:tabs>
          <w:tab w:val="center" w:pos="4677"/>
        </w:tabs>
        <w:jc w:val="left"/>
        <w:rPr>
          <w:b/>
          <w:bCs/>
          <w:sz w:val="36"/>
        </w:rPr>
      </w:pPr>
      <w:r>
        <w:rPr>
          <w:b/>
          <w:bCs/>
          <w:sz w:val="36"/>
        </w:rPr>
        <w:tab/>
        <w:t xml:space="preserve"> Чернівецька міська рада</w:t>
      </w:r>
    </w:p>
    <w:p w:rsidR="00076CB6" w:rsidRDefault="00076CB6" w:rsidP="00076CB6">
      <w:pPr>
        <w:jc w:val="center"/>
        <w:rPr>
          <w:b/>
          <w:sz w:val="36"/>
          <w:szCs w:val="20"/>
          <w:lang w:val="uk-UA"/>
        </w:rPr>
      </w:pPr>
      <w:r>
        <w:rPr>
          <w:b/>
          <w:sz w:val="36"/>
          <w:lang w:val="uk-UA"/>
        </w:rPr>
        <w:t xml:space="preserve"> Виконавчий комітет</w:t>
      </w:r>
    </w:p>
    <w:p w:rsidR="00076CB6" w:rsidRDefault="00076CB6" w:rsidP="00076CB6">
      <w:pPr>
        <w:jc w:val="center"/>
        <w:rPr>
          <w:lang w:val="uk-UA"/>
        </w:rPr>
      </w:pPr>
      <w:r>
        <w:rPr>
          <w:lang w:val="uk-UA"/>
        </w:rPr>
        <w:t xml:space="preserve">   </w:t>
      </w:r>
      <w:r>
        <w:rPr>
          <w:b/>
          <w:bCs/>
          <w:sz w:val="32"/>
        </w:rPr>
        <w:t>Р  І  Ш  Е  Н  Н  Я</w:t>
      </w:r>
    </w:p>
    <w:p w:rsidR="00076CB6" w:rsidRDefault="00076CB6" w:rsidP="00076CB6">
      <w:pPr>
        <w:rPr>
          <w:lang w:val="uk-UA"/>
        </w:rPr>
      </w:pPr>
    </w:p>
    <w:p w:rsidR="00076CB6" w:rsidRDefault="00076CB6" w:rsidP="00076CB6">
      <w:pPr>
        <w:pStyle w:val="20"/>
        <w:rPr>
          <w:b w:val="0"/>
          <w:bCs w:val="0"/>
        </w:rPr>
      </w:pPr>
      <w:r w:rsidRPr="00076CB6">
        <w:rPr>
          <w:b w:val="0"/>
          <w:bCs w:val="0"/>
          <w:lang w:val="ru-RU"/>
        </w:rPr>
        <w:t>26</w:t>
      </w:r>
      <w:r>
        <w:rPr>
          <w:b w:val="0"/>
          <w:bCs w:val="0"/>
        </w:rPr>
        <w:t>.0</w:t>
      </w:r>
      <w:r w:rsidRPr="00076CB6">
        <w:rPr>
          <w:b w:val="0"/>
          <w:bCs w:val="0"/>
          <w:lang w:val="ru-RU"/>
        </w:rPr>
        <w:t>5</w:t>
      </w:r>
      <w:r>
        <w:rPr>
          <w:b w:val="0"/>
          <w:bCs w:val="0"/>
        </w:rPr>
        <w:t>.201</w:t>
      </w:r>
      <w:r w:rsidRPr="00076CB6">
        <w:rPr>
          <w:b w:val="0"/>
          <w:bCs w:val="0"/>
          <w:lang w:val="ru-RU"/>
        </w:rPr>
        <w:t>5</w:t>
      </w:r>
      <w:r>
        <w:rPr>
          <w:b w:val="0"/>
          <w:bCs w:val="0"/>
        </w:rPr>
        <w:t xml:space="preserve"> № </w:t>
      </w:r>
      <w:r w:rsidR="00AE6496">
        <w:rPr>
          <w:b w:val="0"/>
          <w:bCs w:val="0"/>
          <w:lang w:val="en-US"/>
        </w:rPr>
        <w:t>289/10</w:t>
      </w:r>
      <w:r>
        <w:rPr>
          <w:b w:val="0"/>
          <w:bCs w:val="0"/>
        </w:rPr>
        <w:t xml:space="preserve">                                                                            м. Чернівці</w:t>
      </w:r>
    </w:p>
    <w:p w:rsidR="00076CB6" w:rsidRDefault="00076CB6" w:rsidP="00076CB6">
      <w:pPr>
        <w:rPr>
          <w:sz w:val="28"/>
          <w:lang w:val="uk-UA"/>
        </w:rPr>
      </w:pPr>
    </w:p>
    <w:p w:rsidR="00076CB6" w:rsidRDefault="00076CB6" w:rsidP="00076CB6">
      <w:pPr>
        <w:pStyle w:val="8"/>
        <w:jc w:val="center"/>
      </w:pPr>
      <w:r>
        <w:t>Про зняття</w:t>
      </w:r>
      <w:r w:rsidR="00FD75DF" w:rsidRPr="00FD75DF">
        <w:rPr>
          <w:lang w:val="ru-RU"/>
        </w:rPr>
        <w:t xml:space="preserve"> </w:t>
      </w:r>
      <w:r w:rsidR="00FD75DF">
        <w:t>малоквартирних житлових</w:t>
      </w:r>
      <w:r>
        <w:t xml:space="preserve">  будинків  з  балансу управління освіти міської ради та передачу їх у власність власникам квартир </w:t>
      </w:r>
    </w:p>
    <w:p w:rsidR="00076CB6" w:rsidRDefault="00076CB6" w:rsidP="00076CB6">
      <w:pPr>
        <w:rPr>
          <w:lang w:val="uk-UA"/>
        </w:rPr>
      </w:pPr>
    </w:p>
    <w:p w:rsidR="00076CB6" w:rsidRDefault="00076CB6" w:rsidP="00076CB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Відповідно до статті 30 Закону України “Про місцеве самоврядування в Україні”, пункту 2 статті 10 Закону України “Про приватизацію державного житлового фонду”, статті 15 Житлового кодексу УРСР, та розглянувши звернення управління освіти міської ради з поданими до нього документами від 16.04.2015р. № 01/02-10-2614/0, виконавчий комітет Чернівецької міської ради</w:t>
      </w:r>
    </w:p>
    <w:p w:rsidR="00076CB6" w:rsidRDefault="00076CB6" w:rsidP="00076CB6">
      <w:pPr>
        <w:jc w:val="both"/>
        <w:rPr>
          <w:sz w:val="28"/>
          <w:lang w:val="uk-UA"/>
        </w:rPr>
      </w:pPr>
    </w:p>
    <w:p w:rsidR="00076CB6" w:rsidRDefault="00076CB6" w:rsidP="00076CB6">
      <w:pPr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</w:t>
      </w:r>
      <w:r>
        <w:rPr>
          <w:b/>
          <w:bCs/>
          <w:sz w:val="28"/>
          <w:lang w:val="uk-UA"/>
        </w:rPr>
        <w:t>В И Р І Ш И В:</w:t>
      </w:r>
    </w:p>
    <w:p w:rsidR="00076CB6" w:rsidRDefault="00076CB6" w:rsidP="00076CB6">
      <w:pPr>
        <w:jc w:val="both"/>
        <w:rPr>
          <w:b/>
          <w:bCs/>
          <w:sz w:val="28"/>
          <w:lang w:val="uk-UA"/>
        </w:rPr>
      </w:pPr>
    </w:p>
    <w:p w:rsidR="00F40EC6" w:rsidRDefault="00076CB6" w:rsidP="00076CB6">
      <w:pPr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ab/>
        <w:t xml:space="preserve">1. </w:t>
      </w:r>
      <w:r w:rsidRPr="00076CB6">
        <w:rPr>
          <w:bCs/>
          <w:sz w:val="28"/>
          <w:lang w:val="uk-UA"/>
        </w:rPr>
        <w:t>Уп</w:t>
      </w:r>
      <w:r>
        <w:rPr>
          <w:sz w:val="28"/>
          <w:lang w:val="uk-UA"/>
        </w:rPr>
        <w:t>равлінню освіти міської ради (Олійник Г. С.)</w:t>
      </w:r>
      <w:r w:rsidR="00F40EC6">
        <w:rPr>
          <w:sz w:val="28"/>
          <w:lang w:val="uk-UA"/>
        </w:rPr>
        <w:t>:</w:t>
      </w:r>
    </w:p>
    <w:p w:rsidR="00F40EC6" w:rsidRDefault="00F40EC6" w:rsidP="00F40EC6">
      <w:pPr>
        <w:ind w:firstLine="708"/>
        <w:jc w:val="both"/>
        <w:rPr>
          <w:sz w:val="28"/>
          <w:lang w:val="uk-UA"/>
        </w:rPr>
      </w:pPr>
    </w:p>
    <w:p w:rsidR="00076CB6" w:rsidRDefault="00F40EC6" w:rsidP="00F40EC6">
      <w:pPr>
        <w:ind w:firstLine="708"/>
        <w:jc w:val="both"/>
        <w:rPr>
          <w:sz w:val="28"/>
          <w:lang w:val="uk-UA"/>
        </w:rPr>
      </w:pPr>
      <w:r w:rsidRPr="00F40EC6">
        <w:rPr>
          <w:b/>
          <w:sz w:val="28"/>
          <w:lang w:val="uk-UA"/>
        </w:rPr>
        <w:t>1.1.</w:t>
      </w:r>
      <w:r w:rsidR="00076CB6">
        <w:rPr>
          <w:sz w:val="28"/>
          <w:lang w:val="uk-UA"/>
        </w:rPr>
        <w:t xml:space="preserve"> </w:t>
      </w:r>
      <w:r>
        <w:rPr>
          <w:sz w:val="28"/>
          <w:lang w:val="uk-UA"/>
        </w:rPr>
        <w:t>З</w:t>
      </w:r>
      <w:r w:rsidR="00076CB6">
        <w:rPr>
          <w:sz w:val="28"/>
          <w:lang w:val="uk-UA"/>
        </w:rPr>
        <w:t xml:space="preserve">няти з балансу:   </w:t>
      </w:r>
    </w:p>
    <w:p w:rsidR="00076CB6" w:rsidRDefault="00076CB6" w:rsidP="00076CB6">
      <w:pPr>
        <w:jc w:val="both"/>
        <w:rPr>
          <w:sz w:val="28"/>
          <w:lang w:val="uk-UA"/>
        </w:rPr>
      </w:pPr>
    </w:p>
    <w:p w:rsidR="00076CB6" w:rsidRDefault="00076CB6" w:rsidP="00076CB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b/>
          <w:bCs/>
          <w:sz w:val="28"/>
          <w:lang w:val="uk-UA"/>
        </w:rPr>
        <w:t>1.1.</w:t>
      </w:r>
      <w:r w:rsidR="00F40EC6">
        <w:rPr>
          <w:b/>
          <w:bCs/>
          <w:sz w:val="28"/>
          <w:lang w:val="uk-UA"/>
        </w:rPr>
        <w:t>1.</w:t>
      </w:r>
      <w:r>
        <w:rPr>
          <w:sz w:val="28"/>
          <w:lang w:val="uk-UA"/>
        </w:rPr>
        <w:t xml:space="preserve"> Чотириквартирний житловий будинок № 7-А на </w:t>
      </w:r>
      <w:r w:rsidR="00F40EC6">
        <w:rPr>
          <w:sz w:val="28"/>
          <w:lang w:val="uk-UA"/>
        </w:rPr>
        <w:t xml:space="preserve">                                   </w:t>
      </w:r>
      <w:r>
        <w:rPr>
          <w:sz w:val="28"/>
          <w:lang w:val="uk-UA"/>
        </w:rPr>
        <w:t xml:space="preserve">вул. Обертинській </w:t>
      </w:r>
      <w:r w:rsidR="00AE5F7E">
        <w:rPr>
          <w:sz w:val="28"/>
          <w:lang w:val="uk-UA"/>
        </w:rPr>
        <w:t xml:space="preserve">загальною площею </w:t>
      </w:r>
      <w:r w:rsidR="00420E8B">
        <w:rPr>
          <w:sz w:val="28"/>
          <w:lang w:val="uk-UA"/>
        </w:rPr>
        <w:t>301,20</w:t>
      </w:r>
      <w:r w:rsidR="00AE5F7E">
        <w:rPr>
          <w:sz w:val="28"/>
          <w:lang w:val="uk-UA"/>
        </w:rPr>
        <w:t xml:space="preserve"> кв.метрів, житловою </w:t>
      </w:r>
      <w:r w:rsidR="00420E8B">
        <w:rPr>
          <w:sz w:val="28"/>
          <w:lang w:val="uk-UA"/>
        </w:rPr>
        <w:t xml:space="preserve">                </w:t>
      </w:r>
      <w:r w:rsidR="00AE5F7E">
        <w:rPr>
          <w:sz w:val="28"/>
          <w:lang w:val="uk-UA"/>
        </w:rPr>
        <w:t xml:space="preserve">площею </w:t>
      </w:r>
      <w:r w:rsidR="00420E8B">
        <w:rPr>
          <w:sz w:val="28"/>
          <w:lang w:val="uk-UA"/>
        </w:rPr>
        <w:t>150,10</w:t>
      </w:r>
      <w:r w:rsidR="00AE5F7E">
        <w:rPr>
          <w:sz w:val="28"/>
          <w:lang w:val="uk-UA"/>
        </w:rPr>
        <w:t xml:space="preserve"> кв.метрів, </w:t>
      </w:r>
      <w:r w:rsidR="00420E8B">
        <w:rPr>
          <w:sz w:val="28"/>
          <w:lang w:val="uk-UA"/>
        </w:rPr>
        <w:t>первісною</w:t>
      </w:r>
      <w:r w:rsidR="00AE5F7E">
        <w:rPr>
          <w:sz w:val="28"/>
          <w:lang w:val="uk-UA"/>
        </w:rPr>
        <w:t xml:space="preserve"> вартістю </w:t>
      </w:r>
      <w:r w:rsidR="00420E8B">
        <w:rPr>
          <w:sz w:val="28"/>
          <w:lang w:val="uk-UA"/>
        </w:rPr>
        <w:t>195205,00</w:t>
      </w:r>
      <w:r w:rsidR="00AE5F7E">
        <w:rPr>
          <w:sz w:val="28"/>
          <w:lang w:val="uk-UA"/>
        </w:rPr>
        <w:t xml:space="preserve"> грн. (</w:t>
      </w:r>
      <w:r w:rsidR="00420E8B">
        <w:rPr>
          <w:sz w:val="28"/>
          <w:lang w:val="uk-UA"/>
        </w:rPr>
        <w:t>сто дев’яносто п’ять тисяч двісті п’ять грн. 00 коп.</w:t>
      </w:r>
      <w:r w:rsidR="00AE5F7E">
        <w:rPr>
          <w:sz w:val="28"/>
          <w:lang w:val="uk-UA"/>
        </w:rPr>
        <w:t>)</w:t>
      </w:r>
      <w:r w:rsidR="00420E8B">
        <w:rPr>
          <w:sz w:val="28"/>
          <w:lang w:val="uk-UA"/>
        </w:rPr>
        <w:t>, знос 195205,00 грн., балансова (залишкова) вартість - відсутня з допоміжними приміщеннями і господарськими будівлями та спорудами.</w:t>
      </w:r>
    </w:p>
    <w:p w:rsidR="00B33846" w:rsidRDefault="00AE5F7E" w:rsidP="00076CB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07580B">
        <w:rPr>
          <w:b/>
          <w:sz w:val="28"/>
          <w:lang w:val="uk-UA"/>
        </w:rPr>
        <w:t>1.</w:t>
      </w:r>
      <w:r w:rsidR="00F40EC6">
        <w:rPr>
          <w:b/>
          <w:sz w:val="28"/>
          <w:lang w:val="uk-UA"/>
        </w:rPr>
        <w:t>1.</w:t>
      </w:r>
      <w:r w:rsidRPr="0007580B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Двоквартирний житловий будинок № 7-Б на вул. Обертинські</w:t>
      </w:r>
      <w:r w:rsidR="00420E8B">
        <w:rPr>
          <w:sz w:val="28"/>
          <w:lang w:val="uk-UA"/>
        </w:rPr>
        <w:t>й загальною площею 93,60</w:t>
      </w:r>
      <w:r>
        <w:rPr>
          <w:sz w:val="28"/>
          <w:lang w:val="uk-UA"/>
        </w:rPr>
        <w:t xml:space="preserve"> кв.м</w:t>
      </w:r>
      <w:r w:rsidR="0007580B">
        <w:rPr>
          <w:sz w:val="28"/>
          <w:lang w:val="uk-UA"/>
        </w:rPr>
        <w:t xml:space="preserve">етрів, житловою площею </w:t>
      </w:r>
      <w:r w:rsidR="00420E8B">
        <w:rPr>
          <w:sz w:val="28"/>
          <w:lang w:val="uk-UA"/>
        </w:rPr>
        <w:t>62,70</w:t>
      </w:r>
      <w:r w:rsidR="0007580B">
        <w:rPr>
          <w:sz w:val="28"/>
          <w:lang w:val="uk-UA"/>
        </w:rPr>
        <w:t xml:space="preserve"> кв.метрів, </w:t>
      </w:r>
      <w:r w:rsidR="00420E8B">
        <w:rPr>
          <w:sz w:val="28"/>
          <w:lang w:val="uk-UA"/>
        </w:rPr>
        <w:t>первісною в</w:t>
      </w:r>
      <w:r w:rsidR="0007580B">
        <w:rPr>
          <w:sz w:val="28"/>
          <w:lang w:val="uk-UA"/>
        </w:rPr>
        <w:t xml:space="preserve">артістю </w:t>
      </w:r>
      <w:r w:rsidR="00420E8B">
        <w:rPr>
          <w:sz w:val="28"/>
          <w:lang w:val="uk-UA"/>
        </w:rPr>
        <w:t xml:space="preserve">195205,00 </w:t>
      </w:r>
      <w:r w:rsidR="0007580B">
        <w:rPr>
          <w:sz w:val="28"/>
          <w:lang w:val="uk-UA"/>
        </w:rPr>
        <w:t>грн. (</w:t>
      </w:r>
      <w:r w:rsidR="00420E8B">
        <w:rPr>
          <w:sz w:val="28"/>
          <w:lang w:val="uk-UA"/>
        </w:rPr>
        <w:t>сто дев’яносто п’ять тисяч двісті                 п’ять грн. 00 коп.</w:t>
      </w:r>
      <w:r w:rsidR="0007580B">
        <w:rPr>
          <w:sz w:val="28"/>
          <w:lang w:val="uk-UA"/>
        </w:rPr>
        <w:t>)</w:t>
      </w:r>
      <w:r w:rsidR="00420E8B">
        <w:rPr>
          <w:sz w:val="28"/>
          <w:lang w:val="uk-UA"/>
        </w:rPr>
        <w:t>, знос 195205,00 грн., балансова (залишкова) вартість</w:t>
      </w:r>
      <w:r w:rsidR="000A1981">
        <w:rPr>
          <w:sz w:val="28"/>
          <w:lang w:val="uk-UA"/>
        </w:rPr>
        <w:t xml:space="preserve"> - </w:t>
      </w:r>
      <w:r w:rsidR="00420E8B">
        <w:rPr>
          <w:sz w:val="28"/>
          <w:lang w:val="uk-UA"/>
        </w:rPr>
        <w:t xml:space="preserve"> відсутня з допоміжними приміщеннями і господарськими будівлями та спорудами.</w:t>
      </w:r>
    </w:p>
    <w:p w:rsidR="00AE5F7E" w:rsidRDefault="00AE5F7E" w:rsidP="00076C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07580B" w:rsidRDefault="0007580B" w:rsidP="00076CB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F40EC6" w:rsidRPr="00F40EC6">
        <w:rPr>
          <w:b/>
          <w:sz w:val="28"/>
          <w:lang w:val="uk-UA"/>
        </w:rPr>
        <w:t>1.2.</w:t>
      </w:r>
      <w:r w:rsidR="00F40EC6">
        <w:rPr>
          <w:sz w:val="28"/>
          <w:lang w:val="uk-UA"/>
        </w:rPr>
        <w:t xml:space="preserve"> Внести зміни в облікові документи на будинки № 7-А і № 7-Б на вул. Обертинській.</w:t>
      </w:r>
    </w:p>
    <w:p w:rsidR="00F40EC6" w:rsidRDefault="0007580B" w:rsidP="00076CB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07580B" w:rsidRDefault="0007580B" w:rsidP="00F40EC6">
      <w:pPr>
        <w:ind w:firstLine="708"/>
        <w:jc w:val="both"/>
        <w:rPr>
          <w:sz w:val="28"/>
          <w:lang w:val="uk-UA"/>
        </w:rPr>
      </w:pPr>
      <w:r w:rsidRPr="00F40EC6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Передати будинки, вказані в </w:t>
      </w:r>
      <w:r w:rsidR="00F40EC6">
        <w:rPr>
          <w:sz w:val="28"/>
          <w:lang w:val="uk-UA"/>
        </w:rPr>
        <w:t>під</w:t>
      </w:r>
      <w:r>
        <w:rPr>
          <w:sz w:val="28"/>
          <w:lang w:val="uk-UA"/>
        </w:rPr>
        <w:t xml:space="preserve">пунктах </w:t>
      </w:r>
      <w:r w:rsidRPr="00F40EC6">
        <w:rPr>
          <w:b/>
          <w:sz w:val="28"/>
          <w:lang w:val="uk-UA"/>
        </w:rPr>
        <w:t>1.1</w:t>
      </w:r>
      <w:r w:rsidR="00F40EC6" w:rsidRPr="00F40EC6">
        <w:rPr>
          <w:b/>
          <w:sz w:val="28"/>
          <w:lang w:val="uk-UA"/>
        </w:rPr>
        <w:t>.1</w:t>
      </w:r>
      <w:r w:rsidRPr="00F40EC6">
        <w:rPr>
          <w:b/>
          <w:sz w:val="28"/>
          <w:lang w:val="uk-UA"/>
        </w:rPr>
        <w:t xml:space="preserve"> і 1.</w:t>
      </w:r>
      <w:r w:rsidR="00F40EC6" w:rsidRPr="00F40EC6">
        <w:rPr>
          <w:b/>
          <w:sz w:val="28"/>
          <w:lang w:val="uk-UA"/>
        </w:rPr>
        <w:t>1.</w:t>
      </w:r>
      <w:r w:rsidRPr="00F40EC6">
        <w:rPr>
          <w:b/>
          <w:sz w:val="28"/>
          <w:lang w:val="uk-UA"/>
        </w:rPr>
        <w:t>2</w:t>
      </w:r>
      <w:r>
        <w:rPr>
          <w:sz w:val="28"/>
          <w:lang w:val="uk-UA"/>
        </w:rPr>
        <w:t xml:space="preserve"> цього рішення, у вдасність власникам квартир.</w:t>
      </w:r>
    </w:p>
    <w:p w:rsidR="0007580B" w:rsidRDefault="0007580B" w:rsidP="00076CB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(Підстава: заяви власників квартир № 1, № 2, № 3 і № 4 будинку № 7-А на вул. Обертинській та власників квартир № 1 і № 2 будинку № 7-Б на                  вул. Обертинській). </w:t>
      </w:r>
    </w:p>
    <w:p w:rsidR="0007580B" w:rsidRDefault="00AE5F7E" w:rsidP="0007580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</w:p>
    <w:p w:rsidR="00420E8B" w:rsidRDefault="00420E8B" w:rsidP="0007580B">
      <w:pPr>
        <w:ind w:firstLine="708"/>
        <w:jc w:val="both"/>
        <w:rPr>
          <w:b/>
          <w:sz w:val="28"/>
          <w:lang w:val="uk-UA"/>
        </w:rPr>
      </w:pPr>
    </w:p>
    <w:p w:rsidR="00420E8B" w:rsidRDefault="00420E8B" w:rsidP="0007580B">
      <w:pPr>
        <w:ind w:firstLine="708"/>
        <w:jc w:val="both"/>
        <w:rPr>
          <w:b/>
          <w:sz w:val="28"/>
          <w:lang w:val="uk-UA"/>
        </w:rPr>
      </w:pPr>
    </w:p>
    <w:p w:rsidR="00420E8B" w:rsidRDefault="00420E8B" w:rsidP="0007580B">
      <w:pPr>
        <w:ind w:firstLine="708"/>
        <w:jc w:val="both"/>
        <w:rPr>
          <w:b/>
          <w:sz w:val="28"/>
          <w:lang w:val="uk-UA"/>
        </w:rPr>
      </w:pPr>
    </w:p>
    <w:p w:rsidR="00420E8B" w:rsidRDefault="00420E8B" w:rsidP="0007580B">
      <w:pPr>
        <w:ind w:firstLine="708"/>
        <w:jc w:val="both"/>
        <w:rPr>
          <w:b/>
          <w:sz w:val="28"/>
          <w:lang w:val="uk-UA"/>
        </w:rPr>
      </w:pPr>
    </w:p>
    <w:p w:rsidR="00420E8B" w:rsidRPr="00420E8B" w:rsidRDefault="00420E8B" w:rsidP="0007580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420E8B">
        <w:rPr>
          <w:sz w:val="28"/>
          <w:lang w:val="uk-UA"/>
        </w:rPr>
        <w:t xml:space="preserve">                                                2</w:t>
      </w:r>
    </w:p>
    <w:p w:rsidR="00420E8B" w:rsidRDefault="00420E8B" w:rsidP="0007580B">
      <w:pPr>
        <w:ind w:firstLine="708"/>
        <w:jc w:val="both"/>
        <w:rPr>
          <w:b/>
          <w:sz w:val="28"/>
          <w:lang w:val="uk-UA"/>
        </w:rPr>
      </w:pPr>
    </w:p>
    <w:p w:rsidR="00420E8B" w:rsidRDefault="00420E8B" w:rsidP="0007580B">
      <w:pPr>
        <w:ind w:firstLine="708"/>
        <w:jc w:val="both"/>
        <w:rPr>
          <w:b/>
          <w:sz w:val="28"/>
          <w:lang w:val="uk-UA"/>
        </w:rPr>
      </w:pPr>
    </w:p>
    <w:p w:rsidR="00420E8B" w:rsidRDefault="00420E8B" w:rsidP="0007580B">
      <w:pPr>
        <w:ind w:firstLine="708"/>
        <w:jc w:val="both"/>
        <w:rPr>
          <w:b/>
          <w:sz w:val="28"/>
          <w:lang w:val="uk-UA"/>
        </w:rPr>
      </w:pPr>
    </w:p>
    <w:p w:rsidR="0007580B" w:rsidRDefault="0007580B" w:rsidP="0007580B">
      <w:pPr>
        <w:ind w:firstLine="708"/>
        <w:jc w:val="both"/>
        <w:rPr>
          <w:sz w:val="28"/>
          <w:lang w:val="uk-UA"/>
        </w:rPr>
      </w:pPr>
      <w:r w:rsidRPr="00061FF2">
        <w:rPr>
          <w:b/>
          <w:sz w:val="28"/>
          <w:lang w:val="uk-UA"/>
        </w:rPr>
        <w:t>3.</w:t>
      </w:r>
      <w:r w:rsidR="00F40EC6">
        <w:rPr>
          <w:sz w:val="28"/>
          <w:lang w:val="uk-UA"/>
        </w:rPr>
        <w:t xml:space="preserve"> </w:t>
      </w:r>
      <w:r w:rsidR="00B33846">
        <w:rPr>
          <w:sz w:val="28"/>
          <w:lang w:val="uk-UA"/>
        </w:rPr>
        <w:t>Власникам</w:t>
      </w:r>
      <w:r w:rsidR="00061FF2" w:rsidRPr="00061FF2">
        <w:rPr>
          <w:sz w:val="28"/>
        </w:rPr>
        <w:t xml:space="preserve"> квартир</w:t>
      </w:r>
      <w:r w:rsidR="00B33846">
        <w:rPr>
          <w:sz w:val="28"/>
          <w:lang w:val="uk-UA"/>
        </w:rPr>
        <w:t xml:space="preserve"> чотириквартирного житлового будинку № 7-А та двоквартирного житлового будинку № 7-Б на вул. Обертинській  забезпечити</w:t>
      </w:r>
    </w:p>
    <w:p w:rsidR="00B33846" w:rsidRDefault="00B20C42" w:rsidP="0007580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належну експлуатацію і утримання будинків та прибудинкових територій, </w:t>
      </w:r>
      <w:r w:rsidR="00B33846">
        <w:rPr>
          <w:sz w:val="28"/>
          <w:lang w:val="uk-UA"/>
        </w:rPr>
        <w:t xml:space="preserve">утримання в належному </w:t>
      </w:r>
      <w:r>
        <w:rPr>
          <w:sz w:val="28"/>
          <w:lang w:val="uk-UA"/>
        </w:rPr>
        <w:t xml:space="preserve">технічному стані димовентиляційних каналів, газового обладнання, водопровідних вводів, опалювальних печей,  звернутися в департамент містобудівного комплексу та земельних відносин міської ради для виготовлення правовстановлюючих документів на землю, укласти угоди на </w:t>
      </w:r>
      <w:r w:rsidR="00061FF2">
        <w:rPr>
          <w:sz w:val="28"/>
          <w:lang w:val="uk-UA"/>
        </w:rPr>
        <w:t xml:space="preserve">житлово-комунальні послуги, вивіз твердих побутових відходів з підприємствами виконавцями  (виробниками) таких послуг, розрахунки за спожиту електроенергію для освітлення місць загального користування будинків із Чернівецьким міськРЕМ, перевірку димовентиляційних каналів та ремонт їх </w:t>
      </w:r>
      <w:r w:rsidR="007807FB">
        <w:rPr>
          <w:sz w:val="28"/>
          <w:lang w:val="uk-UA"/>
        </w:rPr>
        <w:t>оголовків із спеціалізованими підприємствами, які мають ліцензію на виконання таких робіт.</w:t>
      </w:r>
      <w:r w:rsidR="00061FF2">
        <w:rPr>
          <w:sz w:val="28"/>
          <w:lang w:val="uk-UA"/>
        </w:rPr>
        <w:t xml:space="preserve"> </w:t>
      </w:r>
      <w:r w:rsidR="00B33846">
        <w:rPr>
          <w:sz w:val="28"/>
          <w:lang w:val="uk-UA"/>
        </w:rPr>
        <w:t xml:space="preserve"> </w:t>
      </w:r>
    </w:p>
    <w:p w:rsidR="00B33846" w:rsidRDefault="00B33846" w:rsidP="0007580B">
      <w:pPr>
        <w:jc w:val="both"/>
        <w:rPr>
          <w:sz w:val="28"/>
          <w:lang w:val="uk-UA"/>
        </w:rPr>
      </w:pPr>
    </w:p>
    <w:p w:rsidR="00B33846" w:rsidRDefault="007807FB" w:rsidP="0007580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7807FB">
        <w:rPr>
          <w:b/>
          <w:sz w:val="28"/>
          <w:lang w:val="uk-UA"/>
        </w:rPr>
        <w:t>4.</w:t>
      </w:r>
      <w:r>
        <w:rPr>
          <w:sz w:val="28"/>
          <w:lang w:val="uk-UA"/>
        </w:rPr>
        <w:t xml:space="preserve"> Управлінню освіти міської ради (Олійник Г. С.), власникам квартир будинків № 7-А і № 7-Б на вул. Обертинській в місячний термін з дня прийняття рішення оформити двосторонні акти приймання-передавання та передати ПП «Регіон-Центр» облікові документи на будинки.</w:t>
      </w:r>
    </w:p>
    <w:p w:rsidR="0007580B" w:rsidRDefault="0007580B" w:rsidP="0007580B">
      <w:pPr>
        <w:jc w:val="both"/>
        <w:rPr>
          <w:sz w:val="28"/>
          <w:lang w:val="uk-UA"/>
        </w:rPr>
      </w:pPr>
    </w:p>
    <w:p w:rsidR="0007580B" w:rsidRDefault="007807FB" w:rsidP="0007580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FD75DF">
        <w:rPr>
          <w:b/>
          <w:sz w:val="28"/>
          <w:lang w:val="uk-UA"/>
        </w:rPr>
        <w:t>5.</w:t>
      </w:r>
      <w:r>
        <w:rPr>
          <w:sz w:val="28"/>
          <w:lang w:val="uk-UA"/>
        </w:rPr>
        <w:t xml:space="preserve"> Зобов’язати Чернівецьке міське комунальне бюро</w:t>
      </w:r>
      <w:r w:rsidR="0053441C">
        <w:rPr>
          <w:sz w:val="28"/>
          <w:lang w:val="uk-UA"/>
        </w:rPr>
        <w:t xml:space="preserve"> технічної інвентаризації</w:t>
      </w:r>
      <w:r w:rsidR="00FD75DF">
        <w:rPr>
          <w:sz w:val="28"/>
          <w:lang w:val="uk-UA"/>
        </w:rPr>
        <w:t xml:space="preserve"> (Стародуб Т. Б.), запропонувати Чернівецькому комунальному обласному бюро технічної інвентаризації (Козак А. О.) внести відповідні зміни в технічні паспорти на будинки № 7-А. і № 7-Б на вул. Обертинській.</w:t>
      </w:r>
      <w:r w:rsidR="0053441C">
        <w:rPr>
          <w:sz w:val="28"/>
          <w:lang w:val="uk-UA"/>
        </w:rPr>
        <w:t xml:space="preserve"> </w:t>
      </w:r>
    </w:p>
    <w:p w:rsidR="0007580B" w:rsidRDefault="0007580B" w:rsidP="0007580B">
      <w:pPr>
        <w:jc w:val="both"/>
        <w:rPr>
          <w:sz w:val="28"/>
          <w:lang w:val="uk-UA"/>
        </w:rPr>
      </w:pPr>
    </w:p>
    <w:p w:rsidR="00076CB6" w:rsidRDefault="00FD75DF" w:rsidP="00076CB6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6</w:t>
      </w:r>
      <w:r w:rsidR="00076CB6">
        <w:rPr>
          <w:b/>
          <w:bCs/>
          <w:sz w:val="28"/>
          <w:lang w:val="uk-UA"/>
        </w:rPr>
        <w:t>.</w:t>
      </w:r>
      <w:r w:rsidR="00076CB6">
        <w:rPr>
          <w:sz w:val="28"/>
          <w:lang w:val="uk-UA"/>
        </w:rP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076CB6" w:rsidRDefault="00076CB6" w:rsidP="00076CB6">
      <w:pPr>
        <w:ind w:firstLine="708"/>
        <w:jc w:val="both"/>
        <w:rPr>
          <w:sz w:val="28"/>
          <w:lang w:val="uk-UA"/>
        </w:rPr>
      </w:pPr>
    </w:p>
    <w:p w:rsidR="00076CB6" w:rsidRDefault="00FD75DF" w:rsidP="00076CB6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7</w:t>
      </w:r>
      <w:r w:rsidR="00076CB6">
        <w:rPr>
          <w:b/>
          <w:bCs/>
          <w:sz w:val="28"/>
          <w:lang w:val="uk-UA"/>
        </w:rPr>
        <w:t xml:space="preserve">. </w:t>
      </w:r>
      <w:r w:rsidR="00076CB6">
        <w:rPr>
          <w:sz w:val="28"/>
          <w:lang w:val="uk-UA"/>
        </w:rPr>
        <w:t>Контроль за виконанням цього рішення покласти на</w:t>
      </w:r>
      <w:r>
        <w:rPr>
          <w:sz w:val="28"/>
          <w:lang w:val="uk-UA"/>
        </w:rPr>
        <w:t xml:space="preserve"> начальника управління освіти міської ради Олійника Г. С. та</w:t>
      </w:r>
      <w:r w:rsidR="00076CB6">
        <w:rPr>
          <w:sz w:val="28"/>
          <w:lang w:val="uk-UA"/>
        </w:rPr>
        <w:t xml:space="preserve"> директора департаменту житлово-комунального господарства міської ради</w:t>
      </w:r>
      <w:r>
        <w:rPr>
          <w:sz w:val="28"/>
          <w:lang w:val="uk-UA"/>
        </w:rPr>
        <w:t xml:space="preserve"> Погореного С. М.</w:t>
      </w:r>
      <w:r w:rsidR="00076CB6">
        <w:rPr>
          <w:sz w:val="28"/>
          <w:lang w:val="uk-UA"/>
        </w:rPr>
        <w:t xml:space="preserve">                   </w:t>
      </w:r>
    </w:p>
    <w:p w:rsidR="00076CB6" w:rsidRDefault="00076CB6" w:rsidP="00076CB6">
      <w:pPr>
        <w:rPr>
          <w:sz w:val="28"/>
          <w:lang w:val="uk-UA"/>
        </w:rPr>
      </w:pPr>
    </w:p>
    <w:p w:rsidR="00076CB6" w:rsidRDefault="00076CB6" w:rsidP="00076CB6">
      <w:pPr>
        <w:pStyle w:val="5"/>
        <w:rPr>
          <w:rFonts w:eastAsia="Times New Roman"/>
          <w:bCs/>
          <w:szCs w:val="24"/>
        </w:rPr>
      </w:pPr>
    </w:p>
    <w:p w:rsidR="00076CB6" w:rsidRDefault="00076CB6" w:rsidP="00076CB6">
      <w:pPr>
        <w:pStyle w:val="8"/>
      </w:pPr>
      <w:r>
        <w:t>Чернівецький міський голова                                                          О. Каспрук</w:t>
      </w:r>
    </w:p>
    <w:p w:rsidR="00076CB6" w:rsidRDefault="00076CB6" w:rsidP="00076CB6">
      <w:pPr>
        <w:rPr>
          <w:lang w:val="uk-UA"/>
        </w:rPr>
      </w:pPr>
      <w:bookmarkStart w:id="0" w:name="_GoBack"/>
      <w:bookmarkEnd w:id="0"/>
    </w:p>
    <w:sectPr w:rsidR="00076CB6" w:rsidSect="00076CB6">
      <w:pgSz w:w="11906" w:h="16838"/>
      <w:pgMar w:top="56" w:right="851" w:bottom="7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CB6"/>
    <w:rsid w:val="00061FF2"/>
    <w:rsid w:val="0007580B"/>
    <w:rsid w:val="00076CB6"/>
    <w:rsid w:val="00080382"/>
    <w:rsid w:val="000A1981"/>
    <w:rsid w:val="00302FEA"/>
    <w:rsid w:val="003B042F"/>
    <w:rsid w:val="003B256B"/>
    <w:rsid w:val="00420E8B"/>
    <w:rsid w:val="0053441C"/>
    <w:rsid w:val="007807FB"/>
    <w:rsid w:val="00AE5F7E"/>
    <w:rsid w:val="00AE6496"/>
    <w:rsid w:val="00B127B2"/>
    <w:rsid w:val="00B20C42"/>
    <w:rsid w:val="00B33846"/>
    <w:rsid w:val="00BF7123"/>
    <w:rsid w:val="00C256E2"/>
    <w:rsid w:val="00C3643D"/>
    <w:rsid w:val="00C435F5"/>
    <w:rsid w:val="00F40EC6"/>
    <w:rsid w:val="00FD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DD762"/>
  <w15:chartTrackingRefBased/>
  <w15:docId w15:val="{B760CFFC-C786-4D2C-8241-5E262694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CB6"/>
    <w:rPr>
      <w:sz w:val="24"/>
      <w:szCs w:val="24"/>
    </w:rPr>
  </w:style>
  <w:style w:type="paragraph" w:styleId="2">
    <w:name w:val="heading 2"/>
    <w:basedOn w:val="a"/>
    <w:next w:val="a"/>
    <w:qFormat/>
    <w:rsid w:val="00076CB6"/>
    <w:pPr>
      <w:keepNext/>
      <w:jc w:val="center"/>
      <w:outlineLvl w:val="1"/>
    </w:pPr>
    <w:rPr>
      <w:rFonts w:eastAsia="Arial Unicode MS"/>
      <w:sz w:val="28"/>
      <w:szCs w:val="20"/>
      <w:lang w:val="uk-UA"/>
    </w:rPr>
  </w:style>
  <w:style w:type="paragraph" w:styleId="5">
    <w:name w:val="heading 5"/>
    <w:basedOn w:val="a"/>
    <w:next w:val="a"/>
    <w:qFormat/>
    <w:rsid w:val="00076CB6"/>
    <w:pPr>
      <w:keepNext/>
      <w:jc w:val="both"/>
      <w:outlineLvl w:val="4"/>
    </w:pPr>
    <w:rPr>
      <w:rFonts w:eastAsia="MS Mincho"/>
      <w:b/>
      <w:sz w:val="28"/>
      <w:szCs w:val="20"/>
      <w:lang w:val="uk-UA"/>
    </w:rPr>
  </w:style>
  <w:style w:type="paragraph" w:styleId="8">
    <w:name w:val="heading 8"/>
    <w:basedOn w:val="a"/>
    <w:next w:val="a"/>
    <w:qFormat/>
    <w:rsid w:val="00076CB6"/>
    <w:pPr>
      <w:keepNext/>
      <w:outlineLvl w:val="7"/>
    </w:pPr>
    <w:rPr>
      <w:b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076CB6"/>
    <w:rPr>
      <w:b/>
      <w:bCs/>
      <w:sz w:val="28"/>
      <w:lang w:val="uk-UA"/>
    </w:rPr>
  </w:style>
  <w:style w:type="paragraph" w:styleId="a3">
    <w:name w:val="Body Text"/>
    <w:basedOn w:val="a"/>
    <w:rsid w:val="00076CB6"/>
    <w:pPr>
      <w:jc w:val="both"/>
    </w:pPr>
    <w:rPr>
      <w:rFonts w:eastAsia="MS Mincho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dcterms:created xsi:type="dcterms:W3CDTF">2017-02-21T14:03:00Z</dcterms:created>
  <dcterms:modified xsi:type="dcterms:W3CDTF">2017-02-21T14:03:00Z</dcterms:modified>
</cp:coreProperties>
</file>