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CB3837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0A64B0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 xml:space="preserve">   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4C6F6E" w:rsidRDefault="00CA6015" w:rsidP="00FC747E">
      <w:pPr>
        <w:rPr>
          <w:bCs/>
          <w:sz w:val="28"/>
          <w:szCs w:val="28"/>
        </w:rPr>
      </w:pPr>
    </w:p>
    <w:p w:rsidR="00FE31CA" w:rsidRPr="00581DA5" w:rsidRDefault="007049A7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</w:rPr>
        <w:t>27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E27C7E">
        <w:rPr>
          <w:b/>
          <w:bCs/>
          <w:sz w:val="28"/>
          <w:u w:val="single"/>
          <w:lang w:val="en-US"/>
        </w:rPr>
        <w:t>0</w:t>
      </w:r>
      <w:r w:rsidR="006B2A2E">
        <w:rPr>
          <w:b/>
          <w:bCs/>
          <w:sz w:val="28"/>
          <w:u w:val="single"/>
          <w:lang w:val="en-US"/>
        </w:rPr>
        <w:t>8</w:t>
      </w:r>
      <w:r w:rsidR="00FC747E" w:rsidRPr="001E7154">
        <w:rPr>
          <w:b/>
          <w:bCs/>
          <w:sz w:val="28"/>
          <w:u w:val="single"/>
        </w:rPr>
        <w:t>.20</w:t>
      </w:r>
      <w:r w:rsidR="00E27C7E">
        <w:rPr>
          <w:b/>
          <w:bCs/>
          <w:sz w:val="28"/>
          <w:u w:val="single"/>
          <w:lang w:val="en-US"/>
        </w:rPr>
        <w:t>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</w:t>
      </w:r>
      <w:r w:rsidR="006228A4">
        <w:rPr>
          <w:b/>
          <w:sz w:val="28"/>
          <w:u w:val="single"/>
        </w:rPr>
        <w:t>__</w:t>
      </w:r>
      <w:r w:rsidR="00780CB9">
        <w:rPr>
          <w:b/>
          <w:sz w:val="28"/>
          <w:u w:val="single"/>
          <w:lang w:val="en-US"/>
        </w:rPr>
        <w:t>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4C6F6E" w:rsidRDefault="006F4139" w:rsidP="00FC747E">
      <w:pPr>
        <w:rPr>
          <w:sz w:val="28"/>
          <w:szCs w:val="28"/>
        </w:rPr>
      </w:pPr>
    </w:p>
    <w:tbl>
      <w:tblPr>
        <w:tblW w:w="96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3"/>
      </w:tblGrid>
      <w:tr w:rsidR="00FC747E" w:rsidRPr="00DA6A77">
        <w:trPr>
          <w:trHeight w:val="708"/>
        </w:trPr>
        <w:tc>
          <w:tcPr>
            <w:tcW w:w="9603" w:type="dxa"/>
          </w:tcPr>
          <w:p w:rsidR="00FC747E" w:rsidRPr="001E7154" w:rsidRDefault="00FC747E" w:rsidP="00B74A05">
            <w:pPr>
              <w:spacing w:before="15" w:after="150"/>
              <w:ind w:left="-108" w:right="-66" w:firstLine="280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лянки за адресою вул.</w:t>
            </w:r>
            <w:r w:rsidR="006B2A2E">
              <w:rPr>
                <w:b/>
                <w:sz w:val="28"/>
                <w:szCs w:val="28"/>
              </w:rPr>
              <w:t>Слов</w:t>
            </w:r>
            <w:r w:rsidR="006B2A2E" w:rsidRPr="006B2A2E">
              <w:rPr>
                <w:b/>
                <w:sz w:val="28"/>
                <w:szCs w:val="28"/>
                <w:lang w:val="ru-RU"/>
              </w:rPr>
              <w:t>’</w:t>
            </w:r>
            <w:r w:rsidR="006B2A2E">
              <w:rPr>
                <w:b/>
                <w:sz w:val="28"/>
                <w:szCs w:val="28"/>
              </w:rPr>
              <w:t>янська,3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</w:t>
            </w:r>
            <w:r w:rsidR="00B74A05">
              <w:rPr>
                <w:b/>
                <w:bCs/>
                <w:sz w:val="28"/>
                <w:szCs w:val="28"/>
              </w:rPr>
              <w:t xml:space="preserve">         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</w:p>
        </w:tc>
      </w:tr>
    </w:tbl>
    <w:p w:rsidR="00AB7629" w:rsidRPr="004C6F6E" w:rsidRDefault="00AB7629" w:rsidP="001E7154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</w:t>
      </w:r>
      <w:r w:rsidR="00925954">
        <w:rPr>
          <w:rFonts w:ascii="Times New Roman" w:hAnsi="Times New Roman"/>
          <w:sz w:val="28"/>
        </w:rPr>
        <w:t xml:space="preserve">статті 50 </w:t>
      </w:r>
      <w:r w:rsidRPr="001E7154">
        <w:rPr>
          <w:rFonts w:ascii="Times New Roman" w:hAnsi="Times New Roman"/>
          <w:sz w:val="28"/>
        </w:rPr>
        <w:t xml:space="preserve">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A830B1">
        <w:rPr>
          <w:rFonts w:ascii="Times New Roman" w:hAnsi="Times New Roman"/>
          <w:sz w:val="28"/>
        </w:rPr>
        <w:t>Малуша Д.О</w:t>
      </w:r>
      <w:r w:rsidR="00A830B1" w:rsidRPr="00A830B1">
        <w:rPr>
          <w:rFonts w:ascii="Times New Roman" w:hAnsi="Times New Roman"/>
          <w:sz w:val="28"/>
        </w:rPr>
        <w:t>.</w:t>
      </w:r>
      <w:r w:rsidRPr="00A830B1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4C6F6E" w:rsidRDefault="00026286" w:rsidP="00AB762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4C6F6E" w:rsidRDefault="00026286" w:rsidP="00026286">
      <w:pPr>
        <w:ind w:firstLine="720"/>
        <w:jc w:val="center"/>
        <w:rPr>
          <w:b/>
          <w:sz w:val="28"/>
          <w:szCs w:val="28"/>
          <w:lang w:val="ru-RU"/>
        </w:rPr>
      </w:pPr>
    </w:p>
    <w:p w:rsidR="005F154E" w:rsidRPr="008E2D53" w:rsidRDefault="00FC747E" w:rsidP="00B74A05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A830B1">
        <w:rPr>
          <w:b/>
          <w:sz w:val="28"/>
          <w:szCs w:val="28"/>
        </w:rPr>
        <w:t>вул.</w:t>
      </w:r>
      <w:r w:rsidR="00A830B1" w:rsidRPr="00A830B1">
        <w:rPr>
          <w:b/>
          <w:sz w:val="28"/>
          <w:szCs w:val="28"/>
        </w:rPr>
        <w:t>Слов</w:t>
      </w:r>
      <w:r w:rsidR="00A830B1" w:rsidRPr="00A830B1">
        <w:rPr>
          <w:b/>
          <w:sz w:val="28"/>
          <w:szCs w:val="28"/>
          <w:lang w:val="ru-RU"/>
        </w:rPr>
        <w:t>’</w:t>
      </w:r>
      <w:r w:rsidR="00A830B1" w:rsidRPr="00A830B1">
        <w:rPr>
          <w:b/>
          <w:sz w:val="28"/>
          <w:szCs w:val="28"/>
        </w:rPr>
        <w:t>янська</w:t>
      </w:r>
      <w:r w:rsidR="005F154E" w:rsidRPr="00A830B1">
        <w:rPr>
          <w:b/>
          <w:sz w:val="28"/>
          <w:szCs w:val="28"/>
        </w:rPr>
        <w:t>,</w:t>
      </w:r>
      <w:r w:rsidR="00A830B1" w:rsidRPr="00A830B1">
        <w:rPr>
          <w:b/>
          <w:sz w:val="28"/>
          <w:szCs w:val="28"/>
        </w:rPr>
        <w:t>3</w:t>
      </w:r>
      <w:r w:rsidR="005F154E" w:rsidRPr="00A830B1">
        <w:rPr>
          <w:sz w:val="28"/>
          <w:szCs w:val="28"/>
        </w:rPr>
        <w:t>, площею 0,</w:t>
      </w:r>
      <w:r w:rsidR="007049A7" w:rsidRPr="00A830B1">
        <w:rPr>
          <w:sz w:val="28"/>
          <w:szCs w:val="28"/>
        </w:rPr>
        <w:t>0</w:t>
      </w:r>
      <w:r w:rsidR="00A830B1" w:rsidRPr="00A830B1">
        <w:rPr>
          <w:sz w:val="28"/>
          <w:szCs w:val="28"/>
        </w:rPr>
        <w:t>269</w:t>
      </w:r>
      <w:r w:rsidR="005F154E" w:rsidRPr="00A830B1">
        <w:rPr>
          <w:sz w:val="28"/>
          <w:szCs w:val="28"/>
        </w:rPr>
        <w:t xml:space="preserve">га (кадастровий номер </w:t>
      </w:r>
      <w:r w:rsidR="005B181A" w:rsidRPr="00A830B1">
        <w:rPr>
          <w:sz w:val="28"/>
          <w:szCs w:val="28"/>
        </w:rPr>
        <w:t>7310136</w:t>
      </w:r>
      <w:r w:rsidR="00A830B1" w:rsidRPr="00A830B1">
        <w:rPr>
          <w:sz w:val="28"/>
          <w:szCs w:val="28"/>
        </w:rPr>
        <w:t>6</w:t>
      </w:r>
      <w:r w:rsidR="005B181A" w:rsidRPr="00A830B1">
        <w:rPr>
          <w:sz w:val="28"/>
          <w:szCs w:val="28"/>
        </w:rPr>
        <w:t>00:</w:t>
      </w:r>
      <w:r w:rsidR="00A830B1" w:rsidRPr="00A830B1">
        <w:rPr>
          <w:sz w:val="28"/>
          <w:szCs w:val="28"/>
        </w:rPr>
        <w:t>31</w:t>
      </w:r>
      <w:r w:rsidR="005B181A" w:rsidRPr="00A830B1">
        <w:rPr>
          <w:sz w:val="28"/>
          <w:szCs w:val="28"/>
        </w:rPr>
        <w:t>:00</w:t>
      </w:r>
      <w:r w:rsidR="00B74A05" w:rsidRPr="00A830B1">
        <w:rPr>
          <w:sz w:val="28"/>
          <w:szCs w:val="28"/>
        </w:rPr>
        <w:t>1</w:t>
      </w:r>
      <w:r w:rsidR="005B181A" w:rsidRPr="00A830B1">
        <w:rPr>
          <w:sz w:val="28"/>
          <w:szCs w:val="28"/>
        </w:rPr>
        <w:t>:</w:t>
      </w:r>
      <w:r w:rsidR="007049A7" w:rsidRPr="00A830B1">
        <w:rPr>
          <w:sz w:val="28"/>
          <w:szCs w:val="28"/>
        </w:rPr>
        <w:t>0</w:t>
      </w:r>
      <w:r w:rsidR="00A830B1" w:rsidRPr="00A830B1">
        <w:rPr>
          <w:sz w:val="28"/>
          <w:szCs w:val="28"/>
        </w:rPr>
        <w:t>054</w:t>
      </w:r>
      <w:r w:rsidR="005F154E" w:rsidRPr="00A830B1">
        <w:rPr>
          <w:sz w:val="28"/>
          <w:szCs w:val="28"/>
        </w:rPr>
        <w:t xml:space="preserve">) для </w:t>
      </w:r>
      <w:r w:rsidR="00623F8B" w:rsidRPr="00A830B1">
        <w:rPr>
          <w:sz w:val="28"/>
          <w:szCs w:val="28"/>
        </w:rPr>
        <w:t xml:space="preserve">будівництва і </w:t>
      </w:r>
      <w:r w:rsidR="005F154E" w:rsidRPr="00A830B1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A830B1">
        <w:rPr>
          <w:sz w:val="28"/>
          <w:szCs w:val="28"/>
        </w:rPr>
        <w:t xml:space="preserve">(код 02.01) </w:t>
      </w:r>
      <w:r w:rsidR="00E27C7E" w:rsidRPr="00A830B1">
        <w:rPr>
          <w:sz w:val="28"/>
          <w:szCs w:val="28"/>
        </w:rPr>
        <w:t>(</w:t>
      </w:r>
      <w:r w:rsidR="00623F8B" w:rsidRPr="00A830B1">
        <w:rPr>
          <w:color w:val="000000"/>
          <w:sz w:val="28"/>
          <w:szCs w:val="28"/>
          <w:shd w:val="clear" w:color="auto" w:fill="FFFFFF"/>
        </w:rPr>
        <w:t>обслуговування житлового будинку</w:t>
      </w:r>
      <w:r w:rsidR="00A830B1" w:rsidRPr="00A830B1">
        <w:rPr>
          <w:color w:val="000000"/>
          <w:sz w:val="28"/>
          <w:szCs w:val="28"/>
          <w:shd w:val="clear" w:color="auto" w:fill="FFFFFF"/>
        </w:rPr>
        <w:t>, господарських будівель і споруд</w:t>
      </w:r>
      <w:r w:rsidR="00623F8B" w:rsidRPr="00A830B1">
        <w:rPr>
          <w:color w:val="000000"/>
          <w:sz w:val="28"/>
          <w:szCs w:val="28"/>
          <w:shd w:val="clear" w:color="auto" w:fill="FFFFFF"/>
        </w:rPr>
        <w:t xml:space="preserve">) </w:t>
      </w:r>
      <w:r w:rsidR="005F154E" w:rsidRPr="00A830B1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A830B1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A830B1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і споруд (підстава: заява </w:t>
      </w:r>
      <w:r w:rsidR="00A830B1" w:rsidRPr="00A830B1">
        <w:rPr>
          <w:sz w:val="28"/>
          <w:szCs w:val="28"/>
        </w:rPr>
        <w:t>Малуша Д.О</w:t>
      </w:r>
      <w:r w:rsidR="00A830B1" w:rsidRPr="008E2D53">
        <w:rPr>
          <w:sz w:val="28"/>
          <w:szCs w:val="28"/>
        </w:rPr>
        <w:t>.</w:t>
      </w:r>
      <w:r w:rsidR="005B181A" w:rsidRPr="008E2D53">
        <w:rPr>
          <w:sz w:val="28"/>
          <w:szCs w:val="28"/>
        </w:rPr>
        <w:t xml:space="preserve">, зареєстрована </w:t>
      </w:r>
      <w:r w:rsidR="00A830B1" w:rsidRPr="008E2D53">
        <w:rPr>
          <w:sz w:val="28"/>
          <w:szCs w:val="28"/>
        </w:rPr>
        <w:t>0</w:t>
      </w:r>
      <w:r w:rsidR="005B181A" w:rsidRPr="008E2D53">
        <w:rPr>
          <w:sz w:val="28"/>
          <w:szCs w:val="28"/>
        </w:rPr>
        <w:t>1.</w:t>
      </w:r>
      <w:r w:rsidR="007049A7" w:rsidRPr="008E2D53">
        <w:rPr>
          <w:sz w:val="28"/>
          <w:szCs w:val="28"/>
        </w:rPr>
        <w:t>0</w:t>
      </w:r>
      <w:r w:rsidR="00A830B1" w:rsidRPr="008E2D53">
        <w:rPr>
          <w:sz w:val="28"/>
          <w:szCs w:val="28"/>
        </w:rPr>
        <w:t>7</w:t>
      </w:r>
      <w:r w:rsidR="005B181A" w:rsidRPr="008E2D53">
        <w:rPr>
          <w:sz w:val="28"/>
          <w:szCs w:val="28"/>
        </w:rPr>
        <w:t>.20</w:t>
      </w:r>
      <w:r w:rsidR="007049A7" w:rsidRPr="008E2D53">
        <w:rPr>
          <w:sz w:val="28"/>
          <w:szCs w:val="28"/>
        </w:rPr>
        <w:t>20</w:t>
      </w:r>
      <w:r w:rsidR="005B181A" w:rsidRPr="008E2D53">
        <w:rPr>
          <w:sz w:val="28"/>
          <w:szCs w:val="28"/>
        </w:rPr>
        <w:t xml:space="preserve">р. за </w:t>
      </w:r>
      <w:r w:rsidR="003A25A4">
        <w:rPr>
          <w:sz w:val="28"/>
          <w:szCs w:val="28"/>
        </w:rPr>
        <w:t xml:space="preserve">                   </w:t>
      </w:r>
      <w:r w:rsidR="005B181A" w:rsidRPr="008E2D53">
        <w:rPr>
          <w:sz w:val="28"/>
          <w:szCs w:val="28"/>
        </w:rPr>
        <w:t>№</w:t>
      </w:r>
      <w:r w:rsidR="00A830B1" w:rsidRPr="008E2D53">
        <w:rPr>
          <w:sz w:val="28"/>
          <w:szCs w:val="28"/>
        </w:rPr>
        <w:t>М</w:t>
      </w:r>
      <w:r w:rsidR="005B181A" w:rsidRPr="008E2D53">
        <w:rPr>
          <w:sz w:val="28"/>
          <w:szCs w:val="28"/>
        </w:rPr>
        <w:t>-</w:t>
      </w:r>
      <w:r w:rsidR="00A830B1" w:rsidRPr="008E2D53">
        <w:rPr>
          <w:sz w:val="28"/>
          <w:szCs w:val="28"/>
        </w:rPr>
        <w:t>4271</w:t>
      </w:r>
      <w:r w:rsidR="005B181A" w:rsidRPr="008E2D53">
        <w:rPr>
          <w:sz w:val="28"/>
          <w:szCs w:val="28"/>
        </w:rPr>
        <w:t>/0-04/01</w:t>
      </w:r>
      <w:r w:rsidR="00B01DCB" w:rsidRPr="008E2D53">
        <w:rPr>
          <w:sz w:val="28"/>
          <w:szCs w:val="28"/>
        </w:rPr>
        <w:t xml:space="preserve"> (ЦНАП)</w:t>
      </w:r>
      <w:r w:rsidR="005F154E" w:rsidRPr="008E2D53">
        <w:rPr>
          <w:sz w:val="28"/>
          <w:szCs w:val="28"/>
        </w:rPr>
        <w:t xml:space="preserve">, </w:t>
      </w:r>
      <w:r w:rsidR="008E2D53" w:rsidRPr="008E2D53">
        <w:rPr>
          <w:sz w:val="28"/>
          <w:szCs w:val="28"/>
        </w:rPr>
        <w:t xml:space="preserve">договір купівлі-продажу від 25.02.2005р.№1848, витяг про реєстрацію права власності на нерухоме майно від 09.03.2005р. №6684235, </w:t>
      </w:r>
      <w:r w:rsidR="003A25A4">
        <w:rPr>
          <w:sz w:val="28"/>
          <w:szCs w:val="28"/>
        </w:rPr>
        <w:t xml:space="preserve">дублікат, що має силу оригінала </w:t>
      </w:r>
      <w:r w:rsidR="00A830B1" w:rsidRPr="008E2D53">
        <w:rPr>
          <w:sz w:val="28"/>
          <w:szCs w:val="28"/>
        </w:rPr>
        <w:t>догов</w:t>
      </w:r>
      <w:r w:rsidR="003A25A4">
        <w:rPr>
          <w:sz w:val="28"/>
          <w:szCs w:val="28"/>
        </w:rPr>
        <w:t>ору</w:t>
      </w:r>
      <w:r w:rsidR="00A830B1" w:rsidRPr="008E2D53">
        <w:rPr>
          <w:sz w:val="28"/>
          <w:szCs w:val="28"/>
        </w:rPr>
        <w:t xml:space="preserve"> дарування квартири</w:t>
      </w:r>
      <w:r w:rsidR="00CC21EB" w:rsidRPr="008E2D53">
        <w:rPr>
          <w:sz w:val="28"/>
          <w:szCs w:val="28"/>
        </w:rPr>
        <w:t xml:space="preserve"> </w:t>
      </w:r>
      <w:r w:rsidR="00925954">
        <w:rPr>
          <w:sz w:val="28"/>
          <w:szCs w:val="28"/>
        </w:rPr>
        <w:t xml:space="preserve">            </w:t>
      </w:r>
      <w:r w:rsidR="00A830B1" w:rsidRPr="008E2D53">
        <w:rPr>
          <w:sz w:val="28"/>
          <w:szCs w:val="28"/>
        </w:rPr>
        <w:t>від 05.04.2011</w:t>
      </w:r>
      <w:r w:rsidR="00CC21EB" w:rsidRPr="008E2D53">
        <w:rPr>
          <w:sz w:val="28"/>
          <w:szCs w:val="28"/>
        </w:rPr>
        <w:t>р. №</w:t>
      </w:r>
      <w:r w:rsidR="00A830B1" w:rsidRPr="008E2D53">
        <w:rPr>
          <w:sz w:val="28"/>
          <w:szCs w:val="28"/>
        </w:rPr>
        <w:t>764</w:t>
      </w:r>
      <w:r w:rsidR="00CC21EB" w:rsidRPr="008E2D53">
        <w:rPr>
          <w:sz w:val="28"/>
          <w:szCs w:val="28"/>
        </w:rPr>
        <w:t xml:space="preserve">, </w:t>
      </w:r>
      <w:r w:rsidR="008E2D53" w:rsidRPr="008E2D53">
        <w:rPr>
          <w:sz w:val="28"/>
          <w:szCs w:val="28"/>
        </w:rPr>
        <w:t>інформаці</w:t>
      </w:r>
      <w:r w:rsidR="00925954">
        <w:rPr>
          <w:sz w:val="28"/>
          <w:szCs w:val="28"/>
        </w:rPr>
        <w:t>ї</w:t>
      </w:r>
      <w:r w:rsidR="008E2D53" w:rsidRPr="008E2D53">
        <w:rPr>
          <w:sz w:val="28"/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23.06.2020р. №213677349, 213677391</w:t>
      </w:r>
      <w:r w:rsidR="00925954">
        <w:rPr>
          <w:sz w:val="28"/>
          <w:szCs w:val="28"/>
        </w:rPr>
        <w:t xml:space="preserve">, </w:t>
      </w:r>
      <w:r w:rsidR="005F154E" w:rsidRPr="008E2D53">
        <w:rPr>
          <w:sz w:val="28"/>
          <w:szCs w:val="28"/>
        </w:rPr>
        <w:t>договір оренди землі №</w:t>
      </w:r>
      <w:r w:rsidR="008E2D53" w:rsidRPr="008E2D53">
        <w:rPr>
          <w:sz w:val="28"/>
          <w:szCs w:val="28"/>
        </w:rPr>
        <w:t>9988</w:t>
      </w:r>
      <w:r w:rsidR="00925954">
        <w:rPr>
          <w:sz w:val="28"/>
          <w:szCs w:val="28"/>
        </w:rPr>
        <w:t xml:space="preserve"> </w:t>
      </w:r>
      <w:r w:rsidR="00925954" w:rsidRPr="008E2D53">
        <w:rPr>
          <w:sz w:val="28"/>
          <w:szCs w:val="28"/>
        </w:rPr>
        <w:t>від 15.03.2016р.</w:t>
      </w:r>
      <w:r w:rsidR="00AA3CA6" w:rsidRPr="008E2D53">
        <w:rPr>
          <w:sz w:val="28"/>
          <w:szCs w:val="28"/>
        </w:rPr>
        <w:t xml:space="preserve">, </w:t>
      </w:r>
      <w:r w:rsidR="008E2D53" w:rsidRPr="008E2D53">
        <w:rPr>
          <w:sz w:val="28"/>
          <w:szCs w:val="28"/>
        </w:rPr>
        <w:t>інформаці</w:t>
      </w:r>
      <w:r w:rsidR="008E2D53">
        <w:rPr>
          <w:sz w:val="28"/>
          <w:szCs w:val="28"/>
        </w:rPr>
        <w:t xml:space="preserve">йна довідка </w:t>
      </w:r>
      <w:r w:rsidR="008E2D53" w:rsidRPr="008E2D53">
        <w:rPr>
          <w:sz w:val="28"/>
          <w:szCs w:val="28"/>
        </w:rPr>
        <w:t xml:space="preserve">з Державного реєстру речових прав на нерухоме майно та Реєстру прав власності на нерухоме майно, </w:t>
      </w:r>
      <w:r w:rsidR="008E2D53" w:rsidRPr="008E2D53">
        <w:rPr>
          <w:sz w:val="28"/>
          <w:szCs w:val="28"/>
        </w:rPr>
        <w:lastRenderedPageBreak/>
        <w:t xml:space="preserve">Державного реєстру Іпотек, Єдиного реєстру заборон відчуження об’єктів нерухомого майна щодо об’єкта нерухомого майна від </w:t>
      </w:r>
      <w:r w:rsidR="008E2D53">
        <w:rPr>
          <w:sz w:val="28"/>
          <w:szCs w:val="28"/>
        </w:rPr>
        <w:t>04</w:t>
      </w:r>
      <w:r w:rsidR="008E2D53" w:rsidRPr="008E2D53">
        <w:rPr>
          <w:sz w:val="28"/>
          <w:szCs w:val="28"/>
        </w:rPr>
        <w:t>.0</w:t>
      </w:r>
      <w:r w:rsidR="008E2D53">
        <w:rPr>
          <w:sz w:val="28"/>
          <w:szCs w:val="28"/>
        </w:rPr>
        <w:t>4</w:t>
      </w:r>
      <w:r w:rsidR="008E2D53" w:rsidRPr="008E2D53">
        <w:rPr>
          <w:sz w:val="28"/>
          <w:szCs w:val="28"/>
        </w:rPr>
        <w:t>.20</w:t>
      </w:r>
      <w:r w:rsidR="008E2D53">
        <w:rPr>
          <w:sz w:val="28"/>
          <w:szCs w:val="28"/>
        </w:rPr>
        <w:t>16</w:t>
      </w:r>
      <w:r w:rsidR="008E2D53" w:rsidRPr="008E2D53">
        <w:rPr>
          <w:sz w:val="28"/>
          <w:szCs w:val="28"/>
        </w:rPr>
        <w:t>р. №</w:t>
      </w:r>
      <w:r w:rsidR="008E2D53">
        <w:rPr>
          <w:sz w:val="28"/>
          <w:szCs w:val="28"/>
        </w:rPr>
        <w:t xml:space="preserve">56594655, </w:t>
      </w:r>
      <w:r w:rsidR="00556CF4" w:rsidRPr="008E2D53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2D53" w:rsidRPr="008E2D53">
        <w:rPr>
          <w:sz w:val="28"/>
          <w:szCs w:val="28"/>
        </w:rPr>
        <w:t>26</w:t>
      </w:r>
      <w:r w:rsidR="00556CF4" w:rsidRPr="008E2D53">
        <w:rPr>
          <w:sz w:val="28"/>
          <w:szCs w:val="28"/>
        </w:rPr>
        <w:t>.</w:t>
      </w:r>
      <w:r w:rsidR="0086566C" w:rsidRPr="008E2D53">
        <w:rPr>
          <w:sz w:val="28"/>
          <w:szCs w:val="28"/>
        </w:rPr>
        <w:t>06</w:t>
      </w:r>
      <w:r w:rsidR="00556CF4" w:rsidRPr="008E2D53">
        <w:rPr>
          <w:sz w:val="28"/>
          <w:szCs w:val="28"/>
        </w:rPr>
        <w:t>.20</w:t>
      </w:r>
      <w:r w:rsidR="008E2D53" w:rsidRPr="008E2D53">
        <w:rPr>
          <w:sz w:val="28"/>
          <w:szCs w:val="28"/>
        </w:rPr>
        <w:t>20</w:t>
      </w:r>
      <w:r w:rsidR="00556CF4" w:rsidRPr="008E2D53">
        <w:rPr>
          <w:sz w:val="28"/>
          <w:szCs w:val="28"/>
        </w:rPr>
        <w:t>р. №НВ-730</w:t>
      </w:r>
      <w:r w:rsidR="008E2D53" w:rsidRPr="008E2D53">
        <w:rPr>
          <w:sz w:val="28"/>
          <w:szCs w:val="28"/>
        </w:rPr>
        <w:t>5591152020</w:t>
      </w:r>
      <w:r w:rsidR="005F154E" w:rsidRPr="008E2D53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 w:rsidRPr="008E2D53">
        <w:rPr>
          <w:b/>
          <w:sz w:val="28"/>
          <w:szCs w:val="28"/>
        </w:rPr>
        <w:t>1.2.</w:t>
      </w:r>
      <w:r w:rsidRPr="008E2D53">
        <w:rPr>
          <w:sz w:val="28"/>
          <w:szCs w:val="28"/>
        </w:rPr>
        <w:t xml:space="preserve"> Визнати припиненим договір оренди землі від </w:t>
      </w:r>
      <w:r w:rsidR="008E2D53" w:rsidRPr="008E2D53">
        <w:rPr>
          <w:sz w:val="28"/>
          <w:szCs w:val="28"/>
        </w:rPr>
        <w:t xml:space="preserve">15.03.2016р. №9988 </w:t>
      </w:r>
      <w:r w:rsidRPr="008E2D53">
        <w:rPr>
          <w:sz w:val="28"/>
          <w:szCs w:val="28"/>
        </w:rPr>
        <w:t>з моменту державної реєстрації права власності на земельну ділянку, зазначену у цьому рішенні.</w:t>
      </w:r>
    </w:p>
    <w:p w:rsidR="005F154E" w:rsidRPr="00925954" w:rsidRDefault="005F154E" w:rsidP="005F154E"/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28A4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28A4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28A4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28A4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28A4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28A4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925954" w:rsidP="00D508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50875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5B181A">
        <w:rPr>
          <w:b/>
          <w:sz w:val="28"/>
          <w:szCs w:val="28"/>
        </w:rPr>
        <w:t xml:space="preserve"> </w:t>
      </w:r>
      <w:r w:rsidR="00D50875" w:rsidRPr="00A93D71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</w:r>
      <w:r w:rsidR="005B181A">
        <w:rPr>
          <w:b/>
          <w:sz w:val="28"/>
          <w:szCs w:val="28"/>
        </w:rPr>
        <w:t xml:space="preserve">     </w:t>
      </w:r>
      <w:r w:rsidR="00D50875"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 w:rsidR="00D5087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</w:t>
      </w:r>
      <w:r w:rsidR="00D50875" w:rsidRPr="00A93D7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Default="006726E8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FA0A7A" w:rsidRDefault="00FA0A7A" w:rsidP="00D50875">
      <w:pPr>
        <w:rPr>
          <w:b/>
          <w:sz w:val="28"/>
          <w:szCs w:val="28"/>
        </w:rPr>
      </w:pPr>
    </w:p>
    <w:p w:rsidR="00FA0A7A" w:rsidRDefault="00FA0A7A" w:rsidP="00D50875">
      <w:pPr>
        <w:rPr>
          <w:b/>
          <w:sz w:val="28"/>
          <w:szCs w:val="28"/>
        </w:rPr>
      </w:pPr>
    </w:p>
    <w:p w:rsidR="00FA0A7A" w:rsidRDefault="00FA0A7A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sectPr w:rsidR="006228A4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112" w:rsidRDefault="00010112">
      <w:r>
        <w:separator/>
      </w:r>
    </w:p>
  </w:endnote>
  <w:endnote w:type="continuationSeparator" w:id="0">
    <w:p w:rsidR="00010112" w:rsidRDefault="0001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112" w:rsidRDefault="00010112">
      <w:r>
        <w:separator/>
      </w:r>
    </w:p>
  </w:footnote>
  <w:footnote w:type="continuationSeparator" w:id="0">
    <w:p w:rsidR="00010112" w:rsidRDefault="00010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B8" w:rsidRDefault="006438B8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38B8" w:rsidRDefault="006438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B8" w:rsidRDefault="006438B8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3837">
      <w:rPr>
        <w:rStyle w:val="a6"/>
        <w:noProof/>
      </w:rPr>
      <w:t>2</w:t>
    </w:r>
    <w:r>
      <w:rPr>
        <w:rStyle w:val="a6"/>
      </w:rPr>
      <w:fldChar w:fldCharType="end"/>
    </w:r>
  </w:p>
  <w:p w:rsidR="006438B8" w:rsidRPr="00F37B63" w:rsidRDefault="006438B8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6438B8" w:rsidRDefault="006438B8">
    <w:pPr>
      <w:pStyle w:val="a5"/>
    </w:pPr>
  </w:p>
  <w:p w:rsidR="006438B8" w:rsidRDefault="006438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10112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0E7502"/>
    <w:rsid w:val="0016051F"/>
    <w:rsid w:val="00176322"/>
    <w:rsid w:val="001910FE"/>
    <w:rsid w:val="001A2BC0"/>
    <w:rsid w:val="001C09FD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37250"/>
    <w:rsid w:val="00242753"/>
    <w:rsid w:val="0024651B"/>
    <w:rsid w:val="002475BE"/>
    <w:rsid w:val="00254C9B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25A4"/>
    <w:rsid w:val="003A5E27"/>
    <w:rsid w:val="003C1E3B"/>
    <w:rsid w:val="003C4114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C6F6E"/>
    <w:rsid w:val="004D4426"/>
    <w:rsid w:val="004D5CAA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BE3"/>
    <w:rsid w:val="005F154E"/>
    <w:rsid w:val="006228A4"/>
    <w:rsid w:val="00623F8B"/>
    <w:rsid w:val="006366C2"/>
    <w:rsid w:val="006438B8"/>
    <w:rsid w:val="0065025B"/>
    <w:rsid w:val="00670385"/>
    <w:rsid w:val="00672518"/>
    <w:rsid w:val="006726E8"/>
    <w:rsid w:val="00680137"/>
    <w:rsid w:val="00692239"/>
    <w:rsid w:val="006B2A2E"/>
    <w:rsid w:val="006D4BB7"/>
    <w:rsid w:val="006F3D96"/>
    <w:rsid w:val="006F4139"/>
    <w:rsid w:val="007049A7"/>
    <w:rsid w:val="00707987"/>
    <w:rsid w:val="00713B74"/>
    <w:rsid w:val="00721734"/>
    <w:rsid w:val="00724890"/>
    <w:rsid w:val="00731AC3"/>
    <w:rsid w:val="007361CD"/>
    <w:rsid w:val="00770AAD"/>
    <w:rsid w:val="00780CB9"/>
    <w:rsid w:val="0078376C"/>
    <w:rsid w:val="00785ECB"/>
    <w:rsid w:val="007B245A"/>
    <w:rsid w:val="007B7220"/>
    <w:rsid w:val="007C04BE"/>
    <w:rsid w:val="007C6E4E"/>
    <w:rsid w:val="007E7F8E"/>
    <w:rsid w:val="007F5B3B"/>
    <w:rsid w:val="00811EED"/>
    <w:rsid w:val="00832A2A"/>
    <w:rsid w:val="0083458B"/>
    <w:rsid w:val="00842E12"/>
    <w:rsid w:val="00844553"/>
    <w:rsid w:val="00847A9B"/>
    <w:rsid w:val="00851844"/>
    <w:rsid w:val="0085206B"/>
    <w:rsid w:val="008545B4"/>
    <w:rsid w:val="0086566C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8E2D53"/>
    <w:rsid w:val="008F648B"/>
    <w:rsid w:val="00912C29"/>
    <w:rsid w:val="00923EB9"/>
    <w:rsid w:val="00925954"/>
    <w:rsid w:val="00937483"/>
    <w:rsid w:val="00974487"/>
    <w:rsid w:val="009A128E"/>
    <w:rsid w:val="009A3DEB"/>
    <w:rsid w:val="009A6B3A"/>
    <w:rsid w:val="00A16AA0"/>
    <w:rsid w:val="00A22237"/>
    <w:rsid w:val="00A22E45"/>
    <w:rsid w:val="00A25945"/>
    <w:rsid w:val="00A266BC"/>
    <w:rsid w:val="00A46FD5"/>
    <w:rsid w:val="00A571CE"/>
    <w:rsid w:val="00A77CAA"/>
    <w:rsid w:val="00A830B1"/>
    <w:rsid w:val="00A90B6C"/>
    <w:rsid w:val="00AA0D58"/>
    <w:rsid w:val="00AA3CA6"/>
    <w:rsid w:val="00AA5192"/>
    <w:rsid w:val="00AB7629"/>
    <w:rsid w:val="00AC0313"/>
    <w:rsid w:val="00AD62A4"/>
    <w:rsid w:val="00AE4C28"/>
    <w:rsid w:val="00AF1386"/>
    <w:rsid w:val="00B01DCB"/>
    <w:rsid w:val="00B163BF"/>
    <w:rsid w:val="00B20694"/>
    <w:rsid w:val="00B70BE2"/>
    <w:rsid w:val="00B74A05"/>
    <w:rsid w:val="00B80E87"/>
    <w:rsid w:val="00B94E0E"/>
    <w:rsid w:val="00BB0EBA"/>
    <w:rsid w:val="00BC00B5"/>
    <w:rsid w:val="00BC3CED"/>
    <w:rsid w:val="00BD0F6E"/>
    <w:rsid w:val="00BF2009"/>
    <w:rsid w:val="00BF7654"/>
    <w:rsid w:val="00C01DD0"/>
    <w:rsid w:val="00C11113"/>
    <w:rsid w:val="00C137E1"/>
    <w:rsid w:val="00C32CF2"/>
    <w:rsid w:val="00C404CF"/>
    <w:rsid w:val="00C424FC"/>
    <w:rsid w:val="00C44ABE"/>
    <w:rsid w:val="00C72E98"/>
    <w:rsid w:val="00C74929"/>
    <w:rsid w:val="00C75DF3"/>
    <w:rsid w:val="00C95E07"/>
    <w:rsid w:val="00CA5DE6"/>
    <w:rsid w:val="00CA6015"/>
    <w:rsid w:val="00CB04F7"/>
    <w:rsid w:val="00CB383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36AC0"/>
    <w:rsid w:val="00D50875"/>
    <w:rsid w:val="00D56570"/>
    <w:rsid w:val="00D60AA7"/>
    <w:rsid w:val="00D8361F"/>
    <w:rsid w:val="00DB20E1"/>
    <w:rsid w:val="00DC3DD8"/>
    <w:rsid w:val="00DD4B89"/>
    <w:rsid w:val="00DF4DEB"/>
    <w:rsid w:val="00E208CE"/>
    <w:rsid w:val="00E27C7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6868"/>
    <w:rsid w:val="00F813C6"/>
    <w:rsid w:val="00FA0A7A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62047-B363-40E8-BA72-01AF4C22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2020-01-29T07:38:00Z</cp:lastPrinted>
  <dcterms:created xsi:type="dcterms:W3CDTF">2020-07-28T12:58:00Z</dcterms:created>
  <dcterms:modified xsi:type="dcterms:W3CDTF">2020-07-28T12:58:00Z</dcterms:modified>
</cp:coreProperties>
</file>