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103EB9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4A0B34" w:rsidRDefault="00EE44E5">
      <w:pPr>
        <w:rPr>
          <w:sz w:val="2"/>
          <w:szCs w:val="2"/>
          <w:lang w:val="uk-UA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24CC6" w:rsidRDefault="00B10FDD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 w:rsidRPr="00024CC6">
        <w:rPr>
          <w:rStyle w:val="31"/>
          <w:b/>
          <w:lang w:val="uk-UA"/>
        </w:rPr>
        <w:t>_______</w:t>
      </w:r>
      <w:r w:rsidR="00B215DC" w:rsidRPr="00024CC6">
        <w:rPr>
          <w:b/>
        </w:rPr>
        <w:t>№</w:t>
      </w:r>
      <w:r w:rsidR="00E86037" w:rsidRPr="00024CC6">
        <w:rPr>
          <w:b/>
          <w:u w:val="single"/>
          <w:lang w:val="uk-UA"/>
        </w:rPr>
        <w:t>_</w:t>
      </w:r>
      <w:r w:rsidRPr="00024CC6">
        <w:rPr>
          <w:b/>
          <w:u w:val="single"/>
          <w:lang w:val="uk-UA"/>
        </w:rPr>
        <w:t>__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2D060D" w:rsidRDefault="002D060D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B555A9">
        <w:rPr>
          <w:rStyle w:val="32"/>
          <w:b/>
          <w:i w:val="0"/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2D060D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</w:p>
    <w:p w:rsidR="00EE44E5" w:rsidRPr="00024CC6" w:rsidRDefault="0074362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86037" w:rsidRDefault="002F0061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4A0B34">
        <w:rPr>
          <w:sz w:val="28"/>
          <w:szCs w:val="28"/>
        </w:rPr>
        <w:t>заяв</w:t>
      </w:r>
      <w:r w:rsidR="004A0B34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B555A9" w:rsidRPr="00B555A9">
        <w:rPr>
          <w:rStyle w:val="32"/>
          <w:i w:val="0"/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DA2BE6" w:rsidRPr="004A0B34">
        <w:rPr>
          <w:sz w:val="28"/>
          <w:szCs w:val="28"/>
          <w:lang w:val="uk-UA"/>
        </w:rPr>
        <w:t xml:space="preserve"> </w:t>
      </w:r>
      <w:r w:rsidR="00DA2BE6">
        <w:rPr>
          <w:sz w:val="28"/>
          <w:szCs w:val="28"/>
          <w:lang w:val="uk-UA"/>
        </w:rPr>
        <w:t>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2D060D" w:rsidRPr="002D060D" w:rsidRDefault="002D060D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</w:p>
    <w:p w:rsidR="00524A3F" w:rsidRPr="00524A3F" w:rsidRDefault="002F0061" w:rsidP="00524A3F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167E57" w:rsidRDefault="00D2689F" w:rsidP="00FD0A3C">
      <w:pPr>
        <w:pStyle w:val="a5"/>
        <w:shd w:val="clear" w:color="auto" w:fill="auto"/>
        <w:spacing w:before="0"/>
        <w:ind w:left="20" w:right="-2" w:firstLine="547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B555A9">
        <w:rPr>
          <w:rStyle w:val="32"/>
          <w:b/>
          <w:i w:val="0"/>
          <w:sz w:val="28"/>
          <w:szCs w:val="28"/>
          <w:lang w:val="uk-UA"/>
        </w:rPr>
        <w:t>Чернівецькому міському товариству</w:t>
      </w:r>
      <w:r w:rsidR="00B555A9" w:rsidRPr="00B555A9">
        <w:rPr>
          <w:rStyle w:val="32"/>
          <w:b/>
          <w:i w:val="0"/>
          <w:sz w:val="28"/>
          <w:szCs w:val="28"/>
          <w:lang w:val="uk-UA"/>
        </w:rPr>
        <w:t xml:space="preserve"> інвалідів війни в Афганістані</w:t>
      </w:r>
      <w:r w:rsidR="00991A04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b w:val="0"/>
          <w:sz w:val="28"/>
          <w:szCs w:val="28"/>
          <w:lang w:val="uk-UA"/>
        </w:rPr>
        <w:t xml:space="preserve">у </w:t>
      </w:r>
      <w:r w:rsidR="00E73839">
        <w:rPr>
          <w:rStyle w:val="a6"/>
          <w:b w:val="0"/>
          <w:sz w:val="28"/>
          <w:szCs w:val="28"/>
          <w:lang w:val="uk-UA"/>
        </w:rPr>
        <w:t>зменшенні розміру</w:t>
      </w:r>
      <w:r w:rsidR="005120D2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B555A9">
        <w:rPr>
          <w:rStyle w:val="a6"/>
          <w:b w:val="0"/>
          <w:sz w:val="28"/>
          <w:szCs w:val="28"/>
          <w:lang w:val="uk-UA"/>
        </w:rPr>
        <w:t>будівництва багатоквартирного житлового будинку та підземного паркінгу на вул.Героїв Майдану,230-А               (блок 3,</w:t>
      </w:r>
      <w:r w:rsidR="00FB1DD1">
        <w:rPr>
          <w:rStyle w:val="a6"/>
          <w:b w:val="0"/>
          <w:sz w:val="28"/>
          <w:szCs w:val="28"/>
          <w:lang w:val="uk-UA"/>
        </w:rPr>
        <w:t xml:space="preserve"> </w:t>
      </w:r>
      <w:r w:rsidR="00B555A9">
        <w:rPr>
          <w:rStyle w:val="a6"/>
          <w:b w:val="0"/>
          <w:sz w:val="28"/>
          <w:szCs w:val="28"/>
          <w:lang w:val="uk-UA"/>
        </w:rPr>
        <w:t>4 та паркінг) до 0,</w:t>
      </w:r>
      <w:r w:rsidR="004A0B34">
        <w:rPr>
          <w:rStyle w:val="a6"/>
          <w:b w:val="0"/>
          <w:sz w:val="28"/>
          <w:szCs w:val="28"/>
          <w:lang w:val="uk-UA"/>
        </w:rPr>
        <w:t xml:space="preserve">1% вартості </w:t>
      </w:r>
      <w:r w:rsidR="00B555A9">
        <w:rPr>
          <w:rStyle w:val="a6"/>
          <w:b w:val="0"/>
          <w:sz w:val="28"/>
          <w:szCs w:val="28"/>
          <w:lang w:val="uk-UA"/>
        </w:rPr>
        <w:t>будівництва об’єкта</w:t>
      </w:r>
      <w:r w:rsidR="004A0B34">
        <w:rPr>
          <w:rStyle w:val="a6"/>
          <w:b w:val="0"/>
          <w:sz w:val="28"/>
          <w:szCs w:val="28"/>
          <w:lang w:val="uk-UA"/>
        </w:rPr>
        <w:t xml:space="preserve"> </w:t>
      </w:r>
      <w:r w:rsidR="00167E57" w:rsidRPr="00167E57">
        <w:rPr>
          <w:rStyle w:val="a6"/>
          <w:b w:val="0"/>
          <w:sz w:val="28"/>
          <w:szCs w:val="28"/>
          <w:lang w:val="uk-UA"/>
        </w:rPr>
        <w:t xml:space="preserve">(підстава: </w:t>
      </w:r>
      <w:r w:rsidR="00167E57" w:rsidRPr="00167E57">
        <w:rPr>
          <w:sz w:val="28"/>
          <w:szCs w:val="28"/>
          <w:lang w:val="uk-UA"/>
        </w:rPr>
        <w:t>пункт</w:t>
      </w:r>
      <w:r w:rsidR="00BE33CB" w:rsidRPr="00167E57">
        <w:rPr>
          <w:sz w:val="28"/>
          <w:szCs w:val="28"/>
          <w:lang w:val="uk-UA"/>
        </w:rPr>
        <w:t xml:space="preserve"> 5 розпорядження Чернівецького міського голо</w:t>
      </w:r>
      <w:r w:rsidR="00167E57" w:rsidRPr="00167E57">
        <w:rPr>
          <w:sz w:val="28"/>
          <w:szCs w:val="28"/>
          <w:lang w:val="uk-UA"/>
        </w:rPr>
        <w:t xml:space="preserve">ви </w:t>
      </w:r>
      <w:r w:rsidR="00BE33CB" w:rsidRPr="00167E57">
        <w:rPr>
          <w:sz w:val="28"/>
          <w:szCs w:val="28"/>
          <w:lang w:val="uk-UA"/>
        </w:rPr>
        <w:t>«Про затвердження плану заходів на 2019 рік щодо економії бюджетних коштів та недопущення втрат бюджету» від 26.03.2019р. №108-р</w:t>
      </w:r>
      <w:r w:rsidR="00167E57" w:rsidRPr="00167E57">
        <w:rPr>
          <w:sz w:val="28"/>
          <w:szCs w:val="28"/>
          <w:lang w:val="uk-UA"/>
        </w:rPr>
        <w:t>)</w:t>
      </w:r>
      <w:r w:rsidR="005C3D97" w:rsidRPr="00167E57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2D060D" w:rsidRDefault="002D060D" w:rsidP="0036387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sz w:val="28"/>
          <w:szCs w:val="28"/>
          <w:lang w:val="uk-UA"/>
        </w:rPr>
      </w:pPr>
    </w:p>
    <w:p w:rsidR="0036387A" w:rsidRDefault="002D060D" w:rsidP="0036387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lastRenderedPageBreak/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36387A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36387A" w:rsidRDefault="0036387A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36387A" w:rsidRDefault="0036387A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BE250D" w:rsidRPr="0036387A" w:rsidRDefault="004A0B34" w:rsidP="0036387A">
      <w:pPr>
        <w:pStyle w:val="a5"/>
        <w:shd w:val="clear" w:color="auto" w:fill="auto"/>
        <w:tabs>
          <w:tab w:val="left" w:pos="905"/>
        </w:tabs>
        <w:spacing w:before="12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C37A14" w:rsidRPr="00C93444">
        <w:rPr>
          <w:b/>
          <w:sz w:val="28"/>
          <w:szCs w:val="28"/>
        </w:rPr>
        <w:tab/>
      </w:r>
      <w:r w:rsidR="00C37A14" w:rsidRPr="00C93444">
        <w:rPr>
          <w:b/>
          <w:sz w:val="28"/>
          <w:szCs w:val="28"/>
          <w:lang w:val="uk-UA"/>
        </w:rPr>
        <w:t xml:space="preserve"> </w:t>
      </w:r>
      <w:r w:rsidR="006F0465" w:rsidRPr="00C93444">
        <w:rPr>
          <w:b/>
          <w:sz w:val="28"/>
          <w:szCs w:val="28"/>
          <w:lang w:val="uk-UA"/>
        </w:rPr>
        <w:t xml:space="preserve">        </w:t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О.Каспрук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86"/>
        <w:gridCol w:w="2534"/>
      </w:tblGrid>
      <w:tr w:rsidR="0036387A" w:rsidRPr="00C5043B" w:rsidTr="005D6CB5">
        <w:tc>
          <w:tcPr>
            <w:tcW w:w="6986" w:type="dxa"/>
          </w:tcPr>
          <w:p w:rsidR="0036387A" w:rsidRDefault="0036387A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2D060D" w:rsidRDefault="002D060D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lang w:val="uk-UA"/>
              </w:rPr>
            </w:pPr>
          </w:p>
          <w:p w:rsidR="0036387A" w:rsidRPr="001D388E" w:rsidRDefault="0036387A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34" w:type="dxa"/>
          </w:tcPr>
          <w:p w:rsidR="0036387A" w:rsidRPr="00ED569A" w:rsidRDefault="0036387A" w:rsidP="005D6CB5">
            <w:pPr>
              <w:widowControl w:val="0"/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36387A" w:rsidRPr="00C5043B" w:rsidTr="005D6CB5">
        <w:tc>
          <w:tcPr>
            <w:tcW w:w="6986" w:type="dxa"/>
          </w:tcPr>
          <w:p w:rsidR="0036387A" w:rsidRPr="00ED569A" w:rsidRDefault="0036387A" w:rsidP="005D6CB5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4" w:type="dxa"/>
          </w:tcPr>
          <w:p w:rsidR="0036387A" w:rsidRPr="00ED569A" w:rsidRDefault="0036387A" w:rsidP="005D6CB5">
            <w:pPr>
              <w:widowControl w:val="0"/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36387A" w:rsidRDefault="0036387A" w:rsidP="001D388E">
      <w:pPr>
        <w:tabs>
          <w:tab w:val="left" w:pos="390"/>
        </w:tabs>
        <w:rPr>
          <w:lang w:val="uk-UA"/>
        </w:rPr>
      </w:pPr>
    </w:p>
    <w:sectPr w:rsidR="0036387A" w:rsidSect="00167E57">
      <w:headerReference w:type="default" r:id="rId9"/>
      <w:type w:val="continuous"/>
      <w:pgSz w:w="11905" w:h="16837"/>
      <w:pgMar w:top="1134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850" w:rsidRDefault="00300850" w:rsidP="00EE44E5">
      <w:r>
        <w:separator/>
      </w:r>
    </w:p>
  </w:endnote>
  <w:endnote w:type="continuationSeparator" w:id="0">
    <w:p w:rsidR="00300850" w:rsidRDefault="00300850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850" w:rsidRDefault="00300850"/>
  </w:footnote>
  <w:footnote w:type="continuationSeparator" w:id="0">
    <w:p w:rsidR="00300850" w:rsidRDefault="0030085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3A87"/>
    <w:rsid w:val="00094E96"/>
    <w:rsid w:val="000A0658"/>
    <w:rsid w:val="000B3914"/>
    <w:rsid w:val="000B4061"/>
    <w:rsid w:val="00103EB9"/>
    <w:rsid w:val="00113FA9"/>
    <w:rsid w:val="00167E57"/>
    <w:rsid w:val="001D388E"/>
    <w:rsid w:val="001E7355"/>
    <w:rsid w:val="00214243"/>
    <w:rsid w:val="00215178"/>
    <w:rsid w:val="002258A2"/>
    <w:rsid w:val="0024288D"/>
    <w:rsid w:val="0029622A"/>
    <w:rsid w:val="002B275B"/>
    <w:rsid w:val="002C5F1F"/>
    <w:rsid w:val="002D060D"/>
    <w:rsid w:val="002F0061"/>
    <w:rsid w:val="002F4D6D"/>
    <w:rsid w:val="00300850"/>
    <w:rsid w:val="00313AD0"/>
    <w:rsid w:val="00320E06"/>
    <w:rsid w:val="003251E9"/>
    <w:rsid w:val="0036387A"/>
    <w:rsid w:val="00373B3A"/>
    <w:rsid w:val="00387CA1"/>
    <w:rsid w:val="0039605A"/>
    <w:rsid w:val="003B1798"/>
    <w:rsid w:val="003C37AF"/>
    <w:rsid w:val="003D7C47"/>
    <w:rsid w:val="004508D3"/>
    <w:rsid w:val="00452447"/>
    <w:rsid w:val="004650F1"/>
    <w:rsid w:val="00475E83"/>
    <w:rsid w:val="004775C4"/>
    <w:rsid w:val="004A0B3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42128"/>
    <w:rsid w:val="0057088F"/>
    <w:rsid w:val="005768A4"/>
    <w:rsid w:val="00590AA0"/>
    <w:rsid w:val="005C3D97"/>
    <w:rsid w:val="005D2685"/>
    <w:rsid w:val="005D6CB5"/>
    <w:rsid w:val="005E6BB7"/>
    <w:rsid w:val="005F1B97"/>
    <w:rsid w:val="005F55CC"/>
    <w:rsid w:val="005F6FE9"/>
    <w:rsid w:val="006343DE"/>
    <w:rsid w:val="00653C59"/>
    <w:rsid w:val="006622F0"/>
    <w:rsid w:val="0067444E"/>
    <w:rsid w:val="00676FC4"/>
    <w:rsid w:val="00687BF8"/>
    <w:rsid w:val="00696F4F"/>
    <w:rsid w:val="006A4233"/>
    <w:rsid w:val="006A42D9"/>
    <w:rsid w:val="006F0465"/>
    <w:rsid w:val="006F2415"/>
    <w:rsid w:val="00702677"/>
    <w:rsid w:val="00716135"/>
    <w:rsid w:val="00721291"/>
    <w:rsid w:val="0073727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4C58"/>
    <w:rsid w:val="008469D6"/>
    <w:rsid w:val="008670C7"/>
    <w:rsid w:val="0087776D"/>
    <w:rsid w:val="00883A25"/>
    <w:rsid w:val="008A3A44"/>
    <w:rsid w:val="008C6628"/>
    <w:rsid w:val="008E2E4B"/>
    <w:rsid w:val="009069A9"/>
    <w:rsid w:val="00907A9C"/>
    <w:rsid w:val="00907FBE"/>
    <w:rsid w:val="0095182C"/>
    <w:rsid w:val="00970C69"/>
    <w:rsid w:val="00991A04"/>
    <w:rsid w:val="00995D27"/>
    <w:rsid w:val="009D2610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3351F"/>
    <w:rsid w:val="00B47ACE"/>
    <w:rsid w:val="00B555A9"/>
    <w:rsid w:val="00B73383"/>
    <w:rsid w:val="00B803A1"/>
    <w:rsid w:val="00B8214A"/>
    <w:rsid w:val="00B84E63"/>
    <w:rsid w:val="00B9428C"/>
    <w:rsid w:val="00BB2EF7"/>
    <w:rsid w:val="00BB3704"/>
    <w:rsid w:val="00BC5591"/>
    <w:rsid w:val="00BD5C0D"/>
    <w:rsid w:val="00BE250D"/>
    <w:rsid w:val="00BE33CB"/>
    <w:rsid w:val="00C155B4"/>
    <w:rsid w:val="00C1632C"/>
    <w:rsid w:val="00C37A14"/>
    <w:rsid w:val="00C4029F"/>
    <w:rsid w:val="00C45064"/>
    <w:rsid w:val="00C75E10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5663B"/>
    <w:rsid w:val="00E60312"/>
    <w:rsid w:val="00E643F7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26942"/>
    <w:rsid w:val="00F646C3"/>
    <w:rsid w:val="00F66868"/>
    <w:rsid w:val="00F76657"/>
    <w:rsid w:val="00F9235C"/>
    <w:rsid w:val="00FB1DD1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60101-2831-49FC-BEE1-BE8D2BD7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4E32C-7140-47A0-B24B-DFC19A15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2019-10-28T08:43:00Z</cp:lastPrinted>
  <dcterms:created xsi:type="dcterms:W3CDTF">2019-10-30T18:29:00Z</dcterms:created>
  <dcterms:modified xsi:type="dcterms:W3CDTF">2019-10-30T18:29:00Z</dcterms:modified>
</cp:coreProperties>
</file>