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F5D" w:rsidRDefault="007A2F5D" w:rsidP="007A2F5D">
      <w:pPr>
        <w:autoSpaceDE w:val="0"/>
        <w:autoSpaceDN w:val="0"/>
        <w:adjustRightInd w:val="0"/>
        <w:ind w:hanging="140"/>
        <w:jc w:val="right"/>
        <w:rPr>
          <w:noProof/>
          <w:lang w:val="uk-UA"/>
        </w:rPr>
      </w:pPr>
      <w:bookmarkStart w:id="0" w:name="_GoBack"/>
      <w:bookmarkEnd w:id="0"/>
    </w:p>
    <w:p w:rsidR="00C3678C" w:rsidRDefault="00C3678C" w:rsidP="004310B1">
      <w:pPr>
        <w:autoSpaceDE w:val="0"/>
        <w:autoSpaceDN w:val="0"/>
        <w:adjustRightInd w:val="0"/>
        <w:ind w:hanging="140"/>
        <w:jc w:val="center"/>
        <w:rPr>
          <w:noProof/>
          <w:lang w:val="uk-UA"/>
        </w:rPr>
      </w:pPr>
    </w:p>
    <w:p w:rsidR="004310B1" w:rsidRDefault="00402E1D" w:rsidP="004310B1">
      <w:pPr>
        <w:autoSpaceDE w:val="0"/>
        <w:autoSpaceDN w:val="0"/>
        <w:adjustRightInd w:val="0"/>
        <w:ind w:hanging="140"/>
        <w:jc w:val="center"/>
        <w:rPr>
          <w:noProof/>
          <w:lang w:val="uk-UA"/>
        </w:rPr>
      </w:pPr>
      <w:r w:rsidRPr="0077191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C4F14" w:rsidRPr="009C4F14" w:rsidRDefault="009C4F14" w:rsidP="004310B1">
      <w:pPr>
        <w:autoSpaceDE w:val="0"/>
        <w:autoSpaceDN w:val="0"/>
        <w:adjustRightInd w:val="0"/>
        <w:ind w:hanging="140"/>
        <w:jc w:val="center"/>
        <w:rPr>
          <w:lang w:val="uk-UA"/>
        </w:rPr>
      </w:pP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256427" w:rsidP="004310B1">
      <w:pPr>
        <w:jc w:val="center"/>
        <w:rPr>
          <w:b/>
          <w:sz w:val="32"/>
          <w:szCs w:val="32"/>
          <w:lang w:val="uk-UA"/>
        </w:rPr>
      </w:pPr>
      <w:r>
        <w:rPr>
          <w:b/>
          <w:sz w:val="32"/>
          <w:szCs w:val="32"/>
          <w:lang w:val="uk-UA"/>
        </w:rPr>
        <w:t>___</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Default="00256427" w:rsidP="004310B1">
      <w:pPr>
        <w:rPr>
          <w:sz w:val="28"/>
          <w:szCs w:val="28"/>
          <w:lang w:val="uk-UA"/>
        </w:rPr>
      </w:pPr>
      <w:r>
        <w:rPr>
          <w:b/>
          <w:sz w:val="28"/>
          <w:szCs w:val="28"/>
          <w:u w:val="single"/>
          <w:lang w:val="uk-UA"/>
        </w:rPr>
        <w:t xml:space="preserve">   </w:t>
      </w:r>
      <w:r w:rsidR="00AE4F1D" w:rsidRPr="00AE4F1D">
        <w:rPr>
          <w:b/>
          <w:sz w:val="28"/>
          <w:szCs w:val="28"/>
          <w:u w:val="single"/>
          <w:lang w:val="uk-UA"/>
        </w:rPr>
        <w:t>.</w:t>
      </w:r>
      <w:r>
        <w:rPr>
          <w:b/>
          <w:sz w:val="28"/>
          <w:szCs w:val="28"/>
          <w:u w:val="single"/>
          <w:lang w:val="uk-UA"/>
        </w:rPr>
        <w:t>02</w:t>
      </w:r>
      <w:r w:rsidR="00A63B71" w:rsidRPr="00A63B71">
        <w:rPr>
          <w:b/>
          <w:sz w:val="28"/>
          <w:szCs w:val="28"/>
          <w:u w:val="single"/>
          <w:lang w:val="uk-UA"/>
        </w:rPr>
        <w:t>.201</w:t>
      </w:r>
      <w:r>
        <w:rPr>
          <w:b/>
          <w:sz w:val="28"/>
          <w:szCs w:val="28"/>
          <w:u w:val="single"/>
          <w:lang w:val="uk-UA"/>
        </w:rPr>
        <w:t>8</w:t>
      </w:r>
      <w:r w:rsidR="004310B1" w:rsidRPr="00594225">
        <w:rPr>
          <w:sz w:val="28"/>
          <w:szCs w:val="28"/>
          <w:lang w:val="uk-UA"/>
        </w:rPr>
        <w:t xml:space="preserve"> </w:t>
      </w:r>
      <w:r w:rsidR="004310B1" w:rsidRPr="00256427">
        <w:rPr>
          <w:b/>
          <w:sz w:val="28"/>
          <w:szCs w:val="28"/>
          <w:lang w:val="uk-UA"/>
        </w:rPr>
        <w:t>№</w:t>
      </w:r>
      <w:r w:rsidRPr="00256427">
        <w:rPr>
          <w:b/>
          <w:sz w:val="28"/>
          <w:szCs w:val="28"/>
          <w:u w:val="single"/>
          <w:lang w:val="uk-UA"/>
        </w:rPr>
        <w:t xml:space="preserve">       </w:t>
      </w:r>
      <w:r w:rsidR="004310B1" w:rsidRPr="00594225">
        <w:rPr>
          <w:sz w:val="28"/>
          <w:szCs w:val="28"/>
          <w:lang w:val="uk-UA"/>
        </w:rPr>
        <w:tab/>
      </w:r>
      <w:r w:rsidR="004310B1" w:rsidRPr="00594225">
        <w:rPr>
          <w:sz w:val="28"/>
          <w:szCs w:val="28"/>
          <w:lang w:val="uk-UA"/>
        </w:rPr>
        <w:tab/>
      </w:r>
      <w:r>
        <w:rPr>
          <w:sz w:val="28"/>
          <w:szCs w:val="28"/>
          <w:lang w:val="uk-UA"/>
        </w:rPr>
        <w:t xml:space="preserve">  </w:t>
      </w:r>
      <w:r w:rsidR="00A63B71">
        <w:rPr>
          <w:sz w:val="28"/>
          <w:szCs w:val="28"/>
          <w:lang w:val="uk-UA"/>
        </w:rPr>
        <w:t xml:space="preserve">  </w:t>
      </w:r>
      <w:r w:rsidR="004310B1" w:rsidRPr="00594225">
        <w:rPr>
          <w:sz w:val="28"/>
          <w:szCs w:val="28"/>
          <w:lang w:val="uk-UA"/>
        </w:rPr>
        <w:t xml:space="preserve">          </w:t>
      </w:r>
      <w:r w:rsidR="004310B1" w:rsidRPr="00594225">
        <w:rPr>
          <w:sz w:val="28"/>
          <w:szCs w:val="28"/>
          <w:lang w:val="uk-UA"/>
        </w:rPr>
        <w:tab/>
      </w:r>
      <w:r w:rsidR="004310B1" w:rsidRPr="00594225">
        <w:rPr>
          <w:sz w:val="28"/>
          <w:szCs w:val="28"/>
          <w:lang w:val="uk-UA"/>
        </w:rPr>
        <w:tab/>
        <w:t xml:space="preserve">                  </w:t>
      </w:r>
      <w:r>
        <w:rPr>
          <w:sz w:val="28"/>
          <w:szCs w:val="28"/>
          <w:lang w:val="uk-UA"/>
        </w:rPr>
        <w:t xml:space="preserve">     </w:t>
      </w:r>
      <w:r w:rsidR="004310B1" w:rsidRPr="00594225">
        <w:rPr>
          <w:sz w:val="28"/>
          <w:szCs w:val="28"/>
          <w:lang w:val="uk-UA"/>
        </w:rPr>
        <w:t xml:space="preserve">   </w:t>
      </w:r>
      <w:r>
        <w:rPr>
          <w:sz w:val="28"/>
          <w:szCs w:val="28"/>
          <w:lang w:val="uk-UA"/>
        </w:rPr>
        <w:t xml:space="preserve">         </w:t>
      </w:r>
      <w:r w:rsidR="004310B1" w:rsidRPr="00594225">
        <w:rPr>
          <w:sz w:val="28"/>
          <w:szCs w:val="28"/>
          <w:lang w:val="uk-UA"/>
        </w:rPr>
        <w:t>м.Чернівці</w:t>
      </w:r>
    </w:p>
    <w:p w:rsidR="004310B1" w:rsidRPr="001E553A" w:rsidRDefault="004310B1" w:rsidP="004310B1">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tbl>
            <w:tblPr>
              <w:tblW w:w="9498" w:type="dxa"/>
              <w:tblLayout w:type="fixed"/>
              <w:tblLook w:val="0000" w:firstRow="0" w:lastRow="0" w:firstColumn="0" w:lastColumn="0" w:noHBand="0" w:noVBand="0"/>
            </w:tblPr>
            <w:tblGrid>
              <w:gridCol w:w="9498"/>
            </w:tblGrid>
            <w:tr w:rsidR="00587E49" w:rsidRPr="00DD3AB8">
              <w:tblPrEx>
                <w:tblCellMar>
                  <w:top w:w="0" w:type="dxa"/>
                  <w:bottom w:w="0" w:type="dxa"/>
                </w:tblCellMar>
              </w:tblPrEx>
              <w:trPr>
                <w:trHeight w:val="643"/>
              </w:trPr>
              <w:tc>
                <w:tcPr>
                  <w:tcW w:w="9498" w:type="dxa"/>
                  <w:tcBorders>
                    <w:top w:val="nil"/>
                    <w:left w:val="nil"/>
                    <w:bottom w:val="nil"/>
                    <w:right w:val="nil"/>
                  </w:tcBorders>
                </w:tcPr>
                <w:p w:rsidR="006465CB" w:rsidRDefault="006465CB" w:rsidP="006465CB">
                  <w:pPr>
                    <w:pStyle w:val="31"/>
                    <w:rPr>
                      <w:szCs w:val="28"/>
                    </w:rPr>
                  </w:pPr>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 xml:space="preserve">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  </w:t>
                  </w:r>
                </w:p>
                <w:p w:rsidR="00587E49" w:rsidRPr="009C4F14" w:rsidRDefault="00587E49" w:rsidP="00B619CD">
                  <w:pPr>
                    <w:pStyle w:val="31"/>
                    <w:rPr>
                      <w:color w:val="FF0000"/>
                      <w:sz w:val="32"/>
                      <w:szCs w:val="32"/>
                    </w:rPr>
                  </w:pPr>
                </w:p>
              </w:tc>
            </w:tr>
          </w:tbl>
          <w:p w:rsidR="004310B1" w:rsidRPr="00DD3AB8" w:rsidRDefault="004310B1" w:rsidP="007A2F5D">
            <w:pPr>
              <w:pStyle w:val="31"/>
              <w:rPr>
                <w:color w:val="FF0000"/>
                <w:sz w:val="18"/>
                <w:szCs w:val="18"/>
              </w:rPr>
            </w:pPr>
          </w:p>
        </w:tc>
      </w:tr>
    </w:tbl>
    <w:p w:rsidR="004310B1" w:rsidRPr="0036481C"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w:t>
      </w:r>
      <w:r w:rsidR="001552D5">
        <w:rPr>
          <w:sz w:val="28"/>
          <w:szCs w:val="28"/>
          <w:lang w:val="uk-UA"/>
        </w:rPr>
        <w:t xml:space="preserve">                       </w:t>
      </w:r>
      <w:r w:rsidRPr="0036481C">
        <w:rPr>
          <w:sz w:val="28"/>
          <w:szCs w:val="28"/>
          <w:lang w:val="uk-UA"/>
        </w:rPr>
        <w:t xml:space="preserve">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xml:space="preserve">, розглянувши </w:t>
      </w:r>
      <w:r w:rsidR="00E51871">
        <w:rPr>
          <w:sz w:val="28"/>
          <w:szCs w:val="28"/>
          <w:lang w:val="uk-UA"/>
        </w:rPr>
        <w:t xml:space="preserve">звернення юридичних осіб, пропозиції департаменту містобудівного комплексу та земельних відносин міської ради, </w:t>
      </w:r>
      <w:r>
        <w:rPr>
          <w:sz w:val="28"/>
          <w:szCs w:val="28"/>
          <w:lang w:val="uk-UA"/>
        </w:rPr>
        <w:t xml:space="preserve">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4310B1" w:rsidRPr="001552D5" w:rsidRDefault="004310B1" w:rsidP="004310B1">
      <w:pPr>
        <w:ind w:firstLine="720"/>
        <w:jc w:val="both"/>
        <w:rPr>
          <w:b/>
          <w:sz w:val="32"/>
          <w:szCs w:val="32"/>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CD7D0B" w:rsidRDefault="00CD7D0B" w:rsidP="00CD7D0B">
      <w:pPr>
        <w:pStyle w:val="31"/>
        <w:ind w:firstLine="532"/>
        <w:jc w:val="both"/>
        <w:rPr>
          <w:szCs w:val="28"/>
        </w:rPr>
      </w:pPr>
    </w:p>
    <w:p w:rsidR="00CD7D0B" w:rsidRPr="00EB50B6" w:rsidRDefault="00CD7D0B" w:rsidP="00CD7D0B">
      <w:pPr>
        <w:pStyle w:val="31"/>
        <w:ind w:firstLine="532"/>
        <w:jc w:val="both"/>
        <w:rPr>
          <w:b w:val="0"/>
          <w:szCs w:val="28"/>
        </w:rPr>
      </w:pPr>
      <w:r>
        <w:rPr>
          <w:szCs w:val="28"/>
        </w:rPr>
        <w:t>1</w:t>
      </w:r>
      <w:r w:rsidRPr="006465CB">
        <w:rPr>
          <w:szCs w:val="28"/>
        </w:rPr>
        <w:t>.</w:t>
      </w:r>
      <w:r>
        <w:rPr>
          <w:b w:val="0"/>
          <w:szCs w:val="28"/>
        </w:rPr>
        <w:t xml:space="preserve"> </w:t>
      </w:r>
      <w:r>
        <w:rPr>
          <w:szCs w:val="28"/>
        </w:rPr>
        <w:t xml:space="preserve">Внести зміни до пункту 1.2 </w:t>
      </w:r>
      <w:r w:rsidRPr="006465CB">
        <w:rPr>
          <w:b w:val="0"/>
          <w:szCs w:val="28"/>
        </w:rPr>
        <w:t xml:space="preserve">рішення міської ради </w:t>
      </w:r>
      <w:r w:rsidRPr="006465CB">
        <w:rPr>
          <w:b w:val="0"/>
          <w:szCs w:val="28"/>
          <w:lang w:val="en-US"/>
        </w:rPr>
        <w:t>V</w:t>
      </w:r>
      <w:r w:rsidRPr="006465CB">
        <w:rPr>
          <w:b w:val="0"/>
          <w:szCs w:val="28"/>
        </w:rPr>
        <w:t xml:space="preserve">ІІ скликання </w:t>
      </w:r>
      <w:r>
        <w:rPr>
          <w:b w:val="0"/>
          <w:szCs w:val="28"/>
        </w:rPr>
        <w:t xml:space="preserve">             </w:t>
      </w:r>
      <w:r w:rsidRPr="006465CB">
        <w:rPr>
          <w:b w:val="0"/>
          <w:szCs w:val="28"/>
        </w:rPr>
        <w:t>від 24.12.201</w:t>
      </w:r>
      <w:r>
        <w:rPr>
          <w:b w:val="0"/>
          <w:szCs w:val="28"/>
        </w:rPr>
        <w:t>5</w:t>
      </w:r>
      <w:r w:rsidRPr="006465CB">
        <w:rPr>
          <w:b w:val="0"/>
          <w:szCs w:val="28"/>
        </w:rPr>
        <w:t>р. №67 «Про розгляд звернень юридичних осіб щодо надання дозволу на розробку містобудівної документації та внесення змін до окремих пунктів рішень</w:t>
      </w:r>
      <w:r>
        <w:rPr>
          <w:b w:val="0"/>
          <w:szCs w:val="28"/>
        </w:rPr>
        <w:t xml:space="preserve"> міської ради</w:t>
      </w:r>
      <w:r w:rsidRPr="006465CB">
        <w:rPr>
          <w:b w:val="0"/>
          <w:szCs w:val="28"/>
        </w:rPr>
        <w:t>»</w:t>
      </w:r>
      <w:r>
        <w:rPr>
          <w:b w:val="0"/>
          <w:szCs w:val="28"/>
        </w:rPr>
        <w:t xml:space="preserve"> щодо надання дозволу </w:t>
      </w:r>
      <w:r w:rsidRPr="006465CB">
        <w:rPr>
          <w:b w:val="0"/>
          <w:szCs w:val="28"/>
        </w:rPr>
        <w:t>д</w:t>
      </w:r>
      <w:r w:rsidRPr="006465CB">
        <w:rPr>
          <w:b w:val="0"/>
          <w:color w:val="000000"/>
          <w:szCs w:val="28"/>
        </w:rPr>
        <w:t>епартаменту містобудівного комплексу та земельних відносин Чернівецької міської ради на розробку</w:t>
      </w:r>
      <w:r w:rsidRPr="006465CB">
        <w:rPr>
          <w:b w:val="0"/>
          <w:szCs w:val="28"/>
        </w:rPr>
        <w:t xml:space="preserve"> </w:t>
      </w:r>
      <w:r>
        <w:rPr>
          <w:b w:val="0"/>
          <w:szCs w:val="28"/>
        </w:rPr>
        <w:t>п</w:t>
      </w:r>
      <w:r w:rsidRPr="00CD4D63">
        <w:rPr>
          <w:b w:val="0"/>
          <w:szCs w:val="28"/>
        </w:rPr>
        <w:t>роекту детального плану території регенерації кварталу житлової забудови, обмеженого вулицями Героїв Майдану, Черемшини Марка, Кошового Олега, Сторожинецькою</w:t>
      </w:r>
      <w:r w:rsidRPr="0036481C">
        <w:rPr>
          <w:bCs/>
          <w:color w:val="000000"/>
          <w:szCs w:val="28"/>
        </w:rPr>
        <w:t xml:space="preserve">, </w:t>
      </w:r>
      <w:r w:rsidRPr="0036481C">
        <w:rPr>
          <w:b w:val="0"/>
          <w:bCs/>
          <w:color w:val="000000"/>
          <w:szCs w:val="28"/>
        </w:rPr>
        <w:t xml:space="preserve">на земельній ділянці, орієнтовною </w:t>
      </w:r>
      <w:r w:rsidRPr="0036481C">
        <w:rPr>
          <w:b w:val="0"/>
          <w:bCs/>
          <w:szCs w:val="28"/>
        </w:rPr>
        <w:t>площею 6</w:t>
      </w:r>
      <w:r>
        <w:rPr>
          <w:b w:val="0"/>
          <w:bCs/>
          <w:szCs w:val="28"/>
        </w:rPr>
        <w:t xml:space="preserve">,1000 </w:t>
      </w:r>
      <w:r w:rsidRPr="0036481C">
        <w:rPr>
          <w:b w:val="0"/>
          <w:bCs/>
          <w:szCs w:val="28"/>
        </w:rPr>
        <w:t>га,</w:t>
      </w:r>
      <w:r w:rsidRPr="0036481C">
        <w:rPr>
          <w:b w:val="0"/>
          <w:bCs/>
          <w:color w:val="000000"/>
          <w:szCs w:val="28"/>
        </w:rPr>
        <w:t xml:space="preserve"> з можливим залученням коштів інвесторів</w:t>
      </w:r>
      <w:r>
        <w:rPr>
          <w:b w:val="0"/>
          <w:szCs w:val="28"/>
        </w:rPr>
        <w:t xml:space="preserve">, </w:t>
      </w:r>
      <w:r w:rsidRPr="00363519">
        <w:rPr>
          <w:b w:val="0"/>
          <w:bCs/>
          <w:szCs w:val="28"/>
        </w:rPr>
        <w:t xml:space="preserve">а саме: </w:t>
      </w:r>
      <w:r>
        <w:rPr>
          <w:b w:val="0"/>
          <w:szCs w:val="28"/>
        </w:rPr>
        <w:t>вилучити слово</w:t>
      </w:r>
      <w:r w:rsidRPr="00363519">
        <w:rPr>
          <w:b w:val="0"/>
          <w:szCs w:val="28"/>
        </w:rPr>
        <w:t xml:space="preserve"> </w:t>
      </w:r>
      <w:r w:rsidRPr="00776250">
        <w:rPr>
          <w:szCs w:val="28"/>
        </w:rPr>
        <w:t>«…регенерації…»,</w:t>
      </w:r>
      <w:r>
        <w:rPr>
          <w:b w:val="0"/>
          <w:szCs w:val="28"/>
        </w:rPr>
        <w:t xml:space="preserve"> далі за текстом, в зв’язку з тим, що дія Закону України «Про комплексну реконструкцію кварталів застарілого житлового фонду» не поширюється на об’єкти, розташовані в зонах           охорони пам’яток та історичних ареалах населених місць</w:t>
      </w:r>
      <w:r w:rsidRPr="00363519">
        <w:rPr>
          <w:b w:val="0"/>
          <w:szCs w:val="28"/>
        </w:rPr>
        <w:t xml:space="preserve"> </w:t>
      </w:r>
      <w:r w:rsidRPr="0080701C">
        <w:rPr>
          <w:b w:val="0"/>
          <w:szCs w:val="28"/>
        </w:rPr>
        <w:t xml:space="preserve">(підстава: заява </w:t>
      </w:r>
      <w:r>
        <w:rPr>
          <w:b w:val="0"/>
          <w:szCs w:val="28"/>
        </w:rPr>
        <w:t xml:space="preserve">              Фаркаша В.І. </w:t>
      </w:r>
      <w:r w:rsidRPr="0080701C">
        <w:rPr>
          <w:b w:val="0"/>
          <w:szCs w:val="28"/>
        </w:rPr>
        <w:t xml:space="preserve"> </w:t>
      </w:r>
      <w:r>
        <w:rPr>
          <w:b w:val="0"/>
          <w:szCs w:val="28"/>
        </w:rPr>
        <w:t xml:space="preserve">від 17.08.2017р. </w:t>
      </w:r>
      <w:r w:rsidRPr="0080701C">
        <w:rPr>
          <w:b w:val="0"/>
          <w:szCs w:val="28"/>
        </w:rPr>
        <w:t xml:space="preserve">за </w:t>
      </w:r>
      <w:r>
        <w:rPr>
          <w:b w:val="0"/>
          <w:szCs w:val="28"/>
        </w:rPr>
        <w:t xml:space="preserve"> </w:t>
      </w:r>
      <w:r w:rsidRPr="0080701C">
        <w:rPr>
          <w:b w:val="0"/>
          <w:szCs w:val="28"/>
        </w:rPr>
        <w:t>№</w:t>
      </w:r>
      <w:r>
        <w:rPr>
          <w:b w:val="0"/>
          <w:szCs w:val="28"/>
        </w:rPr>
        <w:t>Ф-5121/0-04/01, лист юридичного управління міської ради від 18.12.2017р. №793-юр</w:t>
      </w:r>
      <w:r w:rsidRPr="0080701C">
        <w:rPr>
          <w:b w:val="0"/>
          <w:szCs w:val="28"/>
        </w:rPr>
        <w:t>).</w:t>
      </w:r>
    </w:p>
    <w:p w:rsidR="00F37899" w:rsidRDefault="00CD7D0B" w:rsidP="00256427">
      <w:pPr>
        <w:ind w:firstLine="708"/>
        <w:jc w:val="both"/>
        <w:rPr>
          <w:b/>
          <w:sz w:val="28"/>
          <w:szCs w:val="28"/>
          <w:lang w:val="uk-UA"/>
        </w:rPr>
      </w:pPr>
      <w:r>
        <w:rPr>
          <w:b/>
          <w:sz w:val="28"/>
          <w:szCs w:val="28"/>
          <w:lang w:val="uk-UA"/>
        </w:rPr>
        <w:lastRenderedPageBreak/>
        <w:t>2</w:t>
      </w:r>
      <w:r w:rsidR="00256427" w:rsidRPr="002D3C8D">
        <w:rPr>
          <w:b/>
          <w:sz w:val="28"/>
          <w:szCs w:val="28"/>
          <w:lang w:val="uk-UA"/>
        </w:rPr>
        <w:t>.</w:t>
      </w:r>
      <w:r w:rsidR="00256427">
        <w:rPr>
          <w:b/>
          <w:sz w:val="28"/>
          <w:szCs w:val="28"/>
          <w:lang w:val="uk-UA"/>
        </w:rPr>
        <w:t xml:space="preserve"> </w:t>
      </w:r>
      <w:r>
        <w:rPr>
          <w:b/>
          <w:sz w:val="28"/>
          <w:szCs w:val="28"/>
          <w:lang w:val="uk-UA"/>
        </w:rPr>
        <w:t xml:space="preserve">Відмовити: </w:t>
      </w:r>
      <w:r w:rsidR="00F37899">
        <w:rPr>
          <w:b/>
          <w:sz w:val="28"/>
          <w:szCs w:val="28"/>
          <w:lang w:val="uk-UA"/>
        </w:rPr>
        <w:t xml:space="preserve"> </w:t>
      </w:r>
    </w:p>
    <w:p w:rsidR="00F37899" w:rsidRPr="00F141D8" w:rsidRDefault="00F37899" w:rsidP="00256427">
      <w:pPr>
        <w:ind w:firstLine="708"/>
        <w:jc w:val="both"/>
        <w:rPr>
          <w:b/>
          <w:sz w:val="16"/>
          <w:szCs w:val="16"/>
          <w:lang w:val="uk-UA"/>
        </w:rPr>
      </w:pPr>
    </w:p>
    <w:p w:rsidR="00AB14CC" w:rsidRDefault="00CD7D0B" w:rsidP="00AD1F0E">
      <w:pPr>
        <w:ind w:firstLine="708"/>
        <w:jc w:val="both"/>
        <w:rPr>
          <w:sz w:val="28"/>
          <w:szCs w:val="28"/>
          <w:lang w:val="uk-UA"/>
        </w:rPr>
      </w:pPr>
      <w:r>
        <w:rPr>
          <w:b/>
          <w:sz w:val="28"/>
          <w:szCs w:val="28"/>
          <w:lang w:val="uk-UA"/>
        </w:rPr>
        <w:t>2</w:t>
      </w:r>
      <w:r w:rsidR="00F37899">
        <w:rPr>
          <w:b/>
          <w:sz w:val="28"/>
          <w:szCs w:val="28"/>
          <w:lang w:val="uk-UA"/>
        </w:rPr>
        <w:t>.1. О</w:t>
      </w:r>
      <w:r w:rsidR="00256427">
        <w:rPr>
          <w:b/>
          <w:sz w:val="28"/>
          <w:szCs w:val="28"/>
          <w:lang w:val="uk-UA"/>
        </w:rPr>
        <w:t>бслуговуючому кооперативу «Житлово-буд</w:t>
      </w:r>
      <w:r w:rsidR="006F0909">
        <w:rPr>
          <w:b/>
          <w:sz w:val="28"/>
          <w:szCs w:val="28"/>
          <w:lang w:val="uk-UA"/>
        </w:rPr>
        <w:t>івельний кооператив «Еверест-Т»</w:t>
      </w:r>
      <w:r w:rsidR="00256427">
        <w:rPr>
          <w:b/>
          <w:sz w:val="28"/>
          <w:szCs w:val="28"/>
          <w:lang w:val="uk-UA"/>
        </w:rPr>
        <w:t xml:space="preserve"> </w:t>
      </w:r>
      <w:r w:rsidR="00256427">
        <w:rPr>
          <w:sz w:val="28"/>
          <w:szCs w:val="28"/>
          <w:lang w:val="uk-UA"/>
        </w:rPr>
        <w:t>(ЄДРПОУ)</w:t>
      </w:r>
      <w:r w:rsidR="00256427" w:rsidRPr="003037E5">
        <w:rPr>
          <w:sz w:val="28"/>
          <w:szCs w:val="28"/>
          <w:lang w:val="uk-UA"/>
        </w:rPr>
        <w:t>, як</w:t>
      </w:r>
      <w:r w:rsidR="00256427">
        <w:rPr>
          <w:sz w:val="28"/>
          <w:szCs w:val="28"/>
          <w:lang w:val="uk-UA"/>
        </w:rPr>
        <w:t>ий</w:t>
      </w:r>
      <w:r w:rsidR="00256427" w:rsidRPr="003037E5">
        <w:rPr>
          <w:sz w:val="28"/>
          <w:szCs w:val="28"/>
          <w:lang w:val="uk-UA"/>
        </w:rPr>
        <w:t xml:space="preserve"> за</w:t>
      </w:r>
      <w:r w:rsidR="00256427">
        <w:rPr>
          <w:sz w:val="28"/>
          <w:szCs w:val="28"/>
          <w:lang w:val="uk-UA"/>
        </w:rPr>
        <w:t xml:space="preserve">реєстрований за адресою, </w:t>
      </w:r>
      <w:r w:rsidR="0011556A">
        <w:rPr>
          <w:sz w:val="28"/>
          <w:szCs w:val="28"/>
          <w:lang w:val="uk-UA"/>
        </w:rPr>
        <w:t xml:space="preserve">у наданні дозволу на складання проекту відведення по зміні цільового призначення </w:t>
      </w:r>
      <w:r w:rsidR="00256427" w:rsidRPr="00FD7686">
        <w:rPr>
          <w:bCs/>
          <w:sz w:val="28"/>
          <w:szCs w:val="28"/>
          <w:lang w:val="uk-UA"/>
        </w:rPr>
        <w:t>орендован</w:t>
      </w:r>
      <w:r w:rsidR="00256427">
        <w:rPr>
          <w:bCs/>
          <w:sz w:val="28"/>
          <w:szCs w:val="28"/>
          <w:lang w:val="uk-UA"/>
        </w:rPr>
        <w:t xml:space="preserve">ої </w:t>
      </w:r>
      <w:r w:rsidR="00256427" w:rsidRPr="00FD7686">
        <w:rPr>
          <w:bCs/>
          <w:sz w:val="28"/>
          <w:szCs w:val="28"/>
          <w:lang w:val="uk-UA"/>
        </w:rPr>
        <w:t xml:space="preserve">у Чернівецької міської ради </w:t>
      </w:r>
      <w:r w:rsidR="00256427">
        <w:rPr>
          <w:bCs/>
          <w:sz w:val="28"/>
          <w:szCs w:val="28"/>
          <w:lang w:val="uk-UA"/>
        </w:rPr>
        <w:t xml:space="preserve">земельної </w:t>
      </w:r>
      <w:r w:rsidR="00256427" w:rsidRPr="00FD7686">
        <w:rPr>
          <w:bCs/>
          <w:sz w:val="28"/>
          <w:szCs w:val="28"/>
          <w:lang w:val="uk-UA"/>
        </w:rPr>
        <w:t>ділян</w:t>
      </w:r>
      <w:r w:rsidR="00256427">
        <w:rPr>
          <w:bCs/>
          <w:sz w:val="28"/>
          <w:szCs w:val="28"/>
          <w:lang w:val="uk-UA"/>
        </w:rPr>
        <w:t>ки</w:t>
      </w:r>
      <w:r w:rsidR="006F0909">
        <w:rPr>
          <w:bCs/>
          <w:sz w:val="28"/>
          <w:szCs w:val="28"/>
          <w:lang w:val="uk-UA"/>
        </w:rPr>
        <w:t>,</w:t>
      </w:r>
      <w:r w:rsidR="00256427">
        <w:rPr>
          <w:bCs/>
          <w:sz w:val="28"/>
          <w:szCs w:val="28"/>
          <w:lang w:val="uk-UA"/>
        </w:rPr>
        <w:t xml:space="preserve"> </w:t>
      </w:r>
      <w:r w:rsidR="00256427" w:rsidRPr="00FD7686">
        <w:rPr>
          <w:bCs/>
          <w:sz w:val="28"/>
          <w:szCs w:val="28"/>
          <w:lang w:val="uk-UA"/>
        </w:rPr>
        <w:t>площею 0,</w:t>
      </w:r>
      <w:r w:rsidR="00394E28">
        <w:rPr>
          <w:bCs/>
          <w:sz w:val="28"/>
          <w:szCs w:val="28"/>
          <w:lang w:val="uk-UA"/>
        </w:rPr>
        <w:t>3819</w:t>
      </w:r>
      <w:r w:rsidR="00256427">
        <w:rPr>
          <w:bCs/>
          <w:sz w:val="28"/>
          <w:szCs w:val="28"/>
          <w:lang w:val="uk-UA"/>
        </w:rPr>
        <w:t>га (кадастровий</w:t>
      </w:r>
      <w:r w:rsidR="00F141D8">
        <w:rPr>
          <w:bCs/>
          <w:sz w:val="28"/>
          <w:szCs w:val="28"/>
          <w:lang w:val="uk-UA"/>
        </w:rPr>
        <w:t xml:space="preserve">  </w:t>
      </w:r>
      <w:r w:rsidR="00256427">
        <w:rPr>
          <w:bCs/>
          <w:sz w:val="28"/>
          <w:szCs w:val="28"/>
          <w:lang w:val="uk-UA"/>
        </w:rPr>
        <w:t>номер 7310136</w:t>
      </w:r>
      <w:r w:rsidR="00394E28">
        <w:rPr>
          <w:bCs/>
          <w:sz w:val="28"/>
          <w:szCs w:val="28"/>
          <w:lang w:val="uk-UA"/>
        </w:rPr>
        <w:t>3</w:t>
      </w:r>
      <w:r w:rsidR="00256427">
        <w:rPr>
          <w:bCs/>
          <w:sz w:val="28"/>
          <w:szCs w:val="28"/>
          <w:lang w:val="uk-UA"/>
        </w:rPr>
        <w:t>00:0</w:t>
      </w:r>
      <w:r w:rsidR="00394E28">
        <w:rPr>
          <w:bCs/>
          <w:sz w:val="28"/>
          <w:szCs w:val="28"/>
          <w:lang w:val="uk-UA"/>
        </w:rPr>
        <w:t>2</w:t>
      </w:r>
      <w:r w:rsidR="00256427">
        <w:rPr>
          <w:bCs/>
          <w:sz w:val="28"/>
          <w:szCs w:val="28"/>
          <w:lang w:val="uk-UA"/>
        </w:rPr>
        <w:t>:00</w:t>
      </w:r>
      <w:r w:rsidR="00394E28">
        <w:rPr>
          <w:bCs/>
          <w:sz w:val="28"/>
          <w:szCs w:val="28"/>
          <w:lang w:val="uk-UA"/>
        </w:rPr>
        <w:t>3</w:t>
      </w:r>
      <w:r w:rsidR="00256427">
        <w:rPr>
          <w:bCs/>
          <w:sz w:val="28"/>
          <w:szCs w:val="28"/>
          <w:lang w:val="uk-UA"/>
        </w:rPr>
        <w:t>:00</w:t>
      </w:r>
      <w:r w:rsidR="00394E28">
        <w:rPr>
          <w:bCs/>
          <w:sz w:val="28"/>
          <w:szCs w:val="28"/>
          <w:lang w:val="uk-UA"/>
        </w:rPr>
        <w:t>92</w:t>
      </w:r>
      <w:r w:rsidR="00256427">
        <w:rPr>
          <w:bCs/>
          <w:sz w:val="28"/>
          <w:szCs w:val="28"/>
          <w:lang w:val="uk-UA"/>
        </w:rPr>
        <w:t xml:space="preserve">), </w:t>
      </w:r>
      <w:r w:rsidR="00256427">
        <w:rPr>
          <w:sz w:val="28"/>
          <w:szCs w:val="28"/>
          <w:lang w:val="uk-UA"/>
        </w:rPr>
        <w:t xml:space="preserve">яка розташована </w:t>
      </w:r>
      <w:r w:rsidR="00256427">
        <w:rPr>
          <w:bCs/>
          <w:sz w:val="28"/>
          <w:szCs w:val="28"/>
          <w:lang w:val="uk-UA"/>
        </w:rPr>
        <w:t>за а</w:t>
      </w:r>
      <w:r w:rsidR="00256427" w:rsidRPr="00FD7686">
        <w:rPr>
          <w:bCs/>
          <w:sz w:val="28"/>
          <w:szCs w:val="28"/>
          <w:lang w:val="uk-UA"/>
        </w:rPr>
        <w:t>дресою</w:t>
      </w:r>
      <w:r w:rsidR="00256427">
        <w:rPr>
          <w:bCs/>
          <w:sz w:val="28"/>
          <w:szCs w:val="28"/>
          <w:lang w:val="uk-UA"/>
        </w:rPr>
        <w:t xml:space="preserve"> </w:t>
      </w:r>
      <w:r w:rsidR="00602C38">
        <w:rPr>
          <w:bCs/>
          <w:sz w:val="28"/>
          <w:szCs w:val="28"/>
          <w:lang w:val="uk-UA"/>
        </w:rPr>
        <w:t xml:space="preserve">  </w:t>
      </w:r>
      <w:r w:rsidR="00256427" w:rsidRPr="00FD7686">
        <w:rPr>
          <w:b/>
          <w:bCs/>
          <w:sz w:val="28"/>
          <w:szCs w:val="28"/>
          <w:lang w:val="uk-UA"/>
        </w:rPr>
        <w:t xml:space="preserve">вул. </w:t>
      </w:r>
      <w:r w:rsidR="00394E28">
        <w:rPr>
          <w:b/>
          <w:bCs/>
          <w:sz w:val="28"/>
          <w:szCs w:val="28"/>
          <w:lang w:val="uk-UA"/>
        </w:rPr>
        <w:t>Першотравнева, 2-Б</w:t>
      </w:r>
      <w:r w:rsidR="006F0909">
        <w:rPr>
          <w:b/>
          <w:bCs/>
          <w:sz w:val="28"/>
          <w:szCs w:val="28"/>
          <w:lang w:val="uk-UA"/>
        </w:rPr>
        <w:t>,</w:t>
      </w:r>
      <w:r w:rsidR="00394E28">
        <w:rPr>
          <w:b/>
          <w:bCs/>
          <w:sz w:val="28"/>
          <w:szCs w:val="28"/>
          <w:lang w:val="uk-UA"/>
        </w:rPr>
        <w:t xml:space="preserve"> </w:t>
      </w:r>
      <w:r w:rsidR="006F0909" w:rsidRPr="006F0909">
        <w:rPr>
          <w:b/>
          <w:bCs/>
          <w:sz w:val="28"/>
          <w:szCs w:val="28"/>
          <w:lang w:val="uk-UA"/>
        </w:rPr>
        <w:t>з</w:t>
      </w:r>
      <w:r w:rsidR="006F0909">
        <w:rPr>
          <w:bCs/>
          <w:sz w:val="28"/>
          <w:szCs w:val="28"/>
          <w:lang w:val="uk-UA"/>
        </w:rPr>
        <w:t xml:space="preserve"> </w:t>
      </w:r>
      <w:r w:rsidR="006F0909">
        <w:rPr>
          <w:sz w:val="28"/>
          <w:szCs w:val="28"/>
          <w:lang w:val="uk-UA"/>
        </w:rPr>
        <w:t xml:space="preserve">для обслуговування нежитлових будівель  (код 11.02) </w:t>
      </w:r>
      <w:r w:rsidR="006F0909">
        <w:rPr>
          <w:b/>
          <w:sz w:val="28"/>
          <w:szCs w:val="28"/>
          <w:lang w:val="uk-UA"/>
        </w:rPr>
        <w:t xml:space="preserve">на </w:t>
      </w:r>
      <w:r w:rsidR="00AB14CC" w:rsidRPr="00FD7686">
        <w:rPr>
          <w:sz w:val="28"/>
          <w:szCs w:val="28"/>
          <w:lang w:val="uk-UA"/>
        </w:rPr>
        <w:t xml:space="preserve">для будівництва </w:t>
      </w:r>
      <w:r w:rsidR="00AB14CC">
        <w:rPr>
          <w:sz w:val="28"/>
          <w:szCs w:val="28"/>
          <w:lang w:val="uk-UA"/>
        </w:rPr>
        <w:t>і обслуговування</w:t>
      </w:r>
      <w:r w:rsidR="00AB14CC" w:rsidRPr="00FD7686">
        <w:rPr>
          <w:sz w:val="28"/>
          <w:szCs w:val="28"/>
          <w:lang w:val="uk-UA"/>
        </w:rPr>
        <w:t xml:space="preserve"> </w:t>
      </w:r>
      <w:r w:rsidR="00AB14CC">
        <w:rPr>
          <w:sz w:val="28"/>
          <w:szCs w:val="28"/>
          <w:lang w:val="uk-UA"/>
        </w:rPr>
        <w:t xml:space="preserve"> багатоквартирн</w:t>
      </w:r>
      <w:r w:rsidR="006F0909">
        <w:rPr>
          <w:sz w:val="28"/>
          <w:szCs w:val="28"/>
          <w:lang w:val="uk-UA"/>
        </w:rPr>
        <w:t xml:space="preserve">ого </w:t>
      </w:r>
      <w:r w:rsidR="00AB14CC">
        <w:rPr>
          <w:sz w:val="28"/>
          <w:szCs w:val="28"/>
          <w:lang w:val="uk-UA"/>
        </w:rPr>
        <w:t>житлов</w:t>
      </w:r>
      <w:r w:rsidR="006F0909">
        <w:rPr>
          <w:sz w:val="28"/>
          <w:szCs w:val="28"/>
          <w:lang w:val="uk-UA"/>
        </w:rPr>
        <w:t>ого</w:t>
      </w:r>
      <w:r w:rsidR="00AB14CC">
        <w:rPr>
          <w:sz w:val="28"/>
          <w:szCs w:val="28"/>
          <w:lang w:val="uk-UA"/>
        </w:rPr>
        <w:t xml:space="preserve"> будинк</w:t>
      </w:r>
      <w:r w:rsidR="006F0909">
        <w:rPr>
          <w:sz w:val="28"/>
          <w:szCs w:val="28"/>
          <w:lang w:val="uk-UA"/>
        </w:rPr>
        <w:t>у</w:t>
      </w:r>
      <w:r w:rsidR="00AB14CC">
        <w:rPr>
          <w:sz w:val="28"/>
          <w:szCs w:val="28"/>
          <w:lang w:val="uk-UA"/>
        </w:rPr>
        <w:t xml:space="preserve">  з об’єктами торгово-розважальної та ринкової інфраструктури (код 02.10.), у зв’язку з відсутністю детального плану територі</w:t>
      </w:r>
      <w:r w:rsidR="00AD1F0E">
        <w:rPr>
          <w:sz w:val="28"/>
          <w:szCs w:val="28"/>
          <w:lang w:val="uk-UA"/>
        </w:rPr>
        <w:t>ї (</w:t>
      </w:r>
      <w:r w:rsidR="006F0909">
        <w:rPr>
          <w:sz w:val="28"/>
          <w:szCs w:val="28"/>
          <w:lang w:val="uk-UA"/>
        </w:rPr>
        <w:t xml:space="preserve">підстава: </w:t>
      </w:r>
      <w:r w:rsidR="00AD1F0E">
        <w:rPr>
          <w:sz w:val="28"/>
          <w:szCs w:val="28"/>
          <w:lang w:val="uk-UA"/>
        </w:rPr>
        <w:t>рішення 44 сесії міської ради від 08.12.2017р. №1024)</w:t>
      </w:r>
      <w:r w:rsidR="0009519A">
        <w:rPr>
          <w:sz w:val="28"/>
          <w:szCs w:val="28"/>
          <w:lang w:val="uk-UA"/>
        </w:rPr>
        <w:t>.</w:t>
      </w:r>
      <w:r w:rsidR="00AB14CC">
        <w:rPr>
          <w:sz w:val="28"/>
          <w:szCs w:val="28"/>
          <w:lang w:val="uk-UA"/>
        </w:rPr>
        <w:t xml:space="preserve"> </w:t>
      </w:r>
    </w:p>
    <w:p w:rsidR="00602C38" w:rsidRPr="00AB1228" w:rsidRDefault="00602C38" w:rsidP="00F37899">
      <w:pPr>
        <w:ind w:firstLine="708"/>
        <w:jc w:val="both"/>
        <w:rPr>
          <w:b/>
          <w:sz w:val="16"/>
          <w:szCs w:val="16"/>
          <w:lang w:val="uk-UA"/>
        </w:rPr>
      </w:pPr>
    </w:p>
    <w:p w:rsidR="0009519A" w:rsidRDefault="00CD7D0B" w:rsidP="0009519A">
      <w:pPr>
        <w:ind w:firstLine="708"/>
        <w:jc w:val="both"/>
        <w:rPr>
          <w:sz w:val="28"/>
          <w:szCs w:val="28"/>
          <w:lang w:val="uk-UA"/>
        </w:rPr>
      </w:pPr>
      <w:r>
        <w:rPr>
          <w:b/>
          <w:sz w:val="28"/>
          <w:szCs w:val="28"/>
          <w:lang w:val="uk-UA"/>
        </w:rPr>
        <w:t>2</w:t>
      </w:r>
      <w:r w:rsidR="00F37899">
        <w:rPr>
          <w:b/>
          <w:sz w:val="28"/>
          <w:szCs w:val="28"/>
          <w:lang w:val="uk-UA"/>
        </w:rPr>
        <w:t xml:space="preserve">.2. Обслуговуючому кооперативу «Житлово-будівельний кооператив «Кармелюка, 19» </w:t>
      </w:r>
      <w:r w:rsidR="00F37899">
        <w:rPr>
          <w:sz w:val="28"/>
          <w:szCs w:val="28"/>
          <w:lang w:val="uk-UA"/>
        </w:rPr>
        <w:t>(ЄДРПОУ)</w:t>
      </w:r>
      <w:r w:rsidR="00F37899" w:rsidRPr="003037E5">
        <w:rPr>
          <w:sz w:val="28"/>
          <w:szCs w:val="28"/>
          <w:lang w:val="uk-UA"/>
        </w:rPr>
        <w:t>, як</w:t>
      </w:r>
      <w:r w:rsidR="00F37899">
        <w:rPr>
          <w:sz w:val="28"/>
          <w:szCs w:val="28"/>
          <w:lang w:val="uk-UA"/>
        </w:rPr>
        <w:t>ий</w:t>
      </w:r>
      <w:r w:rsidR="00F37899" w:rsidRPr="003037E5">
        <w:rPr>
          <w:sz w:val="28"/>
          <w:szCs w:val="28"/>
          <w:lang w:val="uk-UA"/>
        </w:rPr>
        <w:t xml:space="preserve"> за</w:t>
      </w:r>
      <w:r w:rsidR="00F37899">
        <w:rPr>
          <w:sz w:val="28"/>
          <w:szCs w:val="28"/>
          <w:lang w:val="uk-UA"/>
        </w:rPr>
        <w:t xml:space="preserve">реєстрований за адресою вул., </w:t>
      </w:r>
      <w:r w:rsidR="0009519A">
        <w:rPr>
          <w:sz w:val="28"/>
          <w:szCs w:val="28"/>
          <w:lang w:val="uk-UA"/>
        </w:rPr>
        <w:t>у наданні дозволу на складання проекту відведення по зміні цільового призначення</w:t>
      </w:r>
      <w:r w:rsidR="0009519A" w:rsidRPr="00256427">
        <w:rPr>
          <w:sz w:val="28"/>
          <w:szCs w:val="28"/>
          <w:lang w:val="uk-UA"/>
        </w:rPr>
        <w:t xml:space="preserve"> </w:t>
      </w:r>
      <w:r w:rsidR="00F37899" w:rsidRPr="00FD7686">
        <w:rPr>
          <w:bCs/>
          <w:sz w:val="28"/>
          <w:szCs w:val="28"/>
          <w:lang w:val="uk-UA"/>
        </w:rPr>
        <w:t>орендован</w:t>
      </w:r>
      <w:r w:rsidR="00F37899">
        <w:rPr>
          <w:bCs/>
          <w:sz w:val="28"/>
          <w:szCs w:val="28"/>
          <w:lang w:val="uk-UA"/>
        </w:rPr>
        <w:t xml:space="preserve">ої </w:t>
      </w:r>
      <w:r w:rsidR="00F37899" w:rsidRPr="00FD7686">
        <w:rPr>
          <w:bCs/>
          <w:sz w:val="28"/>
          <w:szCs w:val="28"/>
          <w:lang w:val="uk-UA"/>
        </w:rPr>
        <w:t xml:space="preserve">у Чернівецької міської ради </w:t>
      </w:r>
      <w:r w:rsidR="00F37899">
        <w:rPr>
          <w:bCs/>
          <w:sz w:val="28"/>
          <w:szCs w:val="28"/>
          <w:lang w:val="uk-UA"/>
        </w:rPr>
        <w:t xml:space="preserve">земельної </w:t>
      </w:r>
      <w:r w:rsidR="00F37899" w:rsidRPr="00FD7686">
        <w:rPr>
          <w:bCs/>
          <w:sz w:val="28"/>
          <w:szCs w:val="28"/>
          <w:lang w:val="uk-UA"/>
        </w:rPr>
        <w:t>ділян</w:t>
      </w:r>
      <w:r w:rsidR="00F37899">
        <w:rPr>
          <w:bCs/>
          <w:sz w:val="28"/>
          <w:szCs w:val="28"/>
          <w:lang w:val="uk-UA"/>
        </w:rPr>
        <w:t xml:space="preserve">ки </w:t>
      </w:r>
      <w:r w:rsidR="00F37899" w:rsidRPr="00FD7686">
        <w:rPr>
          <w:bCs/>
          <w:sz w:val="28"/>
          <w:szCs w:val="28"/>
          <w:lang w:val="uk-UA"/>
        </w:rPr>
        <w:t>площею 0,</w:t>
      </w:r>
      <w:r w:rsidR="00F37899">
        <w:rPr>
          <w:bCs/>
          <w:sz w:val="28"/>
          <w:szCs w:val="28"/>
          <w:lang w:val="uk-UA"/>
        </w:rPr>
        <w:t xml:space="preserve">0686га (кадастровий номер 7310136600:07:002:1123), </w:t>
      </w:r>
      <w:r w:rsidR="00F37899">
        <w:rPr>
          <w:sz w:val="28"/>
          <w:szCs w:val="28"/>
          <w:lang w:val="uk-UA"/>
        </w:rPr>
        <w:t xml:space="preserve">яка розташована </w:t>
      </w:r>
      <w:r w:rsidR="00F37899">
        <w:rPr>
          <w:bCs/>
          <w:sz w:val="28"/>
          <w:szCs w:val="28"/>
          <w:lang w:val="uk-UA"/>
        </w:rPr>
        <w:t>за а</w:t>
      </w:r>
      <w:r w:rsidR="00F37899" w:rsidRPr="00FD7686">
        <w:rPr>
          <w:bCs/>
          <w:sz w:val="28"/>
          <w:szCs w:val="28"/>
          <w:lang w:val="uk-UA"/>
        </w:rPr>
        <w:t>дресою</w:t>
      </w:r>
      <w:r w:rsidR="00F37899">
        <w:rPr>
          <w:bCs/>
          <w:sz w:val="28"/>
          <w:szCs w:val="28"/>
          <w:lang w:val="uk-UA"/>
        </w:rPr>
        <w:t xml:space="preserve"> </w:t>
      </w:r>
      <w:r w:rsidR="00F37899" w:rsidRPr="00FD7686">
        <w:rPr>
          <w:b/>
          <w:bCs/>
          <w:sz w:val="28"/>
          <w:szCs w:val="28"/>
          <w:lang w:val="uk-UA"/>
        </w:rPr>
        <w:t xml:space="preserve">вул. </w:t>
      </w:r>
      <w:r w:rsidR="00F37899">
        <w:rPr>
          <w:b/>
          <w:bCs/>
          <w:sz w:val="28"/>
          <w:szCs w:val="28"/>
          <w:lang w:val="uk-UA"/>
        </w:rPr>
        <w:t>Кармелюка Устима, 19</w:t>
      </w:r>
      <w:r w:rsidR="006F0909">
        <w:rPr>
          <w:b/>
          <w:bCs/>
          <w:sz w:val="28"/>
          <w:szCs w:val="28"/>
          <w:lang w:val="uk-UA"/>
        </w:rPr>
        <w:t>, з</w:t>
      </w:r>
      <w:r w:rsidR="00F37899">
        <w:rPr>
          <w:b/>
          <w:bCs/>
          <w:sz w:val="28"/>
          <w:szCs w:val="28"/>
          <w:lang w:val="uk-UA"/>
        </w:rPr>
        <w:t xml:space="preserve"> </w:t>
      </w:r>
      <w:r w:rsidR="006F0909">
        <w:rPr>
          <w:sz w:val="28"/>
          <w:szCs w:val="28"/>
          <w:lang w:val="uk-UA"/>
        </w:rPr>
        <w:t xml:space="preserve">для обслуговування нежитлових будівель виробничого призначення (код 11.02) </w:t>
      </w:r>
      <w:r w:rsidR="006F0909">
        <w:rPr>
          <w:b/>
          <w:sz w:val="28"/>
          <w:szCs w:val="28"/>
          <w:lang w:val="uk-UA"/>
        </w:rPr>
        <w:t xml:space="preserve">на </w:t>
      </w:r>
      <w:r w:rsidR="0009519A" w:rsidRPr="00FD7686">
        <w:rPr>
          <w:sz w:val="28"/>
          <w:szCs w:val="28"/>
          <w:lang w:val="uk-UA"/>
        </w:rPr>
        <w:t xml:space="preserve">для будівництва </w:t>
      </w:r>
      <w:r w:rsidR="0009519A">
        <w:rPr>
          <w:sz w:val="28"/>
          <w:szCs w:val="28"/>
          <w:lang w:val="uk-UA"/>
        </w:rPr>
        <w:t>і обслуговування</w:t>
      </w:r>
      <w:r w:rsidR="0009519A" w:rsidRPr="00FD7686">
        <w:rPr>
          <w:sz w:val="28"/>
          <w:szCs w:val="28"/>
          <w:lang w:val="uk-UA"/>
        </w:rPr>
        <w:t xml:space="preserve"> </w:t>
      </w:r>
      <w:r w:rsidR="0009519A">
        <w:rPr>
          <w:sz w:val="28"/>
          <w:szCs w:val="28"/>
          <w:lang w:val="uk-UA"/>
        </w:rPr>
        <w:t xml:space="preserve"> багатоквартирн</w:t>
      </w:r>
      <w:r w:rsidR="006F0909">
        <w:rPr>
          <w:sz w:val="28"/>
          <w:szCs w:val="28"/>
          <w:lang w:val="uk-UA"/>
        </w:rPr>
        <w:t xml:space="preserve">ого </w:t>
      </w:r>
      <w:r w:rsidR="0009519A">
        <w:rPr>
          <w:sz w:val="28"/>
          <w:szCs w:val="28"/>
          <w:lang w:val="uk-UA"/>
        </w:rPr>
        <w:t>житлов</w:t>
      </w:r>
      <w:r w:rsidR="006F0909">
        <w:rPr>
          <w:sz w:val="28"/>
          <w:szCs w:val="28"/>
          <w:lang w:val="uk-UA"/>
        </w:rPr>
        <w:t xml:space="preserve">ого </w:t>
      </w:r>
      <w:r w:rsidR="0009519A">
        <w:rPr>
          <w:sz w:val="28"/>
          <w:szCs w:val="28"/>
          <w:lang w:val="uk-UA"/>
        </w:rPr>
        <w:t>будинк</w:t>
      </w:r>
      <w:r w:rsidR="006F0909">
        <w:rPr>
          <w:sz w:val="28"/>
          <w:szCs w:val="28"/>
          <w:lang w:val="uk-UA"/>
        </w:rPr>
        <w:t>у</w:t>
      </w:r>
      <w:r w:rsidR="0009519A">
        <w:rPr>
          <w:sz w:val="28"/>
          <w:szCs w:val="28"/>
          <w:lang w:val="uk-UA"/>
        </w:rPr>
        <w:t xml:space="preserve"> з об’єктами торгово-розважальної та ринкової інфраструктури (код 02.10.)</w:t>
      </w:r>
      <w:r w:rsidR="00F37899" w:rsidRPr="00394E28">
        <w:rPr>
          <w:bCs/>
          <w:sz w:val="28"/>
          <w:szCs w:val="28"/>
          <w:lang w:val="uk-UA"/>
        </w:rPr>
        <w:t>,</w:t>
      </w:r>
      <w:r w:rsidR="00F37899">
        <w:rPr>
          <w:bCs/>
          <w:sz w:val="28"/>
          <w:szCs w:val="28"/>
          <w:lang w:val="uk-UA"/>
        </w:rPr>
        <w:t xml:space="preserve"> </w:t>
      </w:r>
      <w:r w:rsidR="0009519A">
        <w:rPr>
          <w:sz w:val="28"/>
          <w:szCs w:val="28"/>
          <w:lang w:val="uk-UA"/>
        </w:rPr>
        <w:t>у зв’язку з відсутністю детального плану території (</w:t>
      </w:r>
      <w:r w:rsidR="006F0909">
        <w:rPr>
          <w:sz w:val="28"/>
          <w:szCs w:val="28"/>
          <w:lang w:val="uk-UA"/>
        </w:rPr>
        <w:t xml:space="preserve">підстава: </w:t>
      </w:r>
      <w:r w:rsidR="0009519A">
        <w:rPr>
          <w:sz w:val="28"/>
          <w:szCs w:val="28"/>
          <w:lang w:val="uk-UA"/>
        </w:rPr>
        <w:t xml:space="preserve">рішення 44 сесії міської ради від 08.12.2017р. №1024). </w:t>
      </w:r>
    </w:p>
    <w:p w:rsidR="00A63B71" w:rsidRPr="00AB1228" w:rsidRDefault="00A63B71" w:rsidP="0009519A">
      <w:pPr>
        <w:ind w:firstLine="708"/>
        <w:jc w:val="both"/>
        <w:rPr>
          <w:b/>
          <w:sz w:val="16"/>
          <w:szCs w:val="16"/>
          <w:lang w:val="uk-UA"/>
        </w:rPr>
      </w:pPr>
    </w:p>
    <w:p w:rsidR="0012498B" w:rsidRPr="0012498B" w:rsidRDefault="00CD7D0B" w:rsidP="0012498B">
      <w:pPr>
        <w:pStyle w:val="31"/>
        <w:ind w:firstLine="708"/>
        <w:jc w:val="both"/>
        <w:rPr>
          <w:b w:val="0"/>
        </w:rPr>
      </w:pPr>
      <w:r>
        <w:rPr>
          <w:szCs w:val="28"/>
        </w:rPr>
        <w:t>2.3</w:t>
      </w:r>
      <w:r w:rsidR="0012498B" w:rsidRPr="0012498B">
        <w:rPr>
          <w:szCs w:val="28"/>
        </w:rPr>
        <w:t xml:space="preserve">. </w:t>
      </w:r>
      <w:r>
        <w:rPr>
          <w:szCs w:val="28"/>
        </w:rPr>
        <w:t>Т</w:t>
      </w:r>
      <w:r w:rsidR="0012498B" w:rsidRPr="0012498B">
        <w:rPr>
          <w:szCs w:val="28"/>
        </w:rPr>
        <w:t xml:space="preserve">овариству з обмеженою відповідальністю «Медіа група «Сіті»» </w:t>
      </w:r>
      <w:r w:rsidR="00A63B71" w:rsidRPr="0012498B">
        <w:rPr>
          <w:b w:val="0"/>
          <w:szCs w:val="28"/>
        </w:rPr>
        <w:t xml:space="preserve">(ЄДРПОУ), яке зареєстроване за адресою </w:t>
      </w:r>
      <w:r w:rsidR="0012498B">
        <w:rPr>
          <w:b w:val="0"/>
          <w:szCs w:val="28"/>
        </w:rPr>
        <w:t xml:space="preserve"> </w:t>
      </w:r>
      <w:r w:rsidR="00A63B71" w:rsidRPr="0012498B">
        <w:rPr>
          <w:b w:val="0"/>
          <w:szCs w:val="28"/>
        </w:rPr>
        <w:t xml:space="preserve">, у наданні </w:t>
      </w:r>
      <w:r w:rsidR="001552D5" w:rsidRPr="0012498B">
        <w:rPr>
          <w:b w:val="0"/>
          <w:szCs w:val="28"/>
        </w:rPr>
        <w:t xml:space="preserve"> </w:t>
      </w:r>
      <w:r w:rsidR="00A63B71" w:rsidRPr="0012498B">
        <w:rPr>
          <w:b w:val="0"/>
          <w:szCs w:val="28"/>
        </w:rPr>
        <w:t xml:space="preserve">дозволу </w:t>
      </w:r>
      <w:r w:rsidR="00641D5B" w:rsidRPr="0012498B">
        <w:rPr>
          <w:b w:val="0"/>
          <w:szCs w:val="28"/>
        </w:rPr>
        <w:t xml:space="preserve"> </w:t>
      </w:r>
      <w:r w:rsidR="0012498B" w:rsidRPr="0012498B">
        <w:rPr>
          <w:b w:val="0"/>
          <w:szCs w:val="28"/>
        </w:rPr>
        <w:t>на складання проекту відведення земельної ділянки орієнтовною площею 0,</w:t>
      </w:r>
      <w:r w:rsidR="002C4A85">
        <w:rPr>
          <w:b w:val="0"/>
          <w:szCs w:val="28"/>
        </w:rPr>
        <w:t>0250га</w:t>
      </w:r>
      <w:r w:rsidR="0012498B" w:rsidRPr="0012498B">
        <w:rPr>
          <w:b w:val="0"/>
          <w:szCs w:val="28"/>
        </w:rPr>
        <w:t xml:space="preserve">, </w:t>
      </w:r>
      <w:r w:rsidR="00602C38" w:rsidRPr="0012498B">
        <w:rPr>
          <w:b w:val="0"/>
          <w:szCs w:val="28"/>
        </w:rPr>
        <w:t xml:space="preserve">з метою укладання договору земельного сервітуту </w:t>
      </w:r>
      <w:r w:rsidR="0012498B" w:rsidRPr="0012498B">
        <w:rPr>
          <w:b w:val="0"/>
          <w:szCs w:val="28"/>
        </w:rPr>
        <w:t xml:space="preserve">для </w:t>
      </w:r>
      <w:r w:rsidR="00602C38">
        <w:rPr>
          <w:b w:val="0"/>
          <w:szCs w:val="28"/>
        </w:rPr>
        <w:t xml:space="preserve">розміщення будівельного майданчика </w:t>
      </w:r>
      <w:r w:rsidR="0012498B" w:rsidRPr="0012498B">
        <w:rPr>
          <w:b w:val="0"/>
          <w:szCs w:val="28"/>
        </w:rPr>
        <w:t>та складування будівельних матеріалів</w:t>
      </w:r>
      <w:r w:rsidR="00602C38" w:rsidRPr="00602C38">
        <w:rPr>
          <w:b w:val="0"/>
          <w:szCs w:val="28"/>
        </w:rPr>
        <w:t xml:space="preserve"> </w:t>
      </w:r>
      <w:r w:rsidR="00602C38" w:rsidRPr="0012498B">
        <w:rPr>
          <w:b w:val="0"/>
          <w:szCs w:val="28"/>
        </w:rPr>
        <w:t xml:space="preserve">за адресою </w:t>
      </w:r>
      <w:r w:rsidR="00602C38" w:rsidRPr="006F0909">
        <w:rPr>
          <w:szCs w:val="28"/>
        </w:rPr>
        <w:t xml:space="preserve">вул. </w:t>
      </w:r>
      <w:r w:rsidR="00602C38" w:rsidRPr="002031B8">
        <w:t xml:space="preserve">Воробкевича </w:t>
      </w:r>
      <w:r w:rsidR="008E2EEB">
        <w:t xml:space="preserve"> </w:t>
      </w:r>
      <w:r w:rsidR="00602C38" w:rsidRPr="002031B8">
        <w:t>Сидора</w:t>
      </w:r>
      <w:r w:rsidR="00602C38">
        <w:t>, 19-Л</w:t>
      </w:r>
      <w:r w:rsidR="002C4A85">
        <w:rPr>
          <w:b w:val="0"/>
          <w:szCs w:val="28"/>
        </w:rPr>
        <w:t>, у зв’язку з невідповідністю</w:t>
      </w:r>
      <w:r w:rsidR="00602C38">
        <w:rPr>
          <w:b w:val="0"/>
          <w:szCs w:val="28"/>
        </w:rPr>
        <w:t xml:space="preserve"> </w:t>
      </w:r>
      <w:r w:rsidR="002C4A85">
        <w:rPr>
          <w:b w:val="0"/>
          <w:szCs w:val="28"/>
        </w:rPr>
        <w:t xml:space="preserve">ст. 99 Земельного </w:t>
      </w:r>
      <w:r w:rsidR="00602C38">
        <w:rPr>
          <w:b w:val="0"/>
          <w:szCs w:val="28"/>
        </w:rPr>
        <w:t>К</w:t>
      </w:r>
      <w:r w:rsidR="002C4A85">
        <w:rPr>
          <w:b w:val="0"/>
          <w:szCs w:val="28"/>
        </w:rPr>
        <w:t>одекс</w:t>
      </w:r>
      <w:r w:rsidR="0009519A">
        <w:rPr>
          <w:b w:val="0"/>
          <w:szCs w:val="28"/>
        </w:rPr>
        <w:t>у України та роз</w:t>
      </w:r>
      <w:r w:rsidR="006F0909">
        <w:rPr>
          <w:b w:val="0"/>
          <w:szCs w:val="28"/>
        </w:rPr>
        <w:t>міщенням б</w:t>
      </w:r>
      <w:r w:rsidR="0009519A">
        <w:rPr>
          <w:b w:val="0"/>
          <w:szCs w:val="28"/>
        </w:rPr>
        <w:t>удівельного майданчика на проїзній частині вулиці Воробкевича</w:t>
      </w:r>
      <w:r w:rsidR="008E2EEB">
        <w:rPr>
          <w:b w:val="0"/>
          <w:szCs w:val="28"/>
        </w:rPr>
        <w:t xml:space="preserve"> Сидора</w:t>
      </w:r>
      <w:r w:rsidR="0009519A">
        <w:rPr>
          <w:b w:val="0"/>
          <w:szCs w:val="28"/>
        </w:rPr>
        <w:t xml:space="preserve">. </w:t>
      </w:r>
    </w:p>
    <w:p w:rsidR="00C3678C" w:rsidRDefault="00C3678C" w:rsidP="00026901">
      <w:pPr>
        <w:ind w:firstLine="720"/>
        <w:jc w:val="both"/>
        <w:rPr>
          <w:b/>
          <w:sz w:val="28"/>
          <w:szCs w:val="28"/>
          <w:lang w:val="uk-UA"/>
        </w:rPr>
      </w:pPr>
    </w:p>
    <w:p w:rsidR="00026901" w:rsidRPr="0013309F" w:rsidRDefault="00AB1228" w:rsidP="00026901">
      <w:pPr>
        <w:ind w:firstLine="720"/>
        <w:jc w:val="both"/>
        <w:rPr>
          <w:sz w:val="28"/>
          <w:szCs w:val="28"/>
          <w:lang w:val="uk-UA"/>
        </w:rPr>
      </w:pPr>
      <w:r>
        <w:rPr>
          <w:b/>
          <w:sz w:val="28"/>
          <w:szCs w:val="28"/>
          <w:lang w:val="uk-UA"/>
        </w:rPr>
        <w:t>3</w:t>
      </w:r>
      <w:r w:rsidR="00026901" w:rsidRPr="0013309F">
        <w:rPr>
          <w:b/>
          <w:sz w:val="28"/>
          <w:szCs w:val="28"/>
          <w:lang w:val="uk-UA"/>
        </w:rPr>
        <w:t xml:space="preserve">. </w:t>
      </w:r>
      <w:r w:rsidR="00026901" w:rsidRPr="0013309F">
        <w:rPr>
          <w:sz w:val="28"/>
          <w:szCs w:val="28"/>
          <w:lang w:val="uk-UA"/>
        </w:rPr>
        <w:t xml:space="preserve">Рішення підлягає оприлюдненню на офіційному веб – порталі Чернівецької міської ради. </w:t>
      </w:r>
    </w:p>
    <w:p w:rsidR="00026901" w:rsidRPr="0013309F" w:rsidRDefault="00026901" w:rsidP="00026901">
      <w:pPr>
        <w:ind w:firstLine="720"/>
        <w:jc w:val="both"/>
        <w:rPr>
          <w:sz w:val="28"/>
          <w:szCs w:val="28"/>
          <w:lang w:val="uk-UA"/>
        </w:rPr>
      </w:pPr>
    </w:p>
    <w:p w:rsidR="00026901" w:rsidRPr="0013309F" w:rsidRDefault="00AB1228" w:rsidP="00026901">
      <w:pPr>
        <w:widowControl w:val="0"/>
        <w:autoSpaceDE w:val="0"/>
        <w:autoSpaceDN w:val="0"/>
        <w:adjustRightInd w:val="0"/>
        <w:ind w:firstLine="709"/>
        <w:jc w:val="both"/>
        <w:rPr>
          <w:sz w:val="28"/>
          <w:szCs w:val="28"/>
          <w:lang w:val="uk-UA"/>
        </w:rPr>
      </w:pPr>
      <w:r>
        <w:rPr>
          <w:b/>
          <w:sz w:val="28"/>
          <w:szCs w:val="28"/>
          <w:lang w:val="uk-UA"/>
        </w:rPr>
        <w:t>4</w:t>
      </w:r>
      <w:r w:rsidR="00026901" w:rsidRPr="0013309F">
        <w:rPr>
          <w:b/>
          <w:sz w:val="28"/>
          <w:szCs w:val="28"/>
          <w:lang w:val="uk-UA"/>
        </w:rPr>
        <w:t>.</w:t>
      </w:r>
      <w:r w:rsidR="00026901"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26901" w:rsidRPr="0013309F" w:rsidRDefault="00026901" w:rsidP="00026901">
      <w:pPr>
        <w:widowControl w:val="0"/>
        <w:autoSpaceDE w:val="0"/>
        <w:autoSpaceDN w:val="0"/>
        <w:adjustRightInd w:val="0"/>
        <w:ind w:firstLine="709"/>
        <w:jc w:val="both"/>
        <w:rPr>
          <w:b/>
          <w:sz w:val="28"/>
          <w:szCs w:val="28"/>
          <w:lang w:val="uk-UA"/>
        </w:rPr>
      </w:pPr>
    </w:p>
    <w:p w:rsidR="00026901" w:rsidRPr="0013309F" w:rsidRDefault="00AB1228" w:rsidP="00026901">
      <w:pPr>
        <w:widowControl w:val="0"/>
        <w:autoSpaceDE w:val="0"/>
        <w:autoSpaceDN w:val="0"/>
        <w:adjustRightInd w:val="0"/>
        <w:ind w:firstLine="709"/>
        <w:jc w:val="both"/>
        <w:rPr>
          <w:sz w:val="28"/>
          <w:szCs w:val="28"/>
          <w:lang w:val="uk-UA"/>
        </w:rPr>
      </w:pPr>
      <w:r>
        <w:rPr>
          <w:b/>
          <w:sz w:val="28"/>
          <w:szCs w:val="28"/>
          <w:lang w:val="uk-UA"/>
        </w:rPr>
        <w:t>5</w:t>
      </w:r>
      <w:r w:rsidR="00026901" w:rsidRPr="0013309F">
        <w:rPr>
          <w:b/>
          <w:sz w:val="28"/>
          <w:szCs w:val="28"/>
          <w:lang w:val="uk-UA"/>
        </w:rPr>
        <w:t>.</w:t>
      </w:r>
      <w:r w:rsidR="00026901"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AB1228" w:rsidRDefault="00AB1228"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22282C">
        <w:rPr>
          <w:b/>
          <w:sz w:val="28"/>
          <w:szCs w:val="28"/>
          <w:lang w:val="uk-UA"/>
        </w:rPr>
        <w:t xml:space="preserve"> </w:t>
      </w:r>
      <w:r w:rsidRPr="0013309F">
        <w:rPr>
          <w:b/>
          <w:sz w:val="28"/>
          <w:szCs w:val="28"/>
          <w:lang w:val="uk-UA"/>
        </w:rPr>
        <w:t xml:space="preserve">              О.Каспрук</w:t>
      </w:r>
    </w:p>
    <w:p w:rsidR="00346956" w:rsidRDefault="00346956" w:rsidP="00346956">
      <w:pPr>
        <w:widowControl w:val="0"/>
        <w:tabs>
          <w:tab w:val="left" w:pos="0"/>
        </w:tabs>
        <w:autoSpaceDE w:val="0"/>
        <w:autoSpaceDN w:val="0"/>
        <w:adjustRightInd w:val="0"/>
        <w:jc w:val="center"/>
        <w:rPr>
          <w:b/>
          <w:sz w:val="28"/>
          <w:szCs w:val="28"/>
          <w:lang w:val="uk-UA"/>
        </w:rPr>
      </w:pPr>
    </w:p>
    <w:sectPr w:rsidR="00346956" w:rsidSect="00F37899">
      <w:headerReference w:type="even" r:id="rId8"/>
      <w:headerReference w:type="default" r:id="rId9"/>
      <w:pgSz w:w="11906" w:h="16838"/>
      <w:pgMar w:top="539" w:right="850" w:bottom="89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1C4" w:rsidRDefault="003B21C4">
      <w:r>
        <w:separator/>
      </w:r>
    </w:p>
  </w:endnote>
  <w:endnote w:type="continuationSeparator" w:id="0">
    <w:p w:rsidR="003B21C4" w:rsidRDefault="003B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1C4" w:rsidRDefault="003B21C4">
      <w:r>
        <w:separator/>
      </w:r>
    </w:p>
  </w:footnote>
  <w:footnote w:type="continuationSeparator" w:id="0">
    <w:p w:rsidR="003B21C4" w:rsidRDefault="003B21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12" w:rsidRDefault="00500A12"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00A12" w:rsidRDefault="00500A1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12" w:rsidRDefault="00500A12"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02E1D">
      <w:rPr>
        <w:rStyle w:val="a7"/>
        <w:noProof/>
      </w:rPr>
      <w:t>2</w:t>
    </w:r>
    <w:r>
      <w:rPr>
        <w:rStyle w:val="a7"/>
      </w:rPr>
      <w:fldChar w:fldCharType="end"/>
    </w:r>
  </w:p>
  <w:p w:rsidR="00500A12" w:rsidRDefault="00500A1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26901"/>
    <w:rsid w:val="000812D6"/>
    <w:rsid w:val="00092E13"/>
    <w:rsid w:val="0009519A"/>
    <w:rsid w:val="000A548F"/>
    <w:rsid w:val="000C16F1"/>
    <w:rsid w:val="000F650B"/>
    <w:rsid w:val="001011BE"/>
    <w:rsid w:val="0011556A"/>
    <w:rsid w:val="0012498B"/>
    <w:rsid w:val="00144DFD"/>
    <w:rsid w:val="0014761F"/>
    <w:rsid w:val="001552D5"/>
    <w:rsid w:val="001A0221"/>
    <w:rsid w:val="001B3EDB"/>
    <w:rsid w:val="001C3B9A"/>
    <w:rsid w:val="001D675C"/>
    <w:rsid w:val="00216BC0"/>
    <w:rsid w:val="0022282C"/>
    <w:rsid w:val="00256427"/>
    <w:rsid w:val="002B5F79"/>
    <w:rsid w:val="002C4A85"/>
    <w:rsid w:val="002C4DD2"/>
    <w:rsid w:val="002E0711"/>
    <w:rsid w:val="00346956"/>
    <w:rsid w:val="00382160"/>
    <w:rsid w:val="00394E28"/>
    <w:rsid w:val="003B21C4"/>
    <w:rsid w:val="003C6C65"/>
    <w:rsid w:val="00402E1D"/>
    <w:rsid w:val="004310B1"/>
    <w:rsid w:val="00457E3F"/>
    <w:rsid w:val="004876AE"/>
    <w:rsid w:val="004A5438"/>
    <w:rsid w:val="004C6F56"/>
    <w:rsid w:val="00500A12"/>
    <w:rsid w:val="00500A3C"/>
    <w:rsid w:val="005377AD"/>
    <w:rsid w:val="00587E49"/>
    <w:rsid w:val="005D40F8"/>
    <w:rsid w:val="00602C38"/>
    <w:rsid w:val="006308B7"/>
    <w:rsid w:val="00633911"/>
    <w:rsid w:val="00640A96"/>
    <w:rsid w:val="00641D5B"/>
    <w:rsid w:val="006465CB"/>
    <w:rsid w:val="00694196"/>
    <w:rsid w:val="006F0909"/>
    <w:rsid w:val="007144D8"/>
    <w:rsid w:val="0072457C"/>
    <w:rsid w:val="007528D1"/>
    <w:rsid w:val="00767BA9"/>
    <w:rsid w:val="00772598"/>
    <w:rsid w:val="00776250"/>
    <w:rsid w:val="007A2F5D"/>
    <w:rsid w:val="008022C3"/>
    <w:rsid w:val="008217A2"/>
    <w:rsid w:val="00854528"/>
    <w:rsid w:val="00871EB7"/>
    <w:rsid w:val="008876F5"/>
    <w:rsid w:val="008D087B"/>
    <w:rsid w:val="008E2EEB"/>
    <w:rsid w:val="008E3B52"/>
    <w:rsid w:val="00991975"/>
    <w:rsid w:val="009B7572"/>
    <w:rsid w:val="009C4F14"/>
    <w:rsid w:val="009D3DDB"/>
    <w:rsid w:val="00A00352"/>
    <w:rsid w:val="00A01E33"/>
    <w:rsid w:val="00A027F3"/>
    <w:rsid w:val="00A02F1C"/>
    <w:rsid w:val="00A54634"/>
    <w:rsid w:val="00A61EE5"/>
    <w:rsid w:val="00A63B71"/>
    <w:rsid w:val="00A74CFD"/>
    <w:rsid w:val="00A9130A"/>
    <w:rsid w:val="00AB05D7"/>
    <w:rsid w:val="00AB1228"/>
    <w:rsid w:val="00AB14CC"/>
    <w:rsid w:val="00AD1F0E"/>
    <w:rsid w:val="00AE4F1D"/>
    <w:rsid w:val="00B619CD"/>
    <w:rsid w:val="00B9595F"/>
    <w:rsid w:val="00BB0BE4"/>
    <w:rsid w:val="00C33368"/>
    <w:rsid w:val="00C33DA7"/>
    <w:rsid w:val="00C3678C"/>
    <w:rsid w:val="00CD6D70"/>
    <w:rsid w:val="00CD7D0B"/>
    <w:rsid w:val="00CE5334"/>
    <w:rsid w:val="00CF2F61"/>
    <w:rsid w:val="00D030D4"/>
    <w:rsid w:val="00D10AEF"/>
    <w:rsid w:val="00D303F1"/>
    <w:rsid w:val="00D31F82"/>
    <w:rsid w:val="00D842E1"/>
    <w:rsid w:val="00DD3AB8"/>
    <w:rsid w:val="00E06492"/>
    <w:rsid w:val="00E51871"/>
    <w:rsid w:val="00EB50B6"/>
    <w:rsid w:val="00EC5D1F"/>
    <w:rsid w:val="00F141D8"/>
    <w:rsid w:val="00F37899"/>
    <w:rsid w:val="00F46408"/>
    <w:rsid w:val="00F61941"/>
    <w:rsid w:val="00FE7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A2A13B-98D0-4E9C-8EBD-755C3152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346956"/>
    <w:pPr>
      <w:tabs>
        <w:tab w:val="center" w:pos="4677"/>
        <w:tab w:val="right" w:pos="9355"/>
      </w:tabs>
    </w:pPr>
  </w:style>
  <w:style w:type="character" w:styleId="a7">
    <w:name w:val="page number"/>
    <w:basedOn w:val="a0"/>
    <w:rsid w:val="00346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704</Words>
  <Characters>4014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дмбк</dc:creator>
  <cp:keywords/>
  <cp:lastModifiedBy>Kompvid2</cp:lastModifiedBy>
  <cp:revision>2</cp:revision>
  <cp:lastPrinted>2018-01-29T16:56:00Z</cp:lastPrinted>
  <dcterms:created xsi:type="dcterms:W3CDTF">2018-01-30T16:01:00Z</dcterms:created>
  <dcterms:modified xsi:type="dcterms:W3CDTF">2018-01-30T16:01:00Z</dcterms:modified>
</cp:coreProperties>
</file>