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22" w:rsidRPr="00DD5E39" w:rsidRDefault="00830015" w:rsidP="00A34D22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22" w:rsidRPr="007A3719" w:rsidRDefault="00A34D22" w:rsidP="00A34D22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A34D22" w:rsidRPr="007A3719" w:rsidRDefault="00A34D22" w:rsidP="00A34D22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A34D22" w:rsidRPr="0081032A" w:rsidRDefault="00360A91" w:rsidP="00A34D22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_____</w:t>
      </w:r>
      <w:r w:rsidR="00A34D22" w:rsidRPr="0081032A">
        <w:rPr>
          <w:bCs w:val="0"/>
          <w:sz w:val="30"/>
          <w:szCs w:val="30"/>
        </w:rPr>
        <w:t xml:space="preserve"> сесія VII скликання</w:t>
      </w:r>
    </w:p>
    <w:p w:rsidR="00A34D22" w:rsidRDefault="00A34D22" w:rsidP="00A34D22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A34D22" w:rsidRPr="00BB3147" w:rsidRDefault="00A34D22" w:rsidP="00A34D22"/>
    <w:p w:rsidR="00A34D22" w:rsidRPr="00D83495" w:rsidRDefault="005B642B" w:rsidP="00A34D22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D83495">
        <w:rPr>
          <w:rFonts w:ascii="Times New Roman" w:hAnsi="Times New Roman"/>
          <w:sz w:val="28"/>
          <w:szCs w:val="28"/>
          <w:u w:val="single"/>
          <w:lang w:eastAsia="ar-SA"/>
        </w:rPr>
        <w:t>2</w:t>
      </w:r>
      <w:r w:rsidR="00C16168" w:rsidRPr="00D83495">
        <w:rPr>
          <w:rFonts w:ascii="Times New Roman" w:hAnsi="Times New Roman"/>
          <w:sz w:val="28"/>
          <w:szCs w:val="28"/>
          <w:u w:val="single"/>
          <w:lang w:eastAsia="ar-SA"/>
        </w:rPr>
        <w:t>5</w:t>
      </w:r>
      <w:r w:rsidR="00360A91" w:rsidRPr="00D83495">
        <w:rPr>
          <w:rFonts w:ascii="Times New Roman" w:hAnsi="Times New Roman"/>
          <w:sz w:val="28"/>
          <w:szCs w:val="28"/>
          <w:u w:val="single"/>
          <w:lang w:eastAsia="ar-SA"/>
        </w:rPr>
        <w:t>.</w:t>
      </w:r>
      <w:r w:rsidR="00916933" w:rsidRPr="00D83495">
        <w:rPr>
          <w:rFonts w:ascii="Times New Roman" w:hAnsi="Times New Roman"/>
          <w:sz w:val="28"/>
          <w:szCs w:val="28"/>
          <w:u w:val="single"/>
          <w:lang w:eastAsia="ar-SA"/>
        </w:rPr>
        <w:t>0</w:t>
      </w:r>
      <w:r w:rsidR="00C16168" w:rsidRPr="00D83495">
        <w:rPr>
          <w:rFonts w:ascii="Times New Roman" w:hAnsi="Times New Roman"/>
          <w:sz w:val="28"/>
          <w:szCs w:val="28"/>
          <w:u w:val="single"/>
          <w:lang w:eastAsia="ar-SA"/>
        </w:rPr>
        <w:t>5</w:t>
      </w:r>
      <w:r w:rsidR="00A34D22" w:rsidRPr="00D83495">
        <w:rPr>
          <w:rFonts w:ascii="Times New Roman" w:hAnsi="Times New Roman"/>
          <w:sz w:val="28"/>
          <w:szCs w:val="28"/>
          <w:u w:val="single"/>
          <w:lang w:eastAsia="ar-SA"/>
        </w:rPr>
        <w:t>.201</w:t>
      </w:r>
      <w:r w:rsidR="005606A5" w:rsidRPr="00D83495">
        <w:rPr>
          <w:rFonts w:ascii="Times New Roman" w:hAnsi="Times New Roman"/>
          <w:sz w:val="28"/>
          <w:szCs w:val="28"/>
          <w:u w:val="single"/>
          <w:lang w:eastAsia="ar-SA"/>
        </w:rPr>
        <w:t>7</w:t>
      </w:r>
      <w:r w:rsidR="00A34D22" w:rsidRPr="00D83495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A34D22" w:rsidRPr="00D83495">
        <w:rPr>
          <w:rFonts w:ascii="Times New Roman" w:hAnsi="Times New Roman"/>
          <w:sz w:val="28"/>
          <w:szCs w:val="28"/>
          <w:lang w:eastAsia="ar-SA"/>
        </w:rPr>
        <w:t>№</w:t>
      </w:r>
      <w:r w:rsidR="00340D6D" w:rsidRPr="00D8349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83495">
        <w:rPr>
          <w:rFonts w:ascii="Times New Roman" w:hAnsi="Times New Roman"/>
          <w:sz w:val="28"/>
          <w:szCs w:val="28"/>
          <w:lang w:eastAsia="ar-SA"/>
        </w:rPr>
        <w:t>____</w:t>
      </w:r>
      <w:r w:rsidR="00A34D22" w:rsidRPr="00D83495">
        <w:rPr>
          <w:rFonts w:ascii="Times New Roman" w:hAnsi="Times New Roman"/>
          <w:sz w:val="28"/>
          <w:szCs w:val="28"/>
          <w:lang w:eastAsia="ar-SA"/>
        </w:rPr>
        <w:tab/>
        <w:t xml:space="preserve"> </w:t>
      </w:r>
      <w:r w:rsidR="00A26230" w:rsidRPr="00D83495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</w:t>
      </w:r>
      <w:r w:rsidR="00A34D22" w:rsidRPr="00D83495">
        <w:rPr>
          <w:rFonts w:ascii="Times New Roman" w:hAnsi="Times New Roman"/>
          <w:sz w:val="28"/>
          <w:szCs w:val="28"/>
          <w:lang w:eastAsia="ar-SA"/>
        </w:rPr>
        <w:t>м.</w:t>
      </w:r>
      <w:r w:rsidR="003E1439" w:rsidRPr="00D8349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34D22" w:rsidRPr="00D83495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F274B3" w:rsidRPr="0076769C" w:rsidRDefault="00916933" w:rsidP="00A674A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bookmarkStart w:id="0" w:name="_GoBack"/>
      <w:r w:rsidRPr="0076769C">
        <w:rPr>
          <w:rFonts w:ascii="Times New Roman" w:hAnsi="Times New Roman"/>
          <w:b/>
          <w:sz w:val="28"/>
          <w:szCs w:val="28"/>
          <w:lang w:eastAsia="ar-SA"/>
        </w:rPr>
        <w:t>Про затвердження Програми підвищення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>ефективності роботи   житлових</w:t>
      </w:r>
    </w:p>
    <w:p w:rsidR="00916933" w:rsidRPr="0076769C" w:rsidRDefault="00916933" w:rsidP="00A674A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6769C">
        <w:rPr>
          <w:rFonts w:ascii="Times New Roman" w:hAnsi="Times New Roman"/>
          <w:b/>
          <w:sz w:val="28"/>
          <w:szCs w:val="28"/>
          <w:lang w:eastAsia="ar-SA"/>
        </w:rPr>
        <w:t>ремонтно-експлуатаційних підприємств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>на 201</w:t>
      </w:r>
      <w:r w:rsidR="00F274B3" w:rsidRPr="0076769C">
        <w:rPr>
          <w:rFonts w:ascii="Times New Roman" w:hAnsi="Times New Roman"/>
          <w:b/>
          <w:sz w:val="28"/>
          <w:szCs w:val="28"/>
          <w:lang w:eastAsia="ar-SA"/>
        </w:rPr>
        <w:t>7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р</w:t>
      </w:r>
      <w:r w:rsidR="00681B16">
        <w:rPr>
          <w:rFonts w:ascii="Times New Roman" w:hAnsi="Times New Roman"/>
          <w:b/>
          <w:sz w:val="28"/>
          <w:szCs w:val="28"/>
          <w:lang w:eastAsia="ar-SA"/>
        </w:rPr>
        <w:t>і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>к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, </w:t>
      </w:r>
      <w:r w:rsidR="00681B16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8E00B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здійснення 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  </w:t>
      </w:r>
      <w:r w:rsidR="008E00B6" w:rsidRPr="0076769C">
        <w:rPr>
          <w:rFonts w:ascii="Times New Roman" w:hAnsi="Times New Roman"/>
          <w:b/>
          <w:sz w:val="28"/>
          <w:szCs w:val="28"/>
          <w:lang w:eastAsia="ar-SA"/>
        </w:rPr>
        <w:t>внесків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D83495">
        <w:rPr>
          <w:rFonts w:ascii="Times New Roman" w:hAnsi="Times New Roman"/>
          <w:b/>
          <w:sz w:val="28"/>
          <w:szCs w:val="28"/>
          <w:lang w:eastAsia="ar-SA"/>
        </w:rPr>
        <w:t xml:space="preserve">           </w:t>
      </w:r>
      <w:r w:rsidR="008E00B6" w:rsidRPr="0076769C">
        <w:rPr>
          <w:rFonts w:ascii="Times New Roman" w:hAnsi="Times New Roman"/>
          <w:b/>
          <w:sz w:val="28"/>
          <w:szCs w:val="28"/>
          <w:lang w:eastAsia="ar-SA"/>
        </w:rPr>
        <w:t>до  статутних капіталів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комунальних підприємств та відшкодування витрат </w:t>
      </w:r>
      <w:r w:rsidR="00D83495">
        <w:rPr>
          <w:rFonts w:ascii="Times New Roman" w:hAnsi="Times New Roman"/>
          <w:b/>
          <w:sz w:val="28"/>
          <w:szCs w:val="28"/>
          <w:lang w:eastAsia="ar-SA"/>
        </w:rPr>
        <w:t xml:space="preserve">                 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з утримання  будинків, споруд та прибудинкових територій  приватним підприємствам, які утримують житловий фонд комунальної власності </w:t>
      </w:r>
      <w:r w:rsidR="00D83495">
        <w:rPr>
          <w:rFonts w:ascii="Times New Roman" w:hAnsi="Times New Roman"/>
          <w:b/>
          <w:sz w:val="28"/>
          <w:szCs w:val="28"/>
          <w:lang w:eastAsia="ar-SA"/>
        </w:rPr>
        <w:t xml:space="preserve">                  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>міста Чернівців</w:t>
      </w:r>
    </w:p>
    <w:bookmarkEnd w:id="0"/>
    <w:p w:rsidR="00A674A6" w:rsidRPr="00916933" w:rsidRDefault="00A674A6" w:rsidP="00916933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60A91" w:rsidRPr="00491E3E" w:rsidRDefault="00A34D22" w:rsidP="00360A91">
      <w:pPr>
        <w:pStyle w:val="a7"/>
        <w:ind w:firstLine="708"/>
        <w:rPr>
          <w:szCs w:val="28"/>
          <w:lang w:val="uk-UA"/>
        </w:rPr>
      </w:pPr>
      <w:r w:rsidRPr="00360A91">
        <w:rPr>
          <w:szCs w:val="28"/>
          <w:lang w:val="uk-UA"/>
        </w:rPr>
        <w:t>Відповідно до стат</w:t>
      </w:r>
      <w:r w:rsidR="002F7D7C" w:rsidRPr="00360A91">
        <w:rPr>
          <w:szCs w:val="28"/>
          <w:lang w:val="uk-UA"/>
        </w:rPr>
        <w:t>ей</w:t>
      </w:r>
      <w:r w:rsidRPr="00360A91">
        <w:rPr>
          <w:szCs w:val="28"/>
          <w:lang w:val="uk-UA"/>
        </w:rPr>
        <w:t xml:space="preserve">  26</w:t>
      </w:r>
      <w:r w:rsidR="00360A91">
        <w:rPr>
          <w:szCs w:val="28"/>
          <w:lang w:val="uk-UA"/>
        </w:rPr>
        <w:t>, 30</w:t>
      </w:r>
      <w:r w:rsidR="002F7D7C" w:rsidRPr="00360A91">
        <w:rPr>
          <w:szCs w:val="28"/>
          <w:lang w:val="uk-UA"/>
        </w:rPr>
        <w:t xml:space="preserve"> та 59 </w:t>
      </w:r>
      <w:r w:rsidRPr="00360A91">
        <w:rPr>
          <w:szCs w:val="28"/>
          <w:lang w:val="uk-UA"/>
        </w:rPr>
        <w:t xml:space="preserve"> Закону України  «Про місцеве самоврядування  в Україні», </w:t>
      </w:r>
      <w:r w:rsidR="00360A91">
        <w:rPr>
          <w:szCs w:val="28"/>
          <w:lang w:val="uk-UA"/>
        </w:rPr>
        <w:t xml:space="preserve">Законів України «Про особливості здійснення права власності у багатоквартирному будинку», «Про Державний бюджет на 2017 рік», </w:t>
      </w:r>
      <w:r w:rsidR="00360A91" w:rsidRPr="00491E3E">
        <w:rPr>
          <w:szCs w:val="28"/>
          <w:lang w:val="uk-UA"/>
        </w:rPr>
        <w:t xml:space="preserve"> постанови Кабінету Міністрів України від 20.05.2009р. № 484 «Про затвердження </w:t>
      </w:r>
      <w:r w:rsidR="00360A91">
        <w:rPr>
          <w:szCs w:val="28"/>
          <w:lang w:val="uk-UA"/>
        </w:rPr>
        <w:t>Т</w:t>
      </w:r>
      <w:r w:rsidR="00360A91" w:rsidRPr="00491E3E">
        <w:rPr>
          <w:szCs w:val="28"/>
          <w:lang w:val="uk-UA"/>
        </w:rPr>
        <w:t>ипового договору про надання послуг з управління будинком, спорудою, житловим комплексом або комплексом будинків і споруд»</w:t>
      </w:r>
      <w:r w:rsidR="00360A91">
        <w:rPr>
          <w:szCs w:val="28"/>
          <w:lang w:val="uk-UA"/>
        </w:rPr>
        <w:t xml:space="preserve">, </w:t>
      </w:r>
      <w:r w:rsidR="00360A91" w:rsidRPr="00491E3E">
        <w:rPr>
          <w:szCs w:val="28"/>
          <w:lang w:val="uk-UA"/>
        </w:rPr>
        <w:t xml:space="preserve">відповідно </w:t>
      </w:r>
      <w:r w:rsidR="00360A91">
        <w:rPr>
          <w:szCs w:val="28"/>
          <w:lang w:val="uk-UA"/>
        </w:rPr>
        <w:t>д</w:t>
      </w:r>
      <w:r w:rsidR="00360A91" w:rsidRPr="00491E3E">
        <w:rPr>
          <w:szCs w:val="28"/>
          <w:lang w:val="uk-UA"/>
        </w:rPr>
        <w:t>о наказ</w:t>
      </w:r>
      <w:r w:rsidR="00360A91">
        <w:rPr>
          <w:szCs w:val="28"/>
          <w:lang w:val="uk-UA"/>
        </w:rPr>
        <w:t>у</w:t>
      </w:r>
      <w:r w:rsidR="00360A91" w:rsidRPr="00491E3E">
        <w:rPr>
          <w:szCs w:val="28"/>
          <w:lang w:val="uk-UA"/>
        </w:rPr>
        <w:t xml:space="preserve"> Держжитлокомунгоспу від 17 травня 2005 року №</w:t>
      </w:r>
      <w:r w:rsidR="00360A91">
        <w:rPr>
          <w:szCs w:val="28"/>
          <w:lang w:val="uk-UA"/>
        </w:rPr>
        <w:t xml:space="preserve"> </w:t>
      </w:r>
      <w:r w:rsidR="00360A91" w:rsidRPr="00491E3E">
        <w:rPr>
          <w:szCs w:val="28"/>
          <w:lang w:val="uk-UA"/>
        </w:rPr>
        <w:t>76 «Про затвердження Правил утримання жилих будинків та прибудинкових територій»</w:t>
      </w:r>
      <w:r w:rsidR="00360A91">
        <w:rPr>
          <w:szCs w:val="28"/>
          <w:lang w:val="uk-UA"/>
        </w:rPr>
        <w:t xml:space="preserve">, </w:t>
      </w:r>
      <w:r w:rsidR="00360A91" w:rsidRPr="00491E3E">
        <w:rPr>
          <w:szCs w:val="28"/>
          <w:lang w:val="uk-UA"/>
        </w:rPr>
        <w:t xml:space="preserve"> наказу Міністерства з питань житлово-комунального господарства України від 02.02.2009р. № 13  «Про затвердження Правил управління будинком, спорудою, житловим комплексом або комплексом будинків і споруд», </w:t>
      </w:r>
      <w:r w:rsidR="00360A91">
        <w:rPr>
          <w:szCs w:val="28"/>
          <w:lang w:val="uk-UA"/>
        </w:rPr>
        <w:t xml:space="preserve">для </w:t>
      </w:r>
      <w:r w:rsidR="008201E1">
        <w:rPr>
          <w:szCs w:val="28"/>
          <w:lang w:val="uk-UA"/>
        </w:rPr>
        <w:t xml:space="preserve"> прийняття  рішень про форми управління багатоквартирними будинками м.Чернівців, для належної  підготовки житлового фонду до проведення конкурсу  з призначення управителя,</w:t>
      </w:r>
      <w:r w:rsidR="00360A91">
        <w:rPr>
          <w:szCs w:val="28"/>
          <w:lang w:val="uk-UA"/>
        </w:rPr>
        <w:t xml:space="preserve"> </w:t>
      </w:r>
      <w:r w:rsidR="00360A91" w:rsidRPr="00B26447">
        <w:rPr>
          <w:szCs w:val="28"/>
          <w:lang w:val="uk-UA"/>
        </w:rPr>
        <w:t>з метою по</w:t>
      </w:r>
      <w:r w:rsidR="00360A91">
        <w:rPr>
          <w:szCs w:val="28"/>
          <w:lang w:val="uk-UA"/>
        </w:rPr>
        <w:t>кращ</w:t>
      </w:r>
      <w:r w:rsidR="00360A91" w:rsidRPr="00B26447">
        <w:rPr>
          <w:szCs w:val="28"/>
          <w:lang w:val="uk-UA"/>
        </w:rPr>
        <w:t xml:space="preserve">ення </w:t>
      </w:r>
      <w:r w:rsidR="00360A91" w:rsidRPr="001C2D32">
        <w:rPr>
          <w:szCs w:val="28"/>
          <w:lang w:val="uk-UA"/>
        </w:rPr>
        <w:t>якості послуг</w:t>
      </w:r>
      <w:r w:rsidR="00360A91" w:rsidRPr="00B26447">
        <w:rPr>
          <w:szCs w:val="28"/>
          <w:lang w:val="uk-UA"/>
        </w:rPr>
        <w:t xml:space="preserve"> з у</w:t>
      </w:r>
      <w:r w:rsidR="00360A91">
        <w:rPr>
          <w:szCs w:val="28"/>
          <w:lang w:val="uk-UA"/>
        </w:rPr>
        <w:t>тримання</w:t>
      </w:r>
      <w:r w:rsidR="00360A91" w:rsidRPr="00B26447">
        <w:rPr>
          <w:szCs w:val="28"/>
          <w:lang w:val="uk-UA"/>
        </w:rPr>
        <w:t xml:space="preserve"> житлови</w:t>
      </w:r>
      <w:r w:rsidR="00360A91">
        <w:rPr>
          <w:szCs w:val="28"/>
          <w:lang w:val="uk-UA"/>
        </w:rPr>
        <w:t>х</w:t>
      </w:r>
      <w:r w:rsidR="00360A91" w:rsidRPr="00B26447">
        <w:rPr>
          <w:szCs w:val="28"/>
          <w:lang w:val="uk-UA"/>
        </w:rPr>
        <w:t xml:space="preserve"> будинк</w:t>
      </w:r>
      <w:r w:rsidR="00360A91">
        <w:rPr>
          <w:szCs w:val="28"/>
          <w:lang w:val="uk-UA"/>
        </w:rPr>
        <w:t>ів</w:t>
      </w:r>
      <w:r w:rsidR="00360A91" w:rsidRPr="00B26447">
        <w:rPr>
          <w:szCs w:val="28"/>
          <w:lang w:val="uk-UA"/>
        </w:rPr>
        <w:t xml:space="preserve"> і прибудинкових територій, </w:t>
      </w:r>
      <w:r w:rsidR="00360A91">
        <w:rPr>
          <w:szCs w:val="28"/>
          <w:lang w:val="uk-UA"/>
        </w:rPr>
        <w:t xml:space="preserve">поліпшення якості надання </w:t>
      </w:r>
      <w:r w:rsidR="00360A91" w:rsidRPr="00B26447">
        <w:rPr>
          <w:szCs w:val="28"/>
          <w:lang w:val="uk-UA"/>
        </w:rPr>
        <w:t>житлово-комунальних послуг споживачам</w:t>
      </w:r>
      <w:r w:rsidR="008201E1">
        <w:rPr>
          <w:szCs w:val="28"/>
          <w:lang w:val="uk-UA"/>
        </w:rPr>
        <w:t>, у зв’язку із зростанням вартості енергоносіїв для надання цих послуг, розміру мінімальної заробітної плати, відсутністю обігових коштів на підприємствах, наявністю значної кредиторської заборгованості, зокрема і за вивіз ТПВ,</w:t>
      </w:r>
      <w:r w:rsidR="00360A91" w:rsidRPr="00B26447">
        <w:rPr>
          <w:szCs w:val="28"/>
          <w:lang w:val="uk-UA"/>
        </w:rPr>
        <w:t xml:space="preserve"> розглянувши </w:t>
      </w:r>
      <w:r w:rsidR="00360A91">
        <w:rPr>
          <w:szCs w:val="28"/>
          <w:lang w:val="uk-UA"/>
        </w:rPr>
        <w:t xml:space="preserve">пропозиції </w:t>
      </w:r>
      <w:r w:rsidR="00360A91" w:rsidRPr="00B26447">
        <w:rPr>
          <w:szCs w:val="28"/>
          <w:lang w:val="uk-UA"/>
        </w:rPr>
        <w:t xml:space="preserve"> департамент</w:t>
      </w:r>
      <w:r w:rsidR="00360A91">
        <w:rPr>
          <w:szCs w:val="28"/>
          <w:lang w:val="uk-UA"/>
        </w:rPr>
        <w:t>у</w:t>
      </w:r>
      <w:r w:rsidR="00360A91" w:rsidRPr="00B26447">
        <w:rPr>
          <w:szCs w:val="28"/>
          <w:lang w:val="uk-UA"/>
        </w:rPr>
        <w:t xml:space="preserve"> житлово-комунального господарства Чернівецьк</w:t>
      </w:r>
      <w:r w:rsidR="008201E1">
        <w:rPr>
          <w:szCs w:val="28"/>
          <w:lang w:val="uk-UA"/>
        </w:rPr>
        <w:t xml:space="preserve">а міська  рада </w:t>
      </w:r>
      <w:r w:rsidR="00360A91" w:rsidRPr="00B26447">
        <w:rPr>
          <w:szCs w:val="28"/>
          <w:lang w:val="uk-UA"/>
        </w:rPr>
        <w:t xml:space="preserve"> </w:t>
      </w:r>
    </w:p>
    <w:p w:rsidR="00A34D22" w:rsidRDefault="00A34D22" w:rsidP="002F7D7C">
      <w:pPr>
        <w:jc w:val="both"/>
        <w:rPr>
          <w:rFonts w:ascii="Times New Roman" w:hAnsi="Times New Roman"/>
          <w:sz w:val="28"/>
          <w:szCs w:val="28"/>
        </w:rPr>
      </w:pPr>
    </w:p>
    <w:p w:rsidR="00A34D22" w:rsidRPr="0006702E" w:rsidRDefault="00A34D22" w:rsidP="00A34D22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A674A6" w:rsidRDefault="00DB2A78" w:rsidP="00A674A6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2A78">
        <w:rPr>
          <w:rFonts w:ascii="Times New Roman" w:hAnsi="Times New Roman"/>
          <w:sz w:val="28"/>
          <w:szCs w:val="28"/>
        </w:rPr>
        <w:t xml:space="preserve">Затвердити </w:t>
      </w:r>
      <w:r w:rsidR="00EE63FE">
        <w:rPr>
          <w:rFonts w:ascii="Times New Roman" w:hAnsi="Times New Roman"/>
          <w:sz w:val="28"/>
          <w:szCs w:val="28"/>
        </w:rPr>
        <w:t xml:space="preserve">  </w:t>
      </w:r>
      <w:r w:rsidRPr="00DB2A78">
        <w:rPr>
          <w:rFonts w:ascii="Times New Roman" w:hAnsi="Times New Roman"/>
          <w:sz w:val="28"/>
          <w:szCs w:val="28"/>
        </w:rPr>
        <w:t>Програму</w:t>
      </w:r>
      <w:r w:rsidR="00A674A6">
        <w:rPr>
          <w:rFonts w:ascii="Times New Roman" w:hAnsi="Times New Roman"/>
          <w:sz w:val="28"/>
          <w:szCs w:val="28"/>
        </w:rPr>
        <w:t xml:space="preserve"> </w:t>
      </w:r>
      <w:r w:rsidRPr="00DB2A78">
        <w:rPr>
          <w:rFonts w:ascii="Times New Roman" w:hAnsi="Times New Roman"/>
          <w:sz w:val="28"/>
          <w:szCs w:val="28"/>
        </w:rPr>
        <w:t xml:space="preserve"> </w:t>
      </w:r>
      <w:r w:rsidR="00A674A6" w:rsidRPr="00916933">
        <w:rPr>
          <w:rFonts w:ascii="Times New Roman" w:hAnsi="Times New Roman"/>
          <w:sz w:val="28"/>
          <w:szCs w:val="28"/>
          <w:lang w:eastAsia="ar-SA"/>
        </w:rPr>
        <w:t>підвищення</w:t>
      </w:r>
      <w:r w:rsidR="00A674A6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A674A6" w:rsidRPr="00916933">
        <w:rPr>
          <w:rFonts w:ascii="Times New Roman" w:hAnsi="Times New Roman"/>
          <w:sz w:val="28"/>
          <w:szCs w:val="28"/>
          <w:lang w:eastAsia="ar-SA"/>
        </w:rPr>
        <w:t xml:space="preserve">ефективності </w:t>
      </w:r>
      <w:r w:rsidR="00A674A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674A6" w:rsidRPr="00916933">
        <w:rPr>
          <w:rFonts w:ascii="Times New Roman" w:hAnsi="Times New Roman"/>
          <w:sz w:val="28"/>
          <w:szCs w:val="28"/>
          <w:lang w:eastAsia="ar-SA"/>
        </w:rPr>
        <w:t xml:space="preserve">роботи </w:t>
      </w:r>
      <w:r w:rsidR="00A674A6">
        <w:rPr>
          <w:rFonts w:ascii="Times New Roman" w:hAnsi="Times New Roman"/>
          <w:sz w:val="28"/>
          <w:szCs w:val="28"/>
          <w:lang w:eastAsia="ar-SA"/>
        </w:rPr>
        <w:t xml:space="preserve">   житлових</w:t>
      </w:r>
    </w:p>
    <w:p w:rsidR="00DB2A78" w:rsidRDefault="00A674A6" w:rsidP="0076769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ремонтно-експлуатаційних п</w:t>
      </w:r>
      <w:r w:rsidRPr="00916933">
        <w:rPr>
          <w:rFonts w:ascii="Times New Roman" w:hAnsi="Times New Roman"/>
          <w:sz w:val="28"/>
          <w:szCs w:val="28"/>
          <w:lang w:eastAsia="ar-SA"/>
        </w:rPr>
        <w:t>ідприємств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916933">
        <w:rPr>
          <w:rFonts w:ascii="Times New Roman" w:hAnsi="Times New Roman"/>
          <w:sz w:val="28"/>
          <w:szCs w:val="28"/>
          <w:lang w:eastAsia="ar-SA"/>
        </w:rPr>
        <w:t>на 201</w:t>
      </w:r>
      <w:r>
        <w:rPr>
          <w:rFonts w:ascii="Times New Roman" w:hAnsi="Times New Roman"/>
          <w:sz w:val="28"/>
          <w:szCs w:val="28"/>
          <w:lang w:eastAsia="ar-SA"/>
        </w:rPr>
        <w:t>7</w:t>
      </w:r>
      <w:r w:rsidR="00681B1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916933">
        <w:rPr>
          <w:rFonts w:ascii="Times New Roman" w:hAnsi="Times New Roman"/>
          <w:sz w:val="28"/>
          <w:szCs w:val="28"/>
          <w:lang w:eastAsia="ar-SA"/>
        </w:rPr>
        <w:t>р</w:t>
      </w:r>
      <w:r w:rsidR="00681B16">
        <w:rPr>
          <w:rFonts w:ascii="Times New Roman" w:hAnsi="Times New Roman"/>
          <w:sz w:val="28"/>
          <w:szCs w:val="28"/>
          <w:lang w:eastAsia="ar-SA"/>
        </w:rPr>
        <w:t>і</w:t>
      </w:r>
      <w:r w:rsidRPr="00916933">
        <w:rPr>
          <w:rFonts w:ascii="Times New Roman" w:hAnsi="Times New Roman"/>
          <w:sz w:val="28"/>
          <w:szCs w:val="28"/>
          <w:lang w:eastAsia="ar-SA"/>
        </w:rPr>
        <w:t>к</w:t>
      </w:r>
      <w:r>
        <w:rPr>
          <w:rFonts w:ascii="Times New Roman" w:hAnsi="Times New Roman"/>
          <w:sz w:val="28"/>
          <w:szCs w:val="28"/>
          <w:lang w:eastAsia="ar-SA"/>
        </w:rPr>
        <w:t>, здійснення       внесків до  статутних капіталів</w:t>
      </w:r>
      <w:r w:rsidRPr="00916933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комунальних підприємств та відшкодування витрат з утримання  будинків, споруд та прибудинкових територій  приватним підприємств</w:t>
      </w:r>
      <w:r w:rsidR="00091FAC">
        <w:rPr>
          <w:rFonts w:ascii="Times New Roman" w:hAnsi="Times New Roman"/>
          <w:sz w:val="28"/>
          <w:szCs w:val="28"/>
          <w:lang w:eastAsia="ar-SA"/>
        </w:rPr>
        <w:t>ам, які утримують</w:t>
      </w:r>
      <w:r>
        <w:rPr>
          <w:rFonts w:ascii="Times New Roman" w:hAnsi="Times New Roman"/>
          <w:sz w:val="28"/>
          <w:szCs w:val="28"/>
          <w:lang w:eastAsia="ar-SA"/>
        </w:rPr>
        <w:t xml:space="preserve"> житловий фонд комунальної власності</w:t>
      </w:r>
      <w:r w:rsidR="0076769C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міста Чернівців  </w:t>
      </w:r>
      <w:r w:rsidR="00DB2A78" w:rsidRPr="0091693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B2A78" w:rsidRPr="00DB2A78">
        <w:rPr>
          <w:rFonts w:ascii="Times New Roman" w:hAnsi="Times New Roman"/>
          <w:sz w:val="28"/>
          <w:szCs w:val="28"/>
        </w:rPr>
        <w:t>(</w:t>
      </w:r>
      <w:r w:rsidR="00DB2A78">
        <w:rPr>
          <w:rFonts w:ascii="Times New Roman" w:hAnsi="Times New Roman"/>
          <w:sz w:val="28"/>
          <w:szCs w:val="28"/>
        </w:rPr>
        <w:t>на</w:t>
      </w:r>
      <w:r w:rsidR="00DB2A78" w:rsidRPr="00DB2A78">
        <w:rPr>
          <w:rFonts w:ascii="Times New Roman" w:hAnsi="Times New Roman"/>
          <w:sz w:val="28"/>
          <w:szCs w:val="28"/>
        </w:rPr>
        <w:t xml:space="preserve">далі – </w:t>
      </w:r>
      <w:r w:rsidR="00DB2A78">
        <w:rPr>
          <w:rFonts w:ascii="Times New Roman" w:hAnsi="Times New Roman"/>
          <w:sz w:val="28"/>
          <w:szCs w:val="28"/>
        </w:rPr>
        <w:t>П</w:t>
      </w:r>
      <w:r w:rsidR="00DB2A78" w:rsidRPr="00DB2A78">
        <w:rPr>
          <w:rFonts w:ascii="Times New Roman" w:hAnsi="Times New Roman"/>
          <w:sz w:val="28"/>
          <w:szCs w:val="28"/>
        </w:rPr>
        <w:t xml:space="preserve">рограма) згідно з додатком.  </w:t>
      </w:r>
    </w:p>
    <w:p w:rsidR="0076769C" w:rsidRDefault="0076769C" w:rsidP="0076769C">
      <w:pPr>
        <w:spacing w:after="0" w:line="240" w:lineRule="auto"/>
        <w:ind w:left="705"/>
        <w:jc w:val="both"/>
        <w:rPr>
          <w:rFonts w:ascii="Times New Roman" w:hAnsi="Times New Roman"/>
          <w:b/>
          <w:sz w:val="28"/>
          <w:szCs w:val="28"/>
        </w:rPr>
      </w:pPr>
    </w:p>
    <w:p w:rsidR="00EE63FE" w:rsidRPr="00DA7526" w:rsidRDefault="00A674A6" w:rsidP="00A674A6">
      <w:pPr>
        <w:spacing w:after="240"/>
        <w:ind w:left="705"/>
        <w:jc w:val="both"/>
        <w:rPr>
          <w:rFonts w:ascii="Times New Roman" w:hAnsi="Times New Roman"/>
          <w:sz w:val="28"/>
          <w:szCs w:val="28"/>
        </w:rPr>
      </w:pPr>
      <w:r w:rsidRPr="00A674A6"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EE63FE">
        <w:rPr>
          <w:rFonts w:ascii="Times New Roman" w:hAnsi="Times New Roman"/>
          <w:sz w:val="28"/>
          <w:szCs w:val="28"/>
        </w:rPr>
        <w:t>Затвердити д</w:t>
      </w:r>
      <w:r w:rsidR="00EE63FE" w:rsidRPr="00DA7526">
        <w:rPr>
          <w:rFonts w:ascii="Times New Roman" w:hAnsi="Times New Roman"/>
          <w:sz w:val="28"/>
          <w:szCs w:val="28"/>
        </w:rPr>
        <w:t>одаток до Програми на 2017 рік  (додається).</w:t>
      </w:r>
    </w:p>
    <w:p w:rsidR="00DB2A78" w:rsidRDefault="00EE63FE" w:rsidP="00EE6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DB2A78" w:rsidRPr="00F274B3">
        <w:rPr>
          <w:rFonts w:ascii="Times New Roman" w:hAnsi="Times New Roman"/>
          <w:b/>
          <w:sz w:val="28"/>
          <w:szCs w:val="28"/>
        </w:rPr>
        <w:t>.</w:t>
      </w:r>
      <w:r w:rsidR="00DB2A78" w:rsidRPr="00DB2A78">
        <w:rPr>
          <w:rFonts w:ascii="Times New Roman" w:hAnsi="Times New Roman"/>
          <w:sz w:val="28"/>
          <w:szCs w:val="28"/>
        </w:rPr>
        <w:t xml:space="preserve"> Надати право виконавчому комітету міської ради спільно з постійними комісіями міської ради з питань житлово-комунального господарства та </w:t>
      </w:r>
      <w:r w:rsidR="00D90384" w:rsidRPr="00D90384">
        <w:rPr>
          <w:rFonts w:ascii="Times New Roman" w:hAnsi="Times New Roman"/>
          <w:sz w:val="28"/>
          <w:szCs w:val="28"/>
        </w:rPr>
        <w:t>охорони навколишнього середовища</w:t>
      </w:r>
      <w:r w:rsidR="00D90384">
        <w:t xml:space="preserve">, </w:t>
      </w:r>
      <w:r w:rsidR="00D90384" w:rsidRPr="00F274B3">
        <w:rPr>
          <w:rFonts w:ascii="Times New Roman" w:hAnsi="Times New Roman"/>
          <w:sz w:val="28"/>
          <w:szCs w:val="28"/>
        </w:rPr>
        <w:t>з</w:t>
      </w:r>
      <w:r w:rsidR="00D90384" w:rsidRPr="00D903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питань бюджету та фінансів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B2A78" w:rsidRPr="00DB2A78">
        <w:rPr>
          <w:rFonts w:ascii="Times New Roman" w:hAnsi="Times New Roman"/>
          <w:sz w:val="28"/>
          <w:szCs w:val="28"/>
        </w:rPr>
        <w:t xml:space="preserve">вносити зміни та доповнення до Програми </w:t>
      </w:r>
      <w:r>
        <w:rPr>
          <w:rFonts w:ascii="Times New Roman" w:hAnsi="Times New Roman"/>
          <w:sz w:val="28"/>
          <w:szCs w:val="28"/>
        </w:rPr>
        <w:t xml:space="preserve"> </w:t>
      </w:r>
      <w:r w:rsidR="00DB2A78" w:rsidRPr="00DB2A78">
        <w:rPr>
          <w:rFonts w:ascii="Times New Roman" w:hAnsi="Times New Roman"/>
          <w:sz w:val="28"/>
          <w:szCs w:val="28"/>
        </w:rPr>
        <w:t xml:space="preserve">з подальшим затвердженням міською радою.  </w:t>
      </w:r>
    </w:p>
    <w:p w:rsidR="00F274B3" w:rsidRPr="00DB2A78" w:rsidRDefault="00F274B3" w:rsidP="00F274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4D22" w:rsidRDefault="00EE63FE" w:rsidP="00A34D22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A34D22" w:rsidRPr="0006702E">
        <w:rPr>
          <w:rFonts w:ascii="Times New Roman" w:hAnsi="Times New Roman"/>
          <w:b/>
          <w:sz w:val="28"/>
          <w:szCs w:val="28"/>
        </w:rPr>
        <w:t>.</w:t>
      </w:r>
      <w:r w:rsidR="00A34D22"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A34D22" w:rsidRDefault="00EE63FE" w:rsidP="00634A09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A34D22" w:rsidRPr="0006702E">
        <w:rPr>
          <w:rFonts w:ascii="Times New Roman" w:hAnsi="Times New Roman"/>
          <w:b/>
          <w:sz w:val="28"/>
          <w:szCs w:val="28"/>
        </w:rPr>
        <w:t>.</w:t>
      </w:r>
      <w:r w:rsidR="00A34D22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</w:t>
      </w:r>
      <w:r w:rsidR="00851D88">
        <w:rPr>
          <w:rFonts w:ascii="Times New Roman" w:hAnsi="Times New Roman"/>
          <w:sz w:val="28"/>
          <w:szCs w:val="28"/>
        </w:rPr>
        <w:t xml:space="preserve"> заступника міського голови з питань діяльності </w:t>
      </w:r>
      <w:r w:rsidR="00DE03D3">
        <w:rPr>
          <w:rFonts w:ascii="Times New Roman" w:hAnsi="Times New Roman"/>
          <w:sz w:val="28"/>
          <w:szCs w:val="28"/>
        </w:rPr>
        <w:t>виконавчих органів міської ради  Середюка В.Б.</w:t>
      </w:r>
    </w:p>
    <w:p w:rsidR="00DA7526" w:rsidRDefault="00EE63FE" w:rsidP="00F274B3">
      <w:pPr>
        <w:spacing w:after="24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A34D22" w:rsidRPr="00233EEC">
        <w:rPr>
          <w:rFonts w:ascii="Times New Roman" w:hAnsi="Times New Roman"/>
          <w:b/>
          <w:sz w:val="28"/>
          <w:szCs w:val="28"/>
        </w:rPr>
        <w:t>.</w:t>
      </w:r>
      <w:r w:rsidR="00A34D22">
        <w:rPr>
          <w:rFonts w:ascii="Times New Roman" w:hAnsi="Times New Roman"/>
          <w:sz w:val="28"/>
          <w:szCs w:val="28"/>
        </w:rPr>
        <w:t xml:space="preserve"> </w:t>
      </w:r>
      <w:r w:rsidR="00F274B3" w:rsidRPr="00DB2A78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постійні комісії  міської ради</w:t>
      </w:r>
      <w:r w:rsidR="00F274B3">
        <w:rPr>
          <w:rFonts w:ascii="Times New Roman" w:hAnsi="Times New Roman"/>
          <w:sz w:val="28"/>
          <w:szCs w:val="28"/>
        </w:rPr>
        <w:t xml:space="preserve"> </w:t>
      </w:r>
      <w:r w:rsidR="00F274B3" w:rsidRPr="00DB2A78">
        <w:rPr>
          <w:rFonts w:ascii="Times New Roman" w:hAnsi="Times New Roman"/>
          <w:sz w:val="28"/>
          <w:szCs w:val="28"/>
        </w:rPr>
        <w:t xml:space="preserve">питань житлово-комунального господарства та </w:t>
      </w:r>
      <w:r w:rsidR="00F274B3" w:rsidRPr="00D90384">
        <w:rPr>
          <w:rFonts w:ascii="Times New Roman" w:hAnsi="Times New Roman"/>
          <w:sz w:val="28"/>
          <w:szCs w:val="28"/>
        </w:rPr>
        <w:t>охорони навколишнього середовища</w:t>
      </w:r>
      <w:r w:rsidR="00F274B3">
        <w:t xml:space="preserve">, </w:t>
      </w:r>
      <w:r w:rsidR="00F274B3" w:rsidRPr="00F274B3">
        <w:rPr>
          <w:rFonts w:ascii="Times New Roman" w:hAnsi="Times New Roman"/>
          <w:sz w:val="28"/>
          <w:szCs w:val="28"/>
        </w:rPr>
        <w:t>з</w:t>
      </w:r>
      <w:r w:rsidR="00F274B3" w:rsidRPr="00D903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питань бюджету та фінансів</w:t>
      </w:r>
      <w:r w:rsidR="00F274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201E1" w:rsidRDefault="008201E1" w:rsidP="00DA7526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201E1" w:rsidRDefault="008201E1" w:rsidP="00DA7526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34D22" w:rsidRDefault="00A34D22" w:rsidP="00DA7526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>О.Каспр</w:t>
      </w:r>
      <w:r w:rsidR="00E81358" w:rsidRPr="00233EEC">
        <w:rPr>
          <w:rFonts w:ascii="Times New Roman" w:hAnsi="Times New Roman"/>
          <w:b/>
          <w:sz w:val="28"/>
          <w:szCs w:val="28"/>
        </w:rPr>
        <w:t>у</w:t>
      </w:r>
      <w:r w:rsidRPr="00233EEC">
        <w:rPr>
          <w:rFonts w:ascii="Times New Roman" w:hAnsi="Times New Roman"/>
          <w:b/>
          <w:sz w:val="28"/>
          <w:szCs w:val="28"/>
        </w:rPr>
        <w:t xml:space="preserve">к </w:t>
      </w: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D90384" w:rsidRDefault="00D90384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p w:rsidR="00C16168" w:rsidRDefault="00C16168" w:rsidP="00F72BFD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0"/>
      </w:tblGrid>
      <w:tr w:rsidR="005E10F6" w:rsidRPr="00D176E3" w:rsidTr="005B2687">
        <w:trPr>
          <w:trHeight w:val="778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 w:rsidR="005E10F6" w:rsidRPr="00D176E3" w:rsidRDefault="005E10F6" w:rsidP="005B2687">
            <w:pPr>
              <w:pStyle w:val="a9"/>
              <w:rPr>
                <w:rStyle w:val="aa"/>
                <w:sz w:val="28"/>
                <w:szCs w:val="28"/>
                <w:lang w:val="uk-UA"/>
              </w:rPr>
            </w:pPr>
            <w:r w:rsidRPr="00D176E3">
              <w:rPr>
                <w:rStyle w:val="aa"/>
                <w:sz w:val="28"/>
                <w:szCs w:val="28"/>
                <w:lang w:val="uk-UA"/>
              </w:rPr>
              <w:lastRenderedPageBreak/>
              <w:t>ЗАТВЕРДЖЕНО                                        рішенням Чернівецької міської ради  VII скликання                                  від______________№________</w:t>
            </w:r>
          </w:p>
        </w:tc>
      </w:tr>
    </w:tbl>
    <w:p w:rsidR="005E10F6" w:rsidRPr="00D176E3" w:rsidRDefault="005E10F6" w:rsidP="005E10F6">
      <w:pPr>
        <w:pStyle w:val="a9"/>
        <w:shd w:val="clear" w:color="auto" w:fill="FFFFFF"/>
        <w:rPr>
          <w:rStyle w:val="aa"/>
          <w:sz w:val="28"/>
          <w:szCs w:val="28"/>
          <w:lang w:val="uk-UA"/>
        </w:rPr>
      </w:pPr>
    </w:p>
    <w:p w:rsidR="005E10F6" w:rsidRPr="00D176E3" w:rsidRDefault="005E10F6" w:rsidP="005E10F6">
      <w:pPr>
        <w:pStyle w:val="a9"/>
        <w:shd w:val="clear" w:color="auto" w:fill="FFFFFF"/>
        <w:rPr>
          <w:rStyle w:val="aa"/>
          <w:sz w:val="28"/>
          <w:szCs w:val="28"/>
          <w:lang w:val="uk-UA"/>
        </w:rPr>
      </w:pPr>
    </w:p>
    <w:p w:rsidR="005E10F6" w:rsidRPr="00D176E3" w:rsidRDefault="005E10F6" w:rsidP="005E10F6">
      <w:pPr>
        <w:pStyle w:val="a9"/>
        <w:shd w:val="clear" w:color="auto" w:fill="FFFFFF"/>
        <w:rPr>
          <w:rStyle w:val="aa"/>
          <w:sz w:val="28"/>
          <w:szCs w:val="28"/>
          <w:lang w:val="uk-UA"/>
        </w:rPr>
      </w:pPr>
    </w:p>
    <w:p w:rsidR="005E10F6" w:rsidRPr="00D176E3" w:rsidRDefault="005E10F6" w:rsidP="005E10F6">
      <w:pPr>
        <w:pStyle w:val="a9"/>
        <w:shd w:val="clear" w:color="auto" w:fill="FFFFFF"/>
        <w:jc w:val="center"/>
        <w:rPr>
          <w:rStyle w:val="aa"/>
          <w:sz w:val="28"/>
          <w:szCs w:val="28"/>
          <w:lang w:val="uk-UA"/>
        </w:rPr>
      </w:pPr>
    </w:p>
    <w:p w:rsidR="005E10F6" w:rsidRPr="00D176E3" w:rsidRDefault="005E10F6" w:rsidP="0076769C">
      <w:pPr>
        <w:pStyle w:val="a9"/>
        <w:shd w:val="clear" w:color="auto" w:fill="FFFFFF"/>
        <w:spacing w:after="0" w:afterAutospacing="0"/>
        <w:jc w:val="center"/>
        <w:rPr>
          <w:rStyle w:val="aa"/>
          <w:sz w:val="32"/>
          <w:szCs w:val="32"/>
          <w:lang w:val="uk-UA"/>
        </w:rPr>
      </w:pPr>
      <w:r w:rsidRPr="00D176E3">
        <w:rPr>
          <w:rStyle w:val="aa"/>
          <w:sz w:val="28"/>
          <w:szCs w:val="28"/>
          <w:lang w:val="uk-UA"/>
        </w:rPr>
        <w:t xml:space="preserve"> </w:t>
      </w:r>
      <w:r w:rsidRPr="00D176E3">
        <w:rPr>
          <w:rStyle w:val="aa"/>
          <w:sz w:val="32"/>
          <w:szCs w:val="32"/>
          <w:lang w:val="uk-UA"/>
        </w:rPr>
        <w:t xml:space="preserve">ПРОГРАМА  </w:t>
      </w:r>
    </w:p>
    <w:p w:rsidR="005E10F6" w:rsidRPr="00D176E3" w:rsidRDefault="0076769C" w:rsidP="0076769C">
      <w:pPr>
        <w:widowControl w:val="0"/>
        <w:suppressAutoHyphens/>
        <w:spacing w:after="0" w:line="240" w:lineRule="auto"/>
        <w:ind w:left="768"/>
        <w:jc w:val="center"/>
        <w:rPr>
          <w:rStyle w:val="aa"/>
          <w:sz w:val="30"/>
          <w:szCs w:val="30"/>
        </w:rPr>
      </w:pPr>
      <w:r>
        <w:rPr>
          <w:rStyle w:val="aa"/>
          <w:rFonts w:ascii="Times New Roman" w:hAnsi="Times New Roman"/>
          <w:sz w:val="28"/>
          <w:szCs w:val="28"/>
        </w:rPr>
        <w:t>п</w:t>
      </w:r>
      <w:r w:rsidR="005E10F6" w:rsidRPr="0076769C">
        <w:rPr>
          <w:rStyle w:val="aa"/>
          <w:rFonts w:ascii="Times New Roman" w:hAnsi="Times New Roman"/>
          <w:sz w:val="28"/>
          <w:szCs w:val="28"/>
        </w:rPr>
        <w:t>ідвищення</w:t>
      </w:r>
      <w:r w:rsidR="005E10F6" w:rsidRPr="0076769C">
        <w:rPr>
          <w:rStyle w:val="aa"/>
          <w:rFonts w:ascii="Times New Roman" w:hAnsi="Times New Roman"/>
          <w:b w:val="0"/>
          <w:sz w:val="28"/>
          <w:szCs w:val="28"/>
        </w:rPr>
        <w:t xml:space="preserve"> 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ефективності  роботи    житлових ремонтно-експлуатаційних підприємств на 2017 р</w:t>
      </w:r>
      <w:r w:rsidR="00681B16">
        <w:rPr>
          <w:rFonts w:ascii="Times New Roman" w:hAnsi="Times New Roman"/>
          <w:b/>
          <w:sz w:val="28"/>
          <w:szCs w:val="28"/>
          <w:lang w:eastAsia="ar-SA"/>
        </w:rPr>
        <w:t>і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к, здійснення   внесків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>до  статутних капіталів комунальних підприємств та відшкодування витрат з утримання  будинків, споруд та прибудинкових територій  приватним підприємствам, які утримують  житловий фонд комунальної власності міста Чернівців</w:t>
      </w:r>
      <w:r w:rsidRPr="0076769C">
        <w:rPr>
          <w:rFonts w:ascii="Times New Roman" w:hAnsi="Times New Roman"/>
          <w:sz w:val="28"/>
          <w:szCs w:val="28"/>
          <w:lang w:eastAsia="ar-SA"/>
        </w:rPr>
        <w:t xml:space="preserve">   </w:t>
      </w:r>
    </w:p>
    <w:p w:rsidR="005E10F6" w:rsidRPr="00D176E3" w:rsidRDefault="005E10F6" w:rsidP="005E10F6">
      <w:pPr>
        <w:pStyle w:val="a9"/>
        <w:shd w:val="clear" w:color="auto" w:fill="FFFFFF"/>
        <w:jc w:val="center"/>
        <w:rPr>
          <w:rStyle w:val="aa"/>
          <w:sz w:val="30"/>
          <w:szCs w:val="30"/>
          <w:lang w:val="uk-UA"/>
        </w:rPr>
      </w:pPr>
    </w:p>
    <w:p w:rsidR="005E10F6" w:rsidRPr="00D176E3" w:rsidRDefault="005E10F6" w:rsidP="005E10F6">
      <w:pPr>
        <w:pStyle w:val="a9"/>
        <w:shd w:val="clear" w:color="auto" w:fill="FFFFFF"/>
        <w:jc w:val="center"/>
        <w:rPr>
          <w:rStyle w:val="aa"/>
          <w:sz w:val="30"/>
          <w:szCs w:val="30"/>
          <w:lang w:val="uk-UA"/>
        </w:rPr>
      </w:pPr>
    </w:p>
    <w:p w:rsidR="005E10F6" w:rsidRPr="00D176E3" w:rsidRDefault="005E10F6" w:rsidP="005E10F6">
      <w:pPr>
        <w:pStyle w:val="a9"/>
        <w:shd w:val="clear" w:color="auto" w:fill="FFFFFF"/>
        <w:jc w:val="center"/>
        <w:rPr>
          <w:rStyle w:val="aa"/>
          <w:sz w:val="30"/>
          <w:szCs w:val="30"/>
          <w:lang w:val="uk-UA"/>
        </w:rPr>
      </w:pPr>
    </w:p>
    <w:p w:rsidR="005E10F6" w:rsidRDefault="005E10F6" w:rsidP="005E10F6">
      <w:pPr>
        <w:pStyle w:val="a9"/>
        <w:shd w:val="clear" w:color="auto" w:fill="FFFFFF"/>
        <w:jc w:val="center"/>
        <w:rPr>
          <w:rStyle w:val="aa"/>
          <w:sz w:val="30"/>
          <w:szCs w:val="30"/>
          <w:lang w:val="uk-UA"/>
        </w:rPr>
      </w:pPr>
    </w:p>
    <w:p w:rsidR="005E10F6" w:rsidRDefault="005E10F6" w:rsidP="005E10F6">
      <w:pPr>
        <w:pStyle w:val="a9"/>
        <w:shd w:val="clear" w:color="auto" w:fill="FFFFFF"/>
        <w:jc w:val="center"/>
        <w:rPr>
          <w:rStyle w:val="aa"/>
          <w:sz w:val="30"/>
          <w:szCs w:val="30"/>
          <w:lang w:val="uk-UA"/>
        </w:rPr>
      </w:pPr>
    </w:p>
    <w:p w:rsidR="005E10F6" w:rsidRDefault="005E10F6" w:rsidP="005E10F6">
      <w:pPr>
        <w:pStyle w:val="a9"/>
        <w:shd w:val="clear" w:color="auto" w:fill="FFFFFF"/>
        <w:jc w:val="center"/>
        <w:rPr>
          <w:rStyle w:val="aa"/>
          <w:sz w:val="30"/>
          <w:szCs w:val="30"/>
          <w:lang w:val="uk-UA"/>
        </w:rPr>
      </w:pPr>
    </w:p>
    <w:p w:rsidR="005E10F6" w:rsidRDefault="005E10F6" w:rsidP="005E10F6">
      <w:pPr>
        <w:pStyle w:val="a9"/>
        <w:shd w:val="clear" w:color="auto" w:fill="FFFFFF"/>
        <w:jc w:val="center"/>
        <w:rPr>
          <w:rStyle w:val="aa"/>
          <w:sz w:val="30"/>
          <w:szCs w:val="30"/>
          <w:lang w:val="uk-UA"/>
        </w:rPr>
      </w:pPr>
    </w:p>
    <w:p w:rsidR="005E10F6" w:rsidRDefault="005E10F6" w:rsidP="005E10F6">
      <w:pPr>
        <w:pStyle w:val="a9"/>
        <w:shd w:val="clear" w:color="auto" w:fill="FFFFFF"/>
        <w:jc w:val="center"/>
        <w:rPr>
          <w:rStyle w:val="aa"/>
          <w:sz w:val="30"/>
          <w:szCs w:val="30"/>
          <w:lang w:val="uk-UA"/>
        </w:rPr>
      </w:pPr>
    </w:p>
    <w:p w:rsidR="005E10F6" w:rsidRDefault="005E10F6" w:rsidP="005E10F6">
      <w:pPr>
        <w:pStyle w:val="a9"/>
        <w:shd w:val="clear" w:color="auto" w:fill="FFFFFF"/>
        <w:jc w:val="center"/>
        <w:rPr>
          <w:rStyle w:val="aa"/>
          <w:sz w:val="30"/>
          <w:szCs w:val="30"/>
          <w:lang w:val="uk-UA"/>
        </w:rPr>
      </w:pPr>
      <w:r w:rsidRPr="002A32F5">
        <w:rPr>
          <w:rStyle w:val="aa"/>
          <w:sz w:val="30"/>
          <w:szCs w:val="30"/>
          <w:lang w:val="uk-UA"/>
        </w:rPr>
        <w:t xml:space="preserve"> </w:t>
      </w:r>
      <w:r w:rsidRPr="002B5DF9">
        <w:rPr>
          <w:rStyle w:val="aa"/>
          <w:sz w:val="30"/>
          <w:szCs w:val="30"/>
          <w:lang w:val="uk-UA"/>
        </w:rPr>
        <w:t xml:space="preserve">Чернівці </w:t>
      </w:r>
      <w:r w:rsidRPr="002B5DF9">
        <w:rPr>
          <w:rStyle w:val="aa"/>
          <w:sz w:val="30"/>
          <w:szCs w:val="30"/>
        </w:rPr>
        <w:t xml:space="preserve"> </w:t>
      </w:r>
    </w:p>
    <w:p w:rsidR="005E10F6" w:rsidRDefault="005E10F6" w:rsidP="005E10F6">
      <w:pPr>
        <w:pStyle w:val="a9"/>
        <w:shd w:val="clear" w:color="auto" w:fill="FFFFFF"/>
        <w:jc w:val="center"/>
        <w:rPr>
          <w:sz w:val="28"/>
          <w:szCs w:val="28"/>
          <w:lang w:val="uk-UA"/>
        </w:rPr>
      </w:pPr>
      <w:r w:rsidRPr="002B5DF9">
        <w:rPr>
          <w:rStyle w:val="aa"/>
          <w:sz w:val="30"/>
          <w:szCs w:val="30"/>
        </w:rPr>
        <w:t xml:space="preserve"> 201</w:t>
      </w:r>
      <w:r>
        <w:rPr>
          <w:rStyle w:val="aa"/>
          <w:sz w:val="30"/>
          <w:szCs w:val="30"/>
          <w:lang w:val="uk-UA"/>
        </w:rPr>
        <w:t>7 рік</w:t>
      </w:r>
      <w:r w:rsidRPr="00274F9D">
        <w:rPr>
          <w:sz w:val="28"/>
          <w:szCs w:val="28"/>
        </w:rPr>
        <w:t> </w:t>
      </w:r>
    </w:p>
    <w:p w:rsidR="0076769C" w:rsidRDefault="0076769C" w:rsidP="005E10F6">
      <w:pPr>
        <w:pStyle w:val="a9"/>
        <w:shd w:val="clear" w:color="auto" w:fill="FFFFFF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"/>
        <w:gridCol w:w="4158"/>
        <w:gridCol w:w="4978"/>
      </w:tblGrid>
      <w:tr w:rsidR="005E10F6" w:rsidRPr="00072A11" w:rsidTr="008E00B6">
        <w:trPr>
          <w:trHeight w:val="144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10F6" w:rsidRDefault="005E10F6" w:rsidP="00681B16">
            <w:pPr>
              <w:widowControl w:val="0"/>
              <w:suppressAutoHyphens/>
              <w:spacing w:after="0" w:line="240" w:lineRule="auto"/>
              <w:ind w:left="768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6769C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 xml:space="preserve">ПАСПОРТ   </w:t>
            </w:r>
            <w:r w:rsidRPr="0076769C">
              <w:rPr>
                <w:rFonts w:ascii="Times New Roman" w:hAnsi="Times New Roman"/>
                <w:sz w:val="32"/>
                <w:szCs w:val="32"/>
              </w:rPr>
              <w:t xml:space="preserve">         </w:t>
            </w:r>
            <w:r w:rsidRPr="0076769C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072A11">
              <w:rPr>
                <w:sz w:val="28"/>
                <w:szCs w:val="28"/>
              </w:rPr>
              <w:t xml:space="preserve">                                                                             </w:t>
            </w:r>
            <w:r w:rsidRPr="0076769C">
              <w:rPr>
                <w:rFonts w:ascii="Times New Roman" w:hAnsi="Times New Roman"/>
                <w:b/>
                <w:sz w:val="28"/>
                <w:szCs w:val="28"/>
              </w:rPr>
              <w:t>Програми</w:t>
            </w:r>
            <w:r w:rsidR="006E72DB" w:rsidRPr="0076769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6769C" w:rsidRPr="0076769C">
              <w:rPr>
                <w:rStyle w:val="aa"/>
                <w:rFonts w:ascii="Times New Roman" w:hAnsi="Times New Roman"/>
                <w:sz w:val="28"/>
                <w:szCs w:val="28"/>
              </w:rPr>
              <w:t>підвищення</w:t>
            </w:r>
            <w:r w:rsidR="0076769C" w:rsidRPr="0076769C">
              <w:rPr>
                <w:rStyle w:val="aa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76769C" w:rsidRPr="0076769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ефективності  роботи    житлових ремонтно-експлуатаційних підприємств на 2017 р</w:t>
            </w:r>
            <w:r w:rsidR="00681B16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ік</w:t>
            </w:r>
            <w:r w:rsidR="0076769C" w:rsidRPr="0076769C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, здійснення   внесків       до  статутних капіталів комунальних підприємств та відшкодування витрат з утримання  будинків, споруд та прибудинкових територій  приватним підприємствам, які утримують  житловий фонд комунальної власності міста Чернівців</w:t>
            </w:r>
            <w:r w:rsidR="0076769C" w:rsidRPr="0076769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</w:t>
            </w:r>
          </w:p>
          <w:p w:rsidR="00681B16" w:rsidRPr="00072A11" w:rsidRDefault="00681B16" w:rsidP="00681B16">
            <w:pPr>
              <w:widowControl w:val="0"/>
              <w:suppressAutoHyphens/>
              <w:spacing w:after="0" w:line="240" w:lineRule="auto"/>
              <w:ind w:left="768"/>
              <w:jc w:val="center"/>
              <w:rPr>
                <w:sz w:val="28"/>
                <w:szCs w:val="28"/>
              </w:rPr>
            </w:pPr>
          </w:p>
        </w:tc>
      </w:tr>
      <w:tr w:rsidR="006E72DB" w:rsidRPr="00072A11" w:rsidTr="009D4204">
        <w:tc>
          <w:tcPr>
            <w:tcW w:w="754" w:type="dxa"/>
          </w:tcPr>
          <w:p w:rsidR="005E10F6" w:rsidRPr="00072A11" w:rsidRDefault="005E10F6" w:rsidP="005B2687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06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77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6E72DB" w:rsidRPr="00072A11" w:rsidTr="009D4204">
        <w:tc>
          <w:tcPr>
            <w:tcW w:w="754" w:type="dxa"/>
          </w:tcPr>
          <w:p w:rsidR="005E10F6" w:rsidRPr="00072A11" w:rsidRDefault="005E10F6" w:rsidP="005B2687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206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77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6E72DB" w:rsidRPr="00072A11" w:rsidTr="009D4204">
        <w:tc>
          <w:tcPr>
            <w:tcW w:w="754" w:type="dxa"/>
          </w:tcPr>
          <w:p w:rsidR="005E10F6" w:rsidRPr="00072A11" w:rsidRDefault="005E10F6" w:rsidP="005B2687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206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77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6E72DB" w:rsidRPr="00072A11" w:rsidTr="009D4204">
        <w:trPr>
          <w:trHeight w:val="4612"/>
        </w:trPr>
        <w:tc>
          <w:tcPr>
            <w:tcW w:w="754" w:type="dxa"/>
          </w:tcPr>
          <w:p w:rsidR="005E10F6" w:rsidRPr="00072A11" w:rsidRDefault="005E10F6" w:rsidP="009D420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206" w:type="dxa"/>
          </w:tcPr>
          <w:p w:rsidR="005E10F6" w:rsidRPr="00072A11" w:rsidRDefault="005E10F6" w:rsidP="009D4204">
            <w:pPr>
              <w:pStyle w:val="a9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77" w:type="dxa"/>
          </w:tcPr>
          <w:p w:rsidR="005E10F6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КЖРЕП  №4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КЖРЕП  №5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КЖРЕП  №6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 xml:space="preserve"> КЖРЕП  №9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 xml:space="preserve"> КЖРЕП  №11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 xml:space="preserve"> КЖРЕП  №14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КЖРЕП  №17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ПП «Регіон-Центр»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ПП «Ремжитлосервіс»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ПП «Санітарія»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  <w:lang w:val="uk-UA"/>
              </w:rPr>
              <w:t>ТзОВ ТД «Укрвторресурс»</w:t>
            </w:r>
          </w:p>
          <w:p w:rsidR="00D663F2" w:rsidRPr="00551844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</w:rPr>
              <w:t>ПП «Житлосервіс»</w:t>
            </w:r>
          </w:p>
          <w:p w:rsidR="00D663F2" w:rsidRPr="00072A11" w:rsidRDefault="00D663F2" w:rsidP="009D4204">
            <w:pPr>
              <w:pStyle w:val="a9"/>
              <w:spacing w:before="0" w:beforeAutospacing="0" w:after="120" w:afterAutospacing="0"/>
              <w:rPr>
                <w:sz w:val="28"/>
                <w:szCs w:val="28"/>
                <w:lang w:val="uk-UA"/>
              </w:rPr>
            </w:pPr>
            <w:r w:rsidRPr="00551844">
              <w:rPr>
                <w:sz w:val="28"/>
                <w:szCs w:val="28"/>
              </w:rPr>
              <w:t>ПП «Садгора-Сервіс»</w:t>
            </w:r>
          </w:p>
        </w:tc>
      </w:tr>
      <w:tr w:rsidR="006E72DB" w:rsidRPr="00072A11" w:rsidTr="009D4204">
        <w:tc>
          <w:tcPr>
            <w:tcW w:w="754" w:type="dxa"/>
          </w:tcPr>
          <w:p w:rsidR="005E10F6" w:rsidRPr="00072A11" w:rsidRDefault="005E10F6" w:rsidP="009D420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06" w:type="dxa"/>
          </w:tcPr>
          <w:p w:rsidR="005E10F6" w:rsidRPr="00072A11" w:rsidRDefault="005E10F6" w:rsidP="00551844">
            <w:pPr>
              <w:pStyle w:val="a9"/>
              <w:spacing w:after="0" w:afterAutospacing="0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77" w:type="dxa"/>
          </w:tcPr>
          <w:p w:rsidR="005E10F6" w:rsidRPr="00072A11" w:rsidRDefault="005E10F6" w:rsidP="00551844">
            <w:pPr>
              <w:pStyle w:val="a9"/>
              <w:spacing w:after="0" w:afterAutospacing="0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6E72DB" w:rsidRPr="00072A11" w:rsidTr="009D4204">
        <w:tc>
          <w:tcPr>
            <w:tcW w:w="754" w:type="dxa"/>
          </w:tcPr>
          <w:p w:rsidR="005E10F6" w:rsidRPr="00072A11" w:rsidRDefault="005E10F6" w:rsidP="00551844">
            <w:pPr>
              <w:pStyle w:val="a9"/>
              <w:spacing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206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77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6E72DB" w:rsidRPr="00072A11" w:rsidTr="009D4204">
        <w:tc>
          <w:tcPr>
            <w:tcW w:w="754" w:type="dxa"/>
          </w:tcPr>
          <w:p w:rsidR="005E10F6" w:rsidRPr="00072A11" w:rsidRDefault="005E10F6" w:rsidP="005B2687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206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  <w:r w:rsidRPr="00072A11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у тому числі коштів бюджету міста </w:t>
            </w:r>
          </w:p>
        </w:tc>
        <w:tc>
          <w:tcPr>
            <w:tcW w:w="5177" w:type="dxa"/>
          </w:tcPr>
          <w:p w:rsidR="005E10F6" w:rsidRPr="00072A11" w:rsidRDefault="005E10F6" w:rsidP="005B2687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5E10F6" w:rsidRPr="00072A11" w:rsidRDefault="006E72DB" w:rsidP="005B2687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E10F6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00</w:t>
            </w:r>
            <w:r w:rsidR="005E10F6">
              <w:rPr>
                <w:sz w:val="28"/>
                <w:szCs w:val="28"/>
                <w:lang w:val="uk-UA"/>
              </w:rPr>
              <w:t xml:space="preserve">,0 </w:t>
            </w:r>
            <w:r w:rsidR="005E10F6" w:rsidRPr="00072A11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5E10F6" w:rsidRPr="00072A11" w:rsidRDefault="006E72DB" w:rsidP="005B2687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E10F6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00</w:t>
            </w:r>
            <w:r w:rsidR="005E10F6">
              <w:rPr>
                <w:sz w:val="28"/>
                <w:szCs w:val="28"/>
                <w:lang w:val="uk-UA"/>
              </w:rPr>
              <w:t>,0</w:t>
            </w:r>
            <w:r w:rsidR="005E10F6" w:rsidRPr="00072A11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D609E0" w:rsidRDefault="00D609E0" w:rsidP="00D609E0">
      <w:pPr>
        <w:pStyle w:val="a9"/>
        <w:shd w:val="clear" w:color="auto" w:fill="FFFFFF"/>
        <w:ind w:left="708"/>
        <w:jc w:val="center"/>
        <w:rPr>
          <w:b/>
          <w:sz w:val="28"/>
          <w:szCs w:val="28"/>
          <w:lang w:val="uk-UA"/>
        </w:rPr>
      </w:pPr>
    </w:p>
    <w:p w:rsidR="00D609E0" w:rsidRDefault="00D609E0" w:rsidP="00D609E0">
      <w:pPr>
        <w:pStyle w:val="a9"/>
        <w:shd w:val="clear" w:color="auto" w:fill="FFFFFF"/>
        <w:ind w:left="708"/>
        <w:jc w:val="center"/>
        <w:rPr>
          <w:b/>
          <w:sz w:val="28"/>
          <w:szCs w:val="28"/>
          <w:lang w:val="uk-UA"/>
        </w:rPr>
      </w:pPr>
    </w:p>
    <w:p w:rsidR="00D609E0" w:rsidRDefault="00D609E0" w:rsidP="00D609E0">
      <w:pPr>
        <w:pStyle w:val="a9"/>
        <w:shd w:val="clear" w:color="auto" w:fill="FFFFFF"/>
        <w:ind w:left="708"/>
        <w:jc w:val="center"/>
        <w:rPr>
          <w:b/>
          <w:sz w:val="28"/>
          <w:szCs w:val="28"/>
          <w:lang w:val="uk-UA"/>
        </w:rPr>
      </w:pPr>
    </w:p>
    <w:p w:rsidR="00BF3D2D" w:rsidRPr="00BF3D2D" w:rsidRDefault="00551844" w:rsidP="00BF3D2D">
      <w:pPr>
        <w:pStyle w:val="a9"/>
        <w:widowControl w:val="0"/>
        <w:numPr>
          <w:ilvl w:val="0"/>
          <w:numId w:val="10"/>
        </w:numPr>
        <w:shd w:val="clear" w:color="auto" w:fill="FFFFFF"/>
        <w:suppressAutoHyphens/>
        <w:spacing w:after="0"/>
        <w:ind w:left="708" w:firstLine="768"/>
        <w:jc w:val="both"/>
        <w:rPr>
          <w:sz w:val="28"/>
          <w:szCs w:val="28"/>
          <w:lang w:val="uk-UA"/>
        </w:rPr>
      </w:pPr>
      <w:r w:rsidRPr="00BF3D2D">
        <w:rPr>
          <w:b/>
          <w:sz w:val="28"/>
          <w:szCs w:val="28"/>
          <w:lang w:val="uk-UA"/>
        </w:rPr>
        <w:t>Загальні положення</w:t>
      </w:r>
      <w:r w:rsidR="00BF3D2D" w:rsidRPr="00BF3D2D">
        <w:rPr>
          <w:b/>
          <w:sz w:val="28"/>
          <w:szCs w:val="28"/>
          <w:lang w:val="uk-UA"/>
        </w:rPr>
        <w:t xml:space="preserve"> </w:t>
      </w:r>
    </w:p>
    <w:p w:rsidR="005E10F6" w:rsidRPr="00BF3D2D" w:rsidRDefault="00551844" w:rsidP="00BF3D2D">
      <w:pPr>
        <w:pStyle w:val="a9"/>
        <w:widowControl w:val="0"/>
        <w:shd w:val="clear" w:color="auto" w:fill="FFFFFF"/>
        <w:suppressAutoHyphens/>
        <w:spacing w:after="0"/>
        <w:ind w:firstLine="708"/>
        <w:jc w:val="both"/>
        <w:rPr>
          <w:sz w:val="28"/>
          <w:szCs w:val="28"/>
          <w:lang w:val="uk-UA"/>
        </w:rPr>
      </w:pPr>
      <w:r w:rsidRPr="00BF3D2D">
        <w:rPr>
          <w:bCs/>
          <w:sz w:val="28"/>
          <w:szCs w:val="28"/>
          <w:lang w:val="uk-UA"/>
        </w:rPr>
        <w:t>Програм</w:t>
      </w:r>
      <w:r w:rsidR="0076769C" w:rsidRPr="00BF3D2D">
        <w:rPr>
          <w:bCs/>
          <w:sz w:val="28"/>
          <w:szCs w:val="28"/>
          <w:lang w:val="uk-UA"/>
        </w:rPr>
        <w:t>а</w:t>
      </w:r>
      <w:r w:rsidRPr="00BF3D2D">
        <w:rPr>
          <w:bCs/>
          <w:sz w:val="28"/>
          <w:szCs w:val="28"/>
          <w:lang w:val="uk-UA"/>
        </w:rPr>
        <w:t xml:space="preserve"> </w:t>
      </w:r>
      <w:r w:rsidR="0076769C" w:rsidRPr="00BF3D2D">
        <w:rPr>
          <w:rStyle w:val="aa"/>
          <w:b w:val="0"/>
          <w:sz w:val="28"/>
          <w:szCs w:val="28"/>
          <w:lang w:val="uk-UA"/>
        </w:rPr>
        <w:t xml:space="preserve">підвищення </w:t>
      </w:r>
      <w:r w:rsidR="0076769C" w:rsidRPr="00BF3D2D">
        <w:rPr>
          <w:b/>
          <w:sz w:val="28"/>
          <w:szCs w:val="28"/>
          <w:lang w:val="uk-UA" w:eastAsia="ar-SA"/>
        </w:rPr>
        <w:t xml:space="preserve"> </w:t>
      </w:r>
      <w:r w:rsidR="0076769C" w:rsidRPr="00BF3D2D">
        <w:rPr>
          <w:sz w:val="28"/>
          <w:szCs w:val="28"/>
          <w:lang w:val="uk-UA" w:eastAsia="ar-SA"/>
        </w:rPr>
        <w:t>ефективності</w:t>
      </w:r>
      <w:r w:rsidR="00BF3D2D">
        <w:rPr>
          <w:sz w:val="28"/>
          <w:szCs w:val="28"/>
          <w:lang w:val="uk-UA" w:eastAsia="ar-SA"/>
        </w:rPr>
        <w:t xml:space="preserve">  </w:t>
      </w:r>
      <w:r w:rsidR="0076769C" w:rsidRPr="00BF3D2D">
        <w:rPr>
          <w:sz w:val="28"/>
          <w:szCs w:val="28"/>
          <w:lang w:val="uk-UA" w:eastAsia="ar-SA"/>
        </w:rPr>
        <w:t>роботи    житлових ремонтно-експлуатаційних підприємств на 2017р</w:t>
      </w:r>
      <w:r w:rsidR="00681B16">
        <w:rPr>
          <w:sz w:val="28"/>
          <w:szCs w:val="28"/>
          <w:lang w:val="uk-UA" w:eastAsia="ar-SA"/>
        </w:rPr>
        <w:t>ік</w:t>
      </w:r>
      <w:r w:rsidR="0076769C" w:rsidRPr="00BF3D2D">
        <w:rPr>
          <w:sz w:val="28"/>
          <w:szCs w:val="28"/>
          <w:lang w:val="uk-UA" w:eastAsia="ar-SA"/>
        </w:rPr>
        <w:t xml:space="preserve">, здійснення   внесків   до  статутних капіталів комунальних підприємств та відшкодування витрат з утримання  будинків, споруд та прибудинкових територій  приватним підприємствам, які утримують  житловий фонд комунальної власності міста Чернівців   </w:t>
      </w:r>
      <w:r w:rsidR="005E10F6" w:rsidRPr="00BF3D2D">
        <w:rPr>
          <w:sz w:val="28"/>
          <w:szCs w:val="28"/>
          <w:lang w:val="uk-UA"/>
        </w:rPr>
        <w:t xml:space="preserve">розроблена на виконання </w:t>
      </w:r>
      <w:r w:rsidRPr="00BF3D2D">
        <w:rPr>
          <w:sz w:val="28"/>
          <w:szCs w:val="28"/>
          <w:lang w:val="uk-UA"/>
        </w:rPr>
        <w:t xml:space="preserve">  </w:t>
      </w:r>
      <w:r w:rsidR="005E10F6" w:rsidRPr="00BF3D2D">
        <w:rPr>
          <w:sz w:val="28"/>
          <w:szCs w:val="28"/>
          <w:lang w:val="uk-UA"/>
        </w:rPr>
        <w:t xml:space="preserve">ст. 91 Бюджетного кодексу України, відповідно до Закону України «Про місцеве самоврядування в Україні». </w:t>
      </w:r>
    </w:p>
    <w:p w:rsidR="005E10F6" w:rsidRPr="00B967C1" w:rsidRDefault="006E72DB" w:rsidP="005E10F6">
      <w:pPr>
        <w:pStyle w:val="a9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Ж</w:t>
      </w:r>
      <w:r w:rsidRPr="006E72DB">
        <w:rPr>
          <w:sz w:val="28"/>
          <w:szCs w:val="28"/>
          <w:lang w:val="uk-UA" w:eastAsia="ar-SA"/>
        </w:rPr>
        <w:t>итлов</w:t>
      </w:r>
      <w:r>
        <w:rPr>
          <w:sz w:val="28"/>
          <w:szCs w:val="28"/>
          <w:lang w:val="uk-UA" w:eastAsia="ar-SA"/>
        </w:rPr>
        <w:t>і</w:t>
      </w:r>
      <w:r w:rsidRPr="006E72DB">
        <w:rPr>
          <w:sz w:val="28"/>
          <w:szCs w:val="28"/>
          <w:lang w:val="uk-UA" w:eastAsia="ar-SA"/>
        </w:rPr>
        <w:t xml:space="preserve"> ремонтно-експлуатаційн</w:t>
      </w:r>
      <w:r>
        <w:rPr>
          <w:sz w:val="28"/>
          <w:szCs w:val="28"/>
          <w:lang w:val="uk-UA" w:eastAsia="ar-SA"/>
        </w:rPr>
        <w:t>і</w:t>
      </w:r>
      <w:r w:rsidRPr="006E72DB">
        <w:rPr>
          <w:sz w:val="28"/>
          <w:szCs w:val="28"/>
          <w:lang w:val="uk-UA" w:eastAsia="ar-SA"/>
        </w:rPr>
        <w:t xml:space="preserve"> підприємств</w:t>
      </w:r>
      <w:r>
        <w:rPr>
          <w:sz w:val="28"/>
          <w:szCs w:val="28"/>
          <w:lang w:val="uk-UA" w:eastAsia="ar-SA"/>
        </w:rPr>
        <w:t>а</w:t>
      </w:r>
      <w:r w:rsidRPr="00BB0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міста </w:t>
      </w:r>
      <w:r w:rsidR="005E10F6" w:rsidRPr="00BB0AC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на</w:t>
      </w:r>
      <w:r w:rsidR="005E10F6" w:rsidRPr="00BB0ACC">
        <w:rPr>
          <w:sz w:val="28"/>
          <w:szCs w:val="28"/>
          <w:lang w:val="uk-UA"/>
        </w:rPr>
        <w:t xml:space="preserve">далі – Підприємства) </w:t>
      </w:r>
      <w:r>
        <w:rPr>
          <w:sz w:val="28"/>
          <w:szCs w:val="28"/>
          <w:lang w:val="uk-UA"/>
        </w:rPr>
        <w:t xml:space="preserve">утримують житловий  фонд комунальної власності міста, забезпечують належний санітарний стан в м. Чернівцях, </w:t>
      </w:r>
      <w:r w:rsidR="005E10F6">
        <w:rPr>
          <w:sz w:val="28"/>
          <w:szCs w:val="28"/>
          <w:lang w:val="uk-UA"/>
        </w:rPr>
        <w:t xml:space="preserve">вивезення побутових відходів, </w:t>
      </w:r>
      <w:r w:rsidR="0076769C">
        <w:rPr>
          <w:sz w:val="28"/>
          <w:szCs w:val="28"/>
          <w:lang w:val="uk-UA"/>
        </w:rPr>
        <w:t xml:space="preserve">належне утримання житлового фонду комунальної власності міста Чернівців, </w:t>
      </w:r>
      <w:r>
        <w:rPr>
          <w:sz w:val="28"/>
          <w:szCs w:val="28"/>
          <w:lang w:val="uk-UA"/>
        </w:rPr>
        <w:t>тощо</w:t>
      </w:r>
      <w:r w:rsidR="0076769C">
        <w:rPr>
          <w:sz w:val="28"/>
          <w:szCs w:val="28"/>
          <w:lang w:val="uk-UA"/>
        </w:rPr>
        <w:t xml:space="preserve">. </w:t>
      </w:r>
      <w:r w:rsidR="00B967C1">
        <w:rPr>
          <w:sz w:val="28"/>
          <w:szCs w:val="28"/>
          <w:lang w:val="uk-UA"/>
        </w:rPr>
        <w:t xml:space="preserve">В поточному році збільшилися витрати Підприємств на  енергоносії, обслуговування димовентканалів, тощо. Підприємства </w:t>
      </w:r>
      <w:r w:rsidR="005E10F6" w:rsidRPr="00BB0ACC">
        <w:rPr>
          <w:sz w:val="28"/>
          <w:szCs w:val="28"/>
          <w:lang w:val="uk-UA"/>
        </w:rPr>
        <w:t>знаходяться у важкому фінансовому стані</w:t>
      </w:r>
      <w:r w:rsidR="0076769C">
        <w:rPr>
          <w:sz w:val="28"/>
          <w:szCs w:val="28"/>
          <w:lang w:val="uk-UA"/>
        </w:rPr>
        <w:t xml:space="preserve">, </w:t>
      </w:r>
      <w:r w:rsidR="0076769C">
        <w:rPr>
          <w:sz w:val="28"/>
          <w:szCs w:val="28"/>
          <w:lang w:val="uk-UA" w:eastAsia="ar-SA"/>
        </w:rPr>
        <w:t xml:space="preserve">в даний час </w:t>
      </w:r>
      <w:r w:rsidR="0076769C">
        <w:rPr>
          <w:sz w:val="28"/>
          <w:szCs w:val="28"/>
          <w:lang w:val="uk-UA"/>
        </w:rPr>
        <w:t xml:space="preserve"> потребують залучення додаткового фінансування, яке сприятиме стабілізації їх фінансово-господарської діяльності, покращенню стану розрахунків, зокрема і за вивіз ТПВ, більш ефективному використанню майна міської комунальної власності, забезпеченню повного і своєчасного внесення платежів до бюджету, </w:t>
      </w:r>
      <w:r w:rsidR="0076769C" w:rsidRPr="00B967C1">
        <w:rPr>
          <w:sz w:val="28"/>
          <w:szCs w:val="28"/>
          <w:lang w:val="uk-UA"/>
        </w:rPr>
        <w:t>тощо</w:t>
      </w:r>
      <w:r w:rsidR="00B967C1" w:rsidRPr="00B967C1">
        <w:rPr>
          <w:sz w:val="28"/>
          <w:szCs w:val="28"/>
          <w:lang w:val="uk-UA"/>
        </w:rPr>
        <w:t xml:space="preserve"> </w:t>
      </w:r>
      <w:r w:rsidR="005E10F6" w:rsidRPr="00B967C1">
        <w:rPr>
          <w:i/>
          <w:sz w:val="28"/>
          <w:szCs w:val="28"/>
          <w:lang w:val="uk-UA"/>
        </w:rPr>
        <w:t xml:space="preserve"> </w:t>
      </w:r>
      <w:r w:rsidR="00B967C1" w:rsidRPr="00B967C1">
        <w:rPr>
          <w:sz w:val="28"/>
          <w:szCs w:val="28"/>
          <w:lang w:val="uk-UA"/>
        </w:rPr>
        <w:t xml:space="preserve">для  прийняття </w:t>
      </w:r>
      <w:r w:rsidR="00B967C1">
        <w:rPr>
          <w:sz w:val="28"/>
          <w:szCs w:val="28"/>
          <w:lang w:val="uk-UA"/>
        </w:rPr>
        <w:t>в подальшому</w:t>
      </w:r>
      <w:r w:rsidR="00B967C1" w:rsidRPr="00B967C1">
        <w:rPr>
          <w:sz w:val="28"/>
          <w:szCs w:val="28"/>
          <w:lang w:val="uk-UA"/>
        </w:rPr>
        <w:t xml:space="preserve"> рішень </w:t>
      </w:r>
      <w:r w:rsidR="0006413D">
        <w:rPr>
          <w:sz w:val="28"/>
          <w:szCs w:val="28"/>
          <w:lang w:val="uk-UA"/>
        </w:rPr>
        <w:t>щодо</w:t>
      </w:r>
      <w:r w:rsidR="00B967C1" w:rsidRPr="00B967C1">
        <w:rPr>
          <w:sz w:val="28"/>
          <w:szCs w:val="28"/>
          <w:lang w:val="uk-UA"/>
        </w:rPr>
        <w:t xml:space="preserve"> форми управління багатоквартирними будинками м.Чернівців</w:t>
      </w:r>
      <w:r w:rsidR="0006413D">
        <w:rPr>
          <w:sz w:val="28"/>
          <w:szCs w:val="28"/>
          <w:lang w:val="uk-UA"/>
        </w:rPr>
        <w:t xml:space="preserve"> та </w:t>
      </w:r>
      <w:r w:rsidR="00B967C1" w:rsidRPr="00B967C1">
        <w:rPr>
          <w:sz w:val="28"/>
          <w:szCs w:val="28"/>
          <w:lang w:val="uk-UA"/>
        </w:rPr>
        <w:t>належної  підготовки житлового фонду до проведення конкурсу  з призначення управителя, з метою покращення якості послуг з утримання житлових будинків і прибудинкових територій</w:t>
      </w:r>
      <w:r w:rsidR="00B967C1">
        <w:rPr>
          <w:sz w:val="28"/>
          <w:szCs w:val="28"/>
          <w:lang w:val="uk-UA"/>
        </w:rPr>
        <w:t xml:space="preserve"> </w:t>
      </w:r>
      <w:r w:rsidR="00B967C1" w:rsidRPr="00B967C1">
        <w:rPr>
          <w:sz w:val="28"/>
          <w:szCs w:val="28"/>
          <w:lang w:val="uk-UA"/>
        </w:rPr>
        <w:t>споживачам</w:t>
      </w:r>
      <w:r w:rsidR="00B967C1">
        <w:rPr>
          <w:sz w:val="28"/>
          <w:szCs w:val="28"/>
          <w:lang w:val="uk-UA"/>
        </w:rPr>
        <w:t>.</w:t>
      </w:r>
    </w:p>
    <w:p w:rsidR="006E72DB" w:rsidRDefault="005E10F6" w:rsidP="005E10F6">
      <w:pPr>
        <w:pStyle w:val="a9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F23D5">
        <w:rPr>
          <w:sz w:val="28"/>
          <w:szCs w:val="28"/>
          <w:lang w:val="uk-UA"/>
        </w:rPr>
        <w:t xml:space="preserve">Діючі тарифи на послуги </w:t>
      </w:r>
      <w:r>
        <w:rPr>
          <w:sz w:val="28"/>
          <w:szCs w:val="28"/>
          <w:lang w:val="uk-UA"/>
        </w:rPr>
        <w:t xml:space="preserve">зазначених підприємств </w:t>
      </w:r>
      <w:r w:rsidRPr="003F23D5">
        <w:rPr>
          <w:sz w:val="28"/>
          <w:szCs w:val="28"/>
          <w:lang w:val="uk-UA"/>
        </w:rPr>
        <w:t xml:space="preserve">не повністю забезпечують відшкодування витрат на їх надання, </w:t>
      </w:r>
      <w:r>
        <w:rPr>
          <w:sz w:val="28"/>
          <w:szCs w:val="28"/>
          <w:lang w:val="uk-UA"/>
        </w:rPr>
        <w:t xml:space="preserve">зростають тарифи на енергоносії,  </w:t>
      </w:r>
      <w:r w:rsidRPr="00B64B61">
        <w:rPr>
          <w:sz w:val="28"/>
          <w:szCs w:val="28"/>
          <w:lang w:val="uk-UA"/>
        </w:rPr>
        <w:t>витрати на оплату праці, придбання необхідних матеріалів, сплату податків, тощо, що призводить до неспроможності своєчасно та в повному розмірі розраховуватись за зобов’язаннями.</w:t>
      </w:r>
      <w:r>
        <w:rPr>
          <w:sz w:val="28"/>
          <w:szCs w:val="28"/>
          <w:lang w:val="uk-UA"/>
        </w:rPr>
        <w:t xml:space="preserve"> </w:t>
      </w:r>
    </w:p>
    <w:p w:rsidR="005E10F6" w:rsidRPr="00EE4A31" w:rsidRDefault="005E10F6" w:rsidP="005E10F6">
      <w:pPr>
        <w:pStyle w:val="a9"/>
        <w:shd w:val="clear" w:color="auto" w:fill="FFFFFF"/>
        <w:jc w:val="center"/>
        <w:rPr>
          <w:sz w:val="28"/>
          <w:szCs w:val="28"/>
          <w:lang w:val="uk-UA"/>
        </w:rPr>
      </w:pPr>
      <w:r w:rsidRPr="00EE4A31">
        <w:rPr>
          <w:rStyle w:val="aa"/>
          <w:sz w:val="28"/>
          <w:szCs w:val="28"/>
          <w:lang w:val="uk-UA"/>
        </w:rPr>
        <w:t xml:space="preserve">2. Мета </w:t>
      </w:r>
      <w:r>
        <w:rPr>
          <w:rStyle w:val="aa"/>
          <w:sz w:val="28"/>
          <w:szCs w:val="28"/>
          <w:lang w:val="uk-UA"/>
        </w:rPr>
        <w:t xml:space="preserve">та завдання </w:t>
      </w:r>
      <w:r w:rsidRPr="00EE4A31">
        <w:rPr>
          <w:rStyle w:val="aa"/>
          <w:sz w:val="28"/>
          <w:szCs w:val="28"/>
          <w:lang w:val="uk-UA"/>
        </w:rPr>
        <w:t>Програми.</w:t>
      </w:r>
    </w:p>
    <w:p w:rsidR="005E10F6" w:rsidRDefault="005E10F6" w:rsidP="005E10F6">
      <w:pPr>
        <w:pStyle w:val="a9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Програми є з</w:t>
      </w:r>
      <w:r w:rsidRPr="00BC6D2C">
        <w:rPr>
          <w:sz w:val="28"/>
          <w:szCs w:val="28"/>
          <w:lang w:val="uk-UA"/>
        </w:rPr>
        <w:t xml:space="preserve">абезпечення </w:t>
      </w:r>
      <w:r w:rsidRPr="00F17F26">
        <w:rPr>
          <w:sz w:val="28"/>
          <w:szCs w:val="28"/>
          <w:lang w:val="uk-UA"/>
        </w:rPr>
        <w:t>стабільної</w:t>
      </w:r>
      <w:r w:rsidRPr="00BC6D2C">
        <w:rPr>
          <w:sz w:val="28"/>
          <w:szCs w:val="28"/>
          <w:lang w:val="uk-UA"/>
        </w:rPr>
        <w:t xml:space="preserve"> роботи </w:t>
      </w:r>
      <w:r w:rsidR="00B967C1">
        <w:rPr>
          <w:sz w:val="28"/>
          <w:szCs w:val="28"/>
          <w:lang w:val="uk-UA"/>
        </w:rPr>
        <w:t>П</w:t>
      </w:r>
      <w:r w:rsidRPr="00BC6D2C">
        <w:rPr>
          <w:sz w:val="28"/>
          <w:szCs w:val="28"/>
          <w:lang w:val="uk-UA"/>
        </w:rPr>
        <w:t xml:space="preserve">ідприємств міста відповідно </w:t>
      </w:r>
      <w:r>
        <w:rPr>
          <w:sz w:val="28"/>
          <w:szCs w:val="28"/>
          <w:lang w:val="uk-UA"/>
        </w:rPr>
        <w:t xml:space="preserve">до їх функціональних призначень щодо надання </w:t>
      </w:r>
      <w:r w:rsidRPr="002E28FD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2E28FD">
        <w:rPr>
          <w:sz w:val="28"/>
          <w:szCs w:val="28"/>
          <w:lang w:val="uk-UA"/>
        </w:rPr>
        <w:t xml:space="preserve"> міста належни</w:t>
      </w:r>
      <w:r w:rsidR="00B967C1">
        <w:rPr>
          <w:sz w:val="28"/>
          <w:szCs w:val="28"/>
          <w:lang w:val="uk-UA"/>
        </w:rPr>
        <w:t xml:space="preserve">х послуг, </w:t>
      </w:r>
      <w:r>
        <w:rPr>
          <w:sz w:val="28"/>
          <w:szCs w:val="28"/>
          <w:lang w:val="uk-UA"/>
        </w:rPr>
        <w:t xml:space="preserve">вирішення окремих питань господарської діяльності, зокрема, </w:t>
      </w:r>
      <w:r w:rsidRPr="00BC6D2C">
        <w:rPr>
          <w:sz w:val="28"/>
          <w:szCs w:val="28"/>
          <w:lang w:val="uk-UA"/>
        </w:rPr>
        <w:t xml:space="preserve"> виконання зобов’язань </w:t>
      </w:r>
      <w:r>
        <w:rPr>
          <w:sz w:val="28"/>
          <w:szCs w:val="28"/>
          <w:lang w:val="uk-UA"/>
        </w:rPr>
        <w:t>і</w:t>
      </w:r>
      <w:r w:rsidRPr="00BC6D2C">
        <w:rPr>
          <w:sz w:val="28"/>
          <w:szCs w:val="28"/>
          <w:lang w:val="uk-UA"/>
        </w:rPr>
        <w:t>з виплати заробітної плати працівникам,</w:t>
      </w:r>
      <w:r>
        <w:rPr>
          <w:sz w:val="28"/>
          <w:szCs w:val="28"/>
          <w:lang w:val="uk-UA"/>
        </w:rPr>
        <w:t xml:space="preserve"> </w:t>
      </w:r>
      <w:r w:rsidRPr="002E28FD">
        <w:rPr>
          <w:sz w:val="28"/>
          <w:szCs w:val="28"/>
          <w:lang w:val="uk-UA"/>
        </w:rPr>
        <w:t>сплати податків</w:t>
      </w:r>
      <w:r>
        <w:rPr>
          <w:sz w:val="28"/>
          <w:szCs w:val="28"/>
          <w:lang w:val="uk-UA"/>
        </w:rPr>
        <w:t xml:space="preserve"> та зборів</w:t>
      </w:r>
      <w:r w:rsidRPr="002E28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забезпечення раціонального використання і збереження комунального майна,  підприємств, </w:t>
      </w:r>
      <w:r w:rsidR="00B967C1" w:rsidRPr="00B967C1">
        <w:rPr>
          <w:sz w:val="28"/>
          <w:szCs w:val="28"/>
          <w:lang w:val="uk-UA"/>
        </w:rPr>
        <w:t xml:space="preserve">для  прийняття </w:t>
      </w:r>
      <w:r w:rsidR="00B967C1">
        <w:rPr>
          <w:sz w:val="28"/>
          <w:szCs w:val="28"/>
          <w:lang w:val="uk-UA"/>
        </w:rPr>
        <w:t>в подальшому</w:t>
      </w:r>
      <w:r w:rsidR="00B967C1" w:rsidRPr="00B967C1">
        <w:rPr>
          <w:sz w:val="28"/>
          <w:szCs w:val="28"/>
          <w:lang w:val="uk-UA"/>
        </w:rPr>
        <w:t xml:space="preserve"> рішень про форми управління багатоквартирними будинками м.Чернівців, для належної  підготовки житлового фонду до проведення конкурсу  з призначення управителя,</w:t>
      </w:r>
      <w:r w:rsidR="00B967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тощо.</w:t>
      </w:r>
    </w:p>
    <w:p w:rsidR="005E10F6" w:rsidRPr="00B967C1" w:rsidRDefault="005E10F6" w:rsidP="005E10F6">
      <w:pPr>
        <w:pStyle w:val="a9"/>
        <w:shd w:val="clear" w:color="auto" w:fill="FFFFFF"/>
        <w:jc w:val="center"/>
        <w:rPr>
          <w:sz w:val="28"/>
          <w:szCs w:val="28"/>
        </w:rPr>
      </w:pPr>
      <w:r>
        <w:rPr>
          <w:rStyle w:val="aa"/>
          <w:sz w:val="28"/>
          <w:szCs w:val="28"/>
          <w:lang w:val="uk-UA"/>
        </w:rPr>
        <w:t xml:space="preserve">                   </w:t>
      </w:r>
      <w:r w:rsidRPr="00B967C1">
        <w:rPr>
          <w:rStyle w:val="aa"/>
          <w:sz w:val="28"/>
          <w:szCs w:val="28"/>
        </w:rPr>
        <w:t>3. Обгрунтування шляхів і способів роз’яснення проблеми.</w:t>
      </w:r>
    </w:p>
    <w:p w:rsidR="005E10F6" w:rsidRPr="00B967C1" w:rsidRDefault="00B967C1" w:rsidP="00B967C1">
      <w:pPr>
        <w:pStyle w:val="1"/>
        <w:tabs>
          <w:tab w:val="left" w:pos="2835"/>
          <w:tab w:val="left" w:pos="3119"/>
          <w:tab w:val="left" w:pos="3402"/>
        </w:tabs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67C1">
        <w:rPr>
          <w:rFonts w:ascii="Times New Roman" w:hAnsi="Times New Roman"/>
          <w:b w:val="0"/>
          <w:bCs w:val="0"/>
          <w:sz w:val="28"/>
          <w:szCs w:val="28"/>
        </w:rPr>
        <w:lastRenderedPageBreak/>
        <w:t>Фінансув</w:t>
      </w:r>
      <w:r w:rsidR="00D609E0">
        <w:rPr>
          <w:rFonts w:ascii="Times New Roman" w:hAnsi="Times New Roman"/>
          <w:b w:val="0"/>
          <w:bCs w:val="0"/>
          <w:sz w:val="28"/>
          <w:szCs w:val="28"/>
        </w:rPr>
        <w:t xml:space="preserve">ання </w:t>
      </w:r>
      <w:r w:rsidRPr="00B967C1">
        <w:rPr>
          <w:rFonts w:ascii="Times New Roman" w:hAnsi="Times New Roman"/>
          <w:b w:val="0"/>
          <w:bCs w:val="0"/>
          <w:sz w:val="28"/>
          <w:szCs w:val="28"/>
        </w:rPr>
        <w:t xml:space="preserve">Програми   </w:t>
      </w:r>
      <w:r w:rsidRPr="004A0924">
        <w:rPr>
          <w:rStyle w:val="aa"/>
          <w:rFonts w:ascii="Times New Roman" w:hAnsi="Times New Roman" w:cs="Times New Roman"/>
          <w:sz w:val="28"/>
          <w:szCs w:val="28"/>
        </w:rPr>
        <w:t xml:space="preserve">підвищення </w:t>
      </w:r>
      <w:r w:rsidRPr="00B967C1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ефективності  роботи    житлових ремонтно-експлуатаційних підприємств на 2017-2020 роки, здійснення   внесків   до  статутних капіталів комунальних підприємств та відшкодування витрат з утримання  будинків, споруд та прибудинкових територій  приватним підприємствам, які утримують  житловий фонд комунальної власності міста Чернівців</w:t>
      </w:r>
      <w:r w:rsidRPr="0076769C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="005E10F6" w:rsidRPr="00B967C1">
        <w:rPr>
          <w:rFonts w:ascii="Times New Roman" w:hAnsi="Times New Roman" w:cs="Times New Roman"/>
          <w:b w:val="0"/>
          <w:sz w:val="28"/>
          <w:szCs w:val="28"/>
        </w:rPr>
        <w:t xml:space="preserve">здійснюється шляхом:                                                                                                                                                                         </w:t>
      </w:r>
    </w:p>
    <w:p w:rsidR="005E10F6" w:rsidRPr="00B967C1" w:rsidRDefault="005E10F6" w:rsidP="005E10F6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67C1">
        <w:rPr>
          <w:rFonts w:ascii="Times New Roman" w:hAnsi="Times New Roman" w:cs="Times New Roman"/>
          <w:b w:val="0"/>
          <w:sz w:val="28"/>
          <w:szCs w:val="28"/>
        </w:rPr>
        <w:t>1)</w:t>
      </w:r>
      <w:r w:rsidR="004A09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67C1">
        <w:rPr>
          <w:rFonts w:ascii="Times New Roman" w:hAnsi="Times New Roman" w:cs="Times New Roman"/>
          <w:b w:val="0"/>
          <w:sz w:val="28"/>
          <w:szCs w:val="28"/>
        </w:rPr>
        <w:t xml:space="preserve"> внесків до їх статутних капіталів з метою поповнення обігових коштів та інвестування в необоротні активи за рахунок спеціального фонду – бюджету розвитку міського бюджету</w:t>
      </w:r>
      <w:r w:rsidR="00B967C1">
        <w:rPr>
          <w:rFonts w:ascii="Times New Roman" w:hAnsi="Times New Roman" w:cs="Times New Roman"/>
          <w:b w:val="0"/>
          <w:sz w:val="28"/>
          <w:szCs w:val="28"/>
        </w:rPr>
        <w:t xml:space="preserve"> комунальним підприємствам</w:t>
      </w:r>
      <w:r w:rsidRPr="00B967C1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5E10F6" w:rsidRPr="00B967C1" w:rsidRDefault="005E10F6" w:rsidP="005E10F6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67C1">
        <w:rPr>
          <w:rFonts w:ascii="Times New Roman" w:hAnsi="Times New Roman" w:cs="Times New Roman"/>
          <w:b w:val="0"/>
          <w:sz w:val="28"/>
          <w:szCs w:val="28"/>
        </w:rPr>
        <w:t>2)</w:t>
      </w:r>
      <w:r w:rsidR="004A09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67C1">
        <w:rPr>
          <w:rFonts w:ascii="Times New Roman" w:hAnsi="Times New Roman" w:cs="Times New Roman"/>
          <w:b w:val="0"/>
          <w:sz w:val="28"/>
          <w:szCs w:val="28"/>
        </w:rPr>
        <w:t xml:space="preserve"> надання поточних трансфертів </w:t>
      </w:r>
      <w:r w:rsidR="00B967C1">
        <w:rPr>
          <w:rFonts w:ascii="Times New Roman" w:hAnsi="Times New Roman" w:cs="Times New Roman"/>
          <w:b w:val="0"/>
          <w:sz w:val="28"/>
          <w:szCs w:val="28"/>
        </w:rPr>
        <w:t xml:space="preserve">приватним </w:t>
      </w:r>
      <w:r w:rsidRPr="00B967C1">
        <w:rPr>
          <w:rFonts w:ascii="Times New Roman" w:hAnsi="Times New Roman" w:cs="Times New Roman"/>
          <w:b w:val="0"/>
          <w:sz w:val="28"/>
          <w:szCs w:val="28"/>
        </w:rPr>
        <w:t>підприємствам</w:t>
      </w:r>
      <w:r w:rsidR="00C523EE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C523EE" w:rsidRPr="00B967C1">
        <w:rPr>
          <w:rFonts w:ascii="Times New Roman" w:hAnsi="Times New Roman" w:cs="Times New Roman"/>
          <w:b w:val="0"/>
          <w:sz w:val="28"/>
          <w:szCs w:val="28"/>
          <w:lang w:eastAsia="ar-SA"/>
        </w:rPr>
        <w:t>які утримують  житловий фонд комунальної власності міста Чернівців</w:t>
      </w:r>
      <w:r w:rsidR="00C523E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B967C1">
        <w:rPr>
          <w:rFonts w:ascii="Times New Roman" w:hAnsi="Times New Roman" w:cs="Times New Roman"/>
          <w:b w:val="0"/>
          <w:sz w:val="28"/>
          <w:szCs w:val="28"/>
        </w:rPr>
        <w:t>за рахунок загального фонду міського бюджету.</w:t>
      </w:r>
    </w:p>
    <w:p w:rsidR="005E10F6" w:rsidRPr="00B967C1" w:rsidRDefault="005E10F6" w:rsidP="005E10F6">
      <w:pPr>
        <w:pStyle w:val="a9"/>
        <w:shd w:val="clear" w:color="auto" w:fill="FFFFFF"/>
        <w:jc w:val="center"/>
        <w:rPr>
          <w:sz w:val="28"/>
          <w:szCs w:val="28"/>
          <w:lang w:val="uk-UA"/>
        </w:rPr>
      </w:pPr>
      <w:r w:rsidRPr="00B967C1">
        <w:rPr>
          <w:rStyle w:val="aa"/>
          <w:sz w:val="28"/>
          <w:szCs w:val="28"/>
          <w:lang w:val="uk-UA"/>
        </w:rPr>
        <w:t>4. Організація реалізації Програми та здійснення контролю за її виконанням.</w:t>
      </w:r>
    </w:p>
    <w:p w:rsidR="005E10F6" w:rsidRPr="00B967C1" w:rsidRDefault="005E10F6" w:rsidP="00681B16">
      <w:pPr>
        <w:pStyle w:val="a9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B967C1">
        <w:rPr>
          <w:sz w:val="28"/>
          <w:szCs w:val="28"/>
          <w:lang w:val="uk-UA"/>
        </w:rPr>
        <w:t xml:space="preserve">5.1. Реалізація програми покладається на департамент житлово-комунального господарства Чернівецької міської ради. </w:t>
      </w:r>
    </w:p>
    <w:p w:rsidR="005E10F6" w:rsidRPr="00B967C1" w:rsidRDefault="005E10F6" w:rsidP="00681B16">
      <w:pPr>
        <w:pStyle w:val="a7"/>
        <w:ind w:firstLine="708"/>
        <w:rPr>
          <w:szCs w:val="28"/>
          <w:lang w:val="uk-UA"/>
        </w:rPr>
      </w:pPr>
      <w:r w:rsidRPr="00B967C1">
        <w:rPr>
          <w:szCs w:val="28"/>
          <w:lang w:val="uk-UA"/>
        </w:rPr>
        <w:t xml:space="preserve">5.2. Безпосередній контроль за виконанням завдань програми здійснює відповідний виконавець та постійна комісія </w:t>
      </w:r>
      <w:r w:rsidRPr="00B967C1">
        <w:rPr>
          <w:lang w:val="uk-UA"/>
        </w:rPr>
        <w:t>питань житлово-комунального господарства та охорони навколишнього середовища.</w:t>
      </w:r>
    </w:p>
    <w:p w:rsidR="005E10F6" w:rsidRPr="00B967C1" w:rsidRDefault="005E10F6" w:rsidP="005E10F6">
      <w:pPr>
        <w:pStyle w:val="a9"/>
        <w:shd w:val="clear" w:color="auto" w:fill="FFFFFF"/>
        <w:jc w:val="center"/>
        <w:rPr>
          <w:sz w:val="28"/>
          <w:szCs w:val="28"/>
          <w:lang w:val="uk-UA"/>
        </w:rPr>
      </w:pPr>
      <w:r w:rsidRPr="00B967C1">
        <w:rPr>
          <w:rStyle w:val="aa"/>
          <w:sz w:val="28"/>
          <w:szCs w:val="28"/>
          <w:lang w:val="uk-UA"/>
        </w:rPr>
        <w:t xml:space="preserve">                5. Фінансова забезпеченість Програми.</w:t>
      </w:r>
    </w:p>
    <w:p w:rsidR="005E10F6" w:rsidRPr="00B967C1" w:rsidRDefault="005E10F6" w:rsidP="005E10F6">
      <w:pPr>
        <w:pStyle w:val="a9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B967C1">
        <w:rPr>
          <w:sz w:val="28"/>
          <w:szCs w:val="28"/>
          <w:lang w:val="uk-UA"/>
        </w:rPr>
        <w:t>Фінансування Програми здійснюється в межах затвердження бюджетних призначень на її виконання, передбачених в міському бюджеті на відповідний рік.</w:t>
      </w:r>
      <w:r w:rsidR="0006413D">
        <w:rPr>
          <w:sz w:val="28"/>
          <w:szCs w:val="28"/>
          <w:lang w:val="uk-UA"/>
        </w:rPr>
        <w:t xml:space="preserve"> </w:t>
      </w:r>
      <w:r w:rsidRPr="00B967C1">
        <w:rPr>
          <w:sz w:val="28"/>
          <w:szCs w:val="28"/>
          <w:lang w:val="uk-UA"/>
        </w:rPr>
        <w:t>Головним розпорядником коштів на виконання Програми є департамент житлово-комунального господарства міської ради.</w:t>
      </w:r>
    </w:p>
    <w:p w:rsidR="005E10F6" w:rsidRPr="00B967C1" w:rsidRDefault="005E10F6" w:rsidP="005E10F6">
      <w:pPr>
        <w:pStyle w:val="a9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B967C1">
        <w:rPr>
          <w:sz w:val="28"/>
          <w:szCs w:val="28"/>
          <w:lang w:val="uk-UA"/>
        </w:rPr>
        <w:t xml:space="preserve"> Обсяги фінансування Програми додаються (Додаток № 1).</w:t>
      </w:r>
    </w:p>
    <w:p w:rsidR="005E10F6" w:rsidRPr="00B967C1" w:rsidRDefault="005E10F6" w:rsidP="005E10F6">
      <w:pPr>
        <w:pStyle w:val="a9"/>
        <w:shd w:val="clear" w:color="auto" w:fill="FFFFFF"/>
        <w:jc w:val="both"/>
        <w:rPr>
          <w:sz w:val="28"/>
          <w:szCs w:val="28"/>
          <w:lang w:val="uk-UA"/>
        </w:rPr>
      </w:pPr>
      <w:r w:rsidRPr="00B967C1">
        <w:rPr>
          <w:sz w:val="28"/>
          <w:szCs w:val="28"/>
          <w:lang w:val="uk-UA"/>
        </w:rPr>
        <w:t xml:space="preserve">                          </w:t>
      </w:r>
      <w:r w:rsidRPr="00B967C1">
        <w:rPr>
          <w:b/>
          <w:sz w:val="28"/>
          <w:szCs w:val="28"/>
          <w:lang w:val="uk-UA"/>
        </w:rPr>
        <w:t>6</w:t>
      </w:r>
      <w:r w:rsidRPr="00B967C1">
        <w:rPr>
          <w:rStyle w:val="aa"/>
          <w:sz w:val="28"/>
          <w:szCs w:val="28"/>
          <w:lang w:val="uk-UA"/>
        </w:rPr>
        <w:t>. Очікувані результати виконання Програми.</w:t>
      </w:r>
      <w:r w:rsidRPr="00B967C1">
        <w:rPr>
          <w:sz w:val="28"/>
          <w:szCs w:val="28"/>
          <w:lang w:val="uk-UA"/>
        </w:rPr>
        <w:t> </w:t>
      </w:r>
    </w:p>
    <w:p w:rsidR="005E10F6" w:rsidRPr="00B967C1" w:rsidRDefault="005E10F6" w:rsidP="005E10F6">
      <w:pPr>
        <w:pStyle w:val="a9"/>
        <w:shd w:val="clear" w:color="auto" w:fill="FFFFFF"/>
        <w:jc w:val="both"/>
        <w:rPr>
          <w:sz w:val="28"/>
          <w:szCs w:val="28"/>
          <w:lang w:val="uk-UA"/>
        </w:rPr>
      </w:pPr>
      <w:r w:rsidRPr="00B967C1">
        <w:rPr>
          <w:sz w:val="28"/>
          <w:szCs w:val="28"/>
          <w:lang w:val="uk-UA"/>
        </w:rPr>
        <w:t xml:space="preserve">          Виконання Програми дасть можливість забезпечити:</w:t>
      </w:r>
    </w:p>
    <w:p w:rsidR="005E10F6" w:rsidRPr="00B967C1" w:rsidRDefault="005E10F6" w:rsidP="005E10F6">
      <w:pPr>
        <w:pStyle w:val="a9"/>
        <w:shd w:val="clear" w:color="auto" w:fill="FFFFFF"/>
        <w:jc w:val="both"/>
        <w:rPr>
          <w:sz w:val="28"/>
          <w:szCs w:val="28"/>
          <w:lang w:val="uk-UA"/>
        </w:rPr>
      </w:pPr>
      <w:r w:rsidRPr="00B967C1">
        <w:rPr>
          <w:sz w:val="28"/>
          <w:szCs w:val="28"/>
          <w:lang w:val="uk-UA"/>
        </w:rPr>
        <w:t xml:space="preserve">- безперебійну роботу </w:t>
      </w:r>
      <w:r w:rsidR="00C523EE">
        <w:rPr>
          <w:sz w:val="28"/>
          <w:szCs w:val="28"/>
          <w:lang w:val="uk-UA"/>
        </w:rPr>
        <w:t>П</w:t>
      </w:r>
      <w:r w:rsidRPr="00B967C1">
        <w:rPr>
          <w:sz w:val="28"/>
          <w:szCs w:val="28"/>
          <w:lang w:val="uk-UA"/>
        </w:rPr>
        <w:t xml:space="preserve">ідприємств відповідно до їх  функціональних призначень </w:t>
      </w:r>
      <w:r w:rsidR="00C523EE">
        <w:rPr>
          <w:sz w:val="28"/>
          <w:szCs w:val="28"/>
          <w:lang w:val="uk-UA"/>
        </w:rPr>
        <w:t>та належну підготовку</w:t>
      </w:r>
      <w:r w:rsidR="00C523EE" w:rsidRPr="00C523EE">
        <w:rPr>
          <w:sz w:val="28"/>
          <w:szCs w:val="28"/>
          <w:lang w:val="uk-UA"/>
        </w:rPr>
        <w:t xml:space="preserve"> </w:t>
      </w:r>
      <w:r w:rsidR="00C523EE">
        <w:rPr>
          <w:sz w:val="28"/>
          <w:szCs w:val="28"/>
          <w:lang w:val="uk-UA"/>
        </w:rPr>
        <w:t xml:space="preserve">щодо </w:t>
      </w:r>
      <w:r w:rsidR="00B93AB1">
        <w:rPr>
          <w:sz w:val="28"/>
          <w:szCs w:val="28"/>
          <w:lang w:val="uk-UA"/>
        </w:rPr>
        <w:t xml:space="preserve">зміни </w:t>
      </w:r>
      <w:r w:rsidR="00C523EE">
        <w:rPr>
          <w:sz w:val="28"/>
          <w:szCs w:val="28"/>
          <w:lang w:val="uk-UA"/>
        </w:rPr>
        <w:t xml:space="preserve">форм </w:t>
      </w:r>
      <w:r w:rsidR="00C523EE" w:rsidRPr="00B967C1">
        <w:rPr>
          <w:sz w:val="28"/>
          <w:szCs w:val="28"/>
          <w:lang w:val="uk-UA"/>
        </w:rPr>
        <w:t xml:space="preserve"> управління багатоквартирними будинками м.Чернівців, </w:t>
      </w:r>
      <w:r w:rsidR="00B93AB1">
        <w:rPr>
          <w:sz w:val="28"/>
          <w:szCs w:val="28"/>
          <w:lang w:val="uk-UA"/>
        </w:rPr>
        <w:t>п</w:t>
      </w:r>
      <w:r w:rsidR="00C523EE" w:rsidRPr="00B967C1">
        <w:rPr>
          <w:sz w:val="28"/>
          <w:szCs w:val="28"/>
          <w:lang w:val="uk-UA"/>
        </w:rPr>
        <w:t>ідготовк</w:t>
      </w:r>
      <w:r w:rsidR="00B93AB1">
        <w:rPr>
          <w:sz w:val="28"/>
          <w:szCs w:val="28"/>
          <w:lang w:val="uk-UA"/>
        </w:rPr>
        <w:t>у</w:t>
      </w:r>
      <w:r w:rsidR="00C523EE" w:rsidRPr="00B967C1">
        <w:rPr>
          <w:sz w:val="28"/>
          <w:szCs w:val="28"/>
          <w:lang w:val="uk-UA"/>
        </w:rPr>
        <w:t xml:space="preserve"> житлового фонду до проведення конкурсу  з призначення управителя,</w:t>
      </w:r>
      <w:r w:rsidR="00C523EE">
        <w:rPr>
          <w:sz w:val="28"/>
          <w:szCs w:val="28"/>
          <w:lang w:val="uk-UA"/>
        </w:rPr>
        <w:t xml:space="preserve"> тощо</w:t>
      </w:r>
      <w:r w:rsidRPr="00B967C1">
        <w:rPr>
          <w:sz w:val="28"/>
          <w:szCs w:val="28"/>
          <w:lang w:val="uk-UA"/>
        </w:rPr>
        <w:t xml:space="preserve">; </w:t>
      </w:r>
    </w:p>
    <w:p w:rsidR="005E10F6" w:rsidRPr="0028280F" w:rsidRDefault="005E10F6" w:rsidP="005E10F6">
      <w:pPr>
        <w:pStyle w:val="a9"/>
        <w:shd w:val="clear" w:color="auto" w:fill="FFFFFF"/>
        <w:jc w:val="both"/>
        <w:rPr>
          <w:sz w:val="28"/>
          <w:szCs w:val="28"/>
          <w:lang w:val="uk-UA"/>
        </w:rPr>
      </w:pPr>
      <w:r w:rsidRPr="0028280F">
        <w:rPr>
          <w:sz w:val="28"/>
          <w:szCs w:val="28"/>
          <w:lang w:val="uk-UA"/>
        </w:rPr>
        <w:t>- збільшення обсягів та надання якісних послуг</w:t>
      </w:r>
      <w:r w:rsidR="00B93AB1">
        <w:rPr>
          <w:sz w:val="28"/>
          <w:szCs w:val="28"/>
          <w:lang w:val="uk-UA"/>
        </w:rPr>
        <w:t>.</w:t>
      </w:r>
      <w:r w:rsidRPr="0028280F">
        <w:rPr>
          <w:sz w:val="28"/>
          <w:szCs w:val="28"/>
          <w:lang w:val="uk-UA"/>
        </w:rPr>
        <w:t xml:space="preserve"> </w:t>
      </w:r>
    </w:p>
    <w:p w:rsidR="005E10F6" w:rsidRPr="00A97216" w:rsidRDefault="005E10F6" w:rsidP="005974CC">
      <w:pPr>
        <w:pStyle w:val="a9"/>
        <w:shd w:val="clear" w:color="auto" w:fill="FFFFFF"/>
        <w:tabs>
          <w:tab w:val="left" w:pos="4678"/>
        </w:tabs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tbl>
      <w:tblPr>
        <w:tblW w:w="5597" w:type="dxa"/>
        <w:tblInd w:w="4361" w:type="dxa"/>
        <w:tblLook w:val="01E0" w:firstRow="1" w:lastRow="1" w:firstColumn="1" w:lastColumn="1" w:noHBand="0" w:noVBand="0"/>
      </w:tblPr>
      <w:tblGrid>
        <w:gridCol w:w="5597"/>
      </w:tblGrid>
      <w:tr w:rsidR="00EE63FE" w:rsidRPr="007500DD" w:rsidTr="005974CC">
        <w:trPr>
          <w:trHeight w:val="2568"/>
        </w:trPr>
        <w:tc>
          <w:tcPr>
            <w:tcW w:w="5597" w:type="dxa"/>
          </w:tcPr>
          <w:p w:rsidR="0006413D" w:rsidRDefault="00EE63FE" w:rsidP="005974CC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3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Додаток </w:t>
            </w:r>
            <w:r w:rsidRPr="00EE63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609E0" w:rsidRPr="00D609E0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 w:rsidRPr="00EE63FE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EE63FE" w:rsidRPr="00EE63FE" w:rsidRDefault="00EE63FE" w:rsidP="00681B16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left="-57" w:hanging="51"/>
              <w:rPr>
                <w:rFonts w:ascii="Times New Roman" w:hAnsi="Times New Roman"/>
                <w:sz w:val="24"/>
                <w:szCs w:val="24"/>
              </w:rPr>
            </w:pPr>
            <w:r w:rsidRPr="00A14CCA">
              <w:rPr>
                <w:rFonts w:ascii="Times New Roman" w:hAnsi="Times New Roman"/>
                <w:sz w:val="24"/>
                <w:szCs w:val="24"/>
              </w:rPr>
              <w:t xml:space="preserve">до Програми </w:t>
            </w:r>
            <w:r w:rsidR="0006413D" w:rsidRPr="00A14CCA">
              <w:rPr>
                <w:rStyle w:val="aa"/>
                <w:rFonts w:ascii="Times New Roman" w:hAnsi="Times New Roman"/>
                <w:b w:val="0"/>
                <w:sz w:val="24"/>
                <w:szCs w:val="24"/>
              </w:rPr>
              <w:t xml:space="preserve">підвищення </w:t>
            </w:r>
            <w:r w:rsidR="0006413D" w:rsidRPr="00A14CC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06413D" w:rsidRPr="00A14CCA">
              <w:rPr>
                <w:rFonts w:ascii="Times New Roman" w:hAnsi="Times New Roman"/>
                <w:sz w:val="24"/>
                <w:szCs w:val="24"/>
                <w:lang w:eastAsia="ar-SA"/>
              </w:rPr>
              <w:t>ефективності  роботи    житлових ремонтно-експлуатаційних підприємств на 2017 р</w:t>
            </w:r>
            <w:r w:rsidR="00681B16">
              <w:rPr>
                <w:rFonts w:ascii="Times New Roman" w:hAnsi="Times New Roman"/>
                <w:sz w:val="24"/>
                <w:szCs w:val="24"/>
                <w:lang w:eastAsia="ar-SA"/>
              </w:rPr>
              <w:t>і</w:t>
            </w:r>
            <w:r w:rsidR="0006413D" w:rsidRPr="00A14C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к, здійснення   внесків </w:t>
            </w:r>
            <w:r w:rsidR="00A14C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06413D" w:rsidRPr="00A14C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  статутних капіталів комунальних підприємств та відшкодування витрат з </w:t>
            </w:r>
            <w:r w:rsidR="00A14C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</w:t>
            </w:r>
            <w:r w:rsidR="0006413D" w:rsidRPr="00A14C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тримання  будинків, споруд та </w:t>
            </w:r>
            <w:r w:rsidR="00A14CCA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r w:rsidR="0006413D" w:rsidRPr="00A14CCA">
              <w:rPr>
                <w:rFonts w:ascii="Times New Roman" w:hAnsi="Times New Roman"/>
                <w:sz w:val="24"/>
                <w:szCs w:val="24"/>
                <w:lang w:eastAsia="ar-SA"/>
              </w:rPr>
              <w:t>рибудинкових територій  приватним підприємствам, які утримують  житловий фонд комунальної власності міста Чернівців</w:t>
            </w:r>
            <w:r w:rsidR="0006413D" w:rsidRPr="00A14CC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,</w:t>
            </w:r>
            <w:r w:rsidR="0006413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EE63FE">
              <w:rPr>
                <w:rFonts w:ascii="Times New Roman" w:hAnsi="Times New Roman"/>
                <w:sz w:val="24"/>
                <w:szCs w:val="24"/>
              </w:rPr>
              <w:t xml:space="preserve"> затвердженої рішенням міської ради </w:t>
            </w:r>
          </w:p>
        </w:tc>
      </w:tr>
      <w:tr w:rsidR="00EE63FE" w:rsidRPr="007500DD" w:rsidTr="005974CC">
        <w:trPr>
          <w:trHeight w:val="231"/>
        </w:trPr>
        <w:tc>
          <w:tcPr>
            <w:tcW w:w="5597" w:type="dxa"/>
          </w:tcPr>
          <w:p w:rsidR="00EE63FE" w:rsidRPr="000104CF" w:rsidRDefault="00EE63FE" w:rsidP="00F22EE0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__________</w:t>
            </w:r>
            <w:r w:rsidRPr="000104CF">
              <w:rPr>
                <w:lang w:val="uk-UA"/>
              </w:rPr>
              <w:t xml:space="preserve">   №______</w:t>
            </w:r>
          </w:p>
        </w:tc>
      </w:tr>
    </w:tbl>
    <w:p w:rsidR="009E432F" w:rsidRDefault="009E432F" w:rsidP="00EE63F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F3D2D" w:rsidRDefault="00BF3D2D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4204" w:rsidRDefault="00EE63FE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9D4204">
        <w:rPr>
          <w:rFonts w:ascii="Times New Roman" w:hAnsi="Times New Roman"/>
          <w:b/>
          <w:bCs/>
          <w:sz w:val="28"/>
          <w:szCs w:val="28"/>
        </w:rPr>
        <w:t>Обсяг фінансування Програми</w:t>
      </w:r>
      <w:r w:rsidRPr="009D4204">
        <w:rPr>
          <w:rFonts w:ascii="Times New Roman" w:hAnsi="Times New Roman"/>
          <w:bCs/>
          <w:sz w:val="28"/>
          <w:szCs w:val="28"/>
        </w:rPr>
        <w:t xml:space="preserve"> </w:t>
      </w:r>
      <w:r w:rsidR="00A14CCA" w:rsidRPr="009D4204">
        <w:rPr>
          <w:rStyle w:val="aa"/>
          <w:rFonts w:ascii="Times New Roman" w:hAnsi="Times New Roman"/>
          <w:sz w:val="28"/>
          <w:szCs w:val="28"/>
        </w:rPr>
        <w:t>підвищення</w:t>
      </w:r>
      <w:r w:rsidR="00A14CCA" w:rsidRPr="009D4204">
        <w:rPr>
          <w:rStyle w:val="aa"/>
          <w:rFonts w:ascii="Times New Roman" w:hAnsi="Times New Roman"/>
          <w:b w:val="0"/>
          <w:sz w:val="28"/>
          <w:szCs w:val="28"/>
        </w:rPr>
        <w:t xml:space="preserve"> </w:t>
      </w:r>
      <w:r w:rsidR="00A14CCA" w:rsidRPr="009D4204">
        <w:rPr>
          <w:rFonts w:ascii="Times New Roman" w:hAnsi="Times New Roman"/>
          <w:b/>
          <w:sz w:val="28"/>
          <w:szCs w:val="28"/>
          <w:lang w:eastAsia="ar-SA"/>
        </w:rPr>
        <w:t xml:space="preserve"> ефективності  роботи    житлових ремонтно-експлуатаційних підприємств на 2017</w:t>
      </w:r>
      <w:r w:rsidR="00681B16">
        <w:rPr>
          <w:rFonts w:ascii="Times New Roman" w:hAnsi="Times New Roman"/>
          <w:b/>
          <w:sz w:val="28"/>
          <w:szCs w:val="28"/>
          <w:lang w:eastAsia="ar-SA"/>
        </w:rPr>
        <w:t xml:space="preserve"> рі</w:t>
      </w:r>
      <w:r w:rsidR="00A14CCA" w:rsidRPr="009D4204">
        <w:rPr>
          <w:rFonts w:ascii="Times New Roman" w:hAnsi="Times New Roman"/>
          <w:b/>
          <w:sz w:val="28"/>
          <w:szCs w:val="28"/>
          <w:lang w:eastAsia="ar-SA"/>
        </w:rPr>
        <w:t>к, здійснення   внесків  до  статутних капіталів комунальних підприємств та відшкодування витрат з утримання  будинків, споруд та прибудинкових територій  приватним підприємствам, які утримують  житловий фонд комунальної власності міста Чернівців</w:t>
      </w:r>
      <w:r w:rsidR="00A14CCA" w:rsidRPr="009D4204">
        <w:rPr>
          <w:rFonts w:ascii="Times New Roman" w:hAnsi="Times New Roman"/>
          <w:sz w:val="28"/>
          <w:szCs w:val="28"/>
          <w:lang w:eastAsia="ar-SA"/>
        </w:rPr>
        <w:t xml:space="preserve">  </w:t>
      </w:r>
    </w:p>
    <w:p w:rsidR="00F25439" w:rsidRDefault="00F25439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5439" w:rsidRDefault="00F25439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4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4770"/>
        <w:gridCol w:w="1873"/>
        <w:gridCol w:w="1874"/>
      </w:tblGrid>
      <w:tr w:rsidR="00F25439" w:rsidRPr="005B2687" w:rsidTr="005B2687">
        <w:tc>
          <w:tcPr>
            <w:tcW w:w="900" w:type="dxa"/>
            <w:vMerge w:val="restart"/>
            <w:vAlign w:val="center"/>
          </w:tcPr>
          <w:p w:rsidR="00F25439" w:rsidRPr="009E432F" w:rsidRDefault="00F25439" w:rsidP="005B2687">
            <w:pPr>
              <w:pStyle w:val="a9"/>
              <w:jc w:val="center"/>
            </w:pPr>
            <w:r w:rsidRPr="005B2687">
              <w:rPr>
                <w:sz w:val="28"/>
                <w:szCs w:val="28"/>
                <w:lang w:val="uk-UA" w:eastAsia="ar-SA"/>
              </w:rPr>
              <w:t xml:space="preserve"> </w:t>
            </w:r>
            <w:r w:rsidRPr="009E432F">
              <w:t>№ п/п</w:t>
            </w:r>
          </w:p>
        </w:tc>
        <w:tc>
          <w:tcPr>
            <w:tcW w:w="4770" w:type="dxa"/>
            <w:vMerge w:val="restart"/>
            <w:vAlign w:val="center"/>
          </w:tcPr>
          <w:p w:rsidR="00F25439" w:rsidRPr="005B2687" w:rsidRDefault="00F25439" w:rsidP="005B2687">
            <w:pPr>
              <w:pStyle w:val="a9"/>
              <w:jc w:val="center"/>
              <w:rPr>
                <w:lang w:val="uk-UA"/>
              </w:rPr>
            </w:pPr>
            <w:r w:rsidRPr="005B2687">
              <w:rPr>
                <w:lang w:val="uk-UA"/>
              </w:rPr>
              <w:t>П</w:t>
            </w:r>
            <w:r w:rsidRPr="009E432F">
              <w:t>ідприємств</w:t>
            </w:r>
            <w:r w:rsidRPr="005B2687">
              <w:rPr>
                <w:lang w:val="uk-UA"/>
              </w:rPr>
              <w:t>а</w:t>
            </w:r>
          </w:p>
        </w:tc>
        <w:tc>
          <w:tcPr>
            <w:tcW w:w="3747" w:type="dxa"/>
            <w:gridSpan w:val="2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</w:rPr>
              <w:t>Обсяги фінансування  млн. грн.</w:t>
            </w:r>
          </w:p>
        </w:tc>
      </w:tr>
      <w:tr w:rsidR="00F25439" w:rsidRPr="005B2687" w:rsidTr="005B2687">
        <w:tc>
          <w:tcPr>
            <w:tcW w:w="900" w:type="dxa"/>
            <w:vMerge/>
            <w:vAlign w:val="center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770" w:type="dxa"/>
            <w:vMerge/>
            <w:vAlign w:val="center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873" w:type="dxa"/>
            <w:vAlign w:val="center"/>
          </w:tcPr>
          <w:p w:rsidR="00F25439" w:rsidRPr="005B2687" w:rsidRDefault="00F25439" w:rsidP="005B2687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9E432F">
              <w:t>Всього:</w:t>
            </w:r>
          </w:p>
          <w:p w:rsidR="00F25439" w:rsidRPr="005B2687" w:rsidRDefault="00F25439" w:rsidP="005B2687">
            <w:pPr>
              <w:pStyle w:val="a9"/>
              <w:jc w:val="center"/>
              <w:rPr>
                <w:lang w:val="uk-UA"/>
              </w:rPr>
            </w:pPr>
            <w:r w:rsidRPr="005B2687">
              <w:rPr>
                <w:lang w:val="uk-UA"/>
              </w:rPr>
              <w:t>2017-2020 роки</w:t>
            </w:r>
          </w:p>
        </w:tc>
        <w:tc>
          <w:tcPr>
            <w:tcW w:w="1874" w:type="dxa"/>
            <w:vAlign w:val="center"/>
          </w:tcPr>
          <w:p w:rsidR="00F25439" w:rsidRPr="005B2687" w:rsidRDefault="00F25439" w:rsidP="005B268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687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  <w:p w:rsidR="00F25439" w:rsidRPr="005B2687" w:rsidRDefault="00F25439" w:rsidP="005B268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687">
              <w:rPr>
                <w:rFonts w:ascii="Times New Roman" w:hAnsi="Times New Roman"/>
                <w:sz w:val="24"/>
                <w:szCs w:val="24"/>
              </w:rPr>
              <w:t>2017 рік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№4</w:t>
            </w:r>
          </w:p>
        </w:tc>
        <w:tc>
          <w:tcPr>
            <w:tcW w:w="1873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320</w:t>
            </w:r>
          </w:p>
        </w:tc>
        <w:tc>
          <w:tcPr>
            <w:tcW w:w="1874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320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№5</w:t>
            </w:r>
          </w:p>
        </w:tc>
        <w:tc>
          <w:tcPr>
            <w:tcW w:w="1873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305</w:t>
            </w:r>
          </w:p>
        </w:tc>
        <w:tc>
          <w:tcPr>
            <w:tcW w:w="1874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305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№6</w:t>
            </w:r>
          </w:p>
        </w:tc>
        <w:tc>
          <w:tcPr>
            <w:tcW w:w="1873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315</w:t>
            </w:r>
          </w:p>
        </w:tc>
        <w:tc>
          <w:tcPr>
            <w:tcW w:w="1874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315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№9</w:t>
            </w:r>
          </w:p>
        </w:tc>
        <w:tc>
          <w:tcPr>
            <w:tcW w:w="1873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440</w:t>
            </w:r>
          </w:p>
        </w:tc>
        <w:tc>
          <w:tcPr>
            <w:tcW w:w="1874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440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№11</w:t>
            </w:r>
          </w:p>
        </w:tc>
        <w:tc>
          <w:tcPr>
            <w:tcW w:w="1873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495</w:t>
            </w:r>
          </w:p>
        </w:tc>
        <w:tc>
          <w:tcPr>
            <w:tcW w:w="1874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495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№14</w:t>
            </w:r>
          </w:p>
        </w:tc>
        <w:tc>
          <w:tcPr>
            <w:tcW w:w="1873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590</w:t>
            </w:r>
          </w:p>
        </w:tc>
        <w:tc>
          <w:tcPr>
            <w:tcW w:w="1874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590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КЖРЕП №17</w:t>
            </w:r>
          </w:p>
        </w:tc>
        <w:tc>
          <w:tcPr>
            <w:tcW w:w="1873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320</w:t>
            </w:r>
          </w:p>
        </w:tc>
        <w:tc>
          <w:tcPr>
            <w:tcW w:w="1874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320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ПП «Регіон-Центр»</w:t>
            </w:r>
          </w:p>
        </w:tc>
        <w:tc>
          <w:tcPr>
            <w:tcW w:w="1873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185</w:t>
            </w:r>
          </w:p>
        </w:tc>
        <w:tc>
          <w:tcPr>
            <w:tcW w:w="1874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185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ПП «Ремжитлосервіс»</w:t>
            </w:r>
          </w:p>
        </w:tc>
        <w:tc>
          <w:tcPr>
            <w:tcW w:w="1873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175</w:t>
            </w:r>
          </w:p>
        </w:tc>
        <w:tc>
          <w:tcPr>
            <w:tcW w:w="1874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175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ПП «Санітарія»</w:t>
            </w:r>
          </w:p>
        </w:tc>
        <w:tc>
          <w:tcPr>
            <w:tcW w:w="1873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155</w:t>
            </w:r>
          </w:p>
        </w:tc>
        <w:tc>
          <w:tcPr>
            <w:tcW w:w="1874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155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ТОВ ТД «Укрвторресурс»</w:t>
            </w:r>
          </w:p>
        </w:tc>
        <w:tc>
          <w:tcPr>
            <w:tcW w:w="1873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185</w:t>
            </w:r>
          </w:p>
        </w:tc>
        <w:tc>
          <w:tcPr>
            <w:tcW w:w="1874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185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ПП «Житлосервіс»</w:t>
            </w:r>
          </w:p>
        </w:tc>
        <w:tc>
          <w:tcPr>
            <w:tcW w:w="1873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160</w:t>
            </w:r>
          </w:p>
        </w:tc>
        <w:tc>
          <w:tcPr>
            <w:tcW w:w="1874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160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B2687">
              <w:rPr>
                <w:rFonts w:ascii="Times New Roman" w:hAnsi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ПП «Садгора-Сервіс»</w:t>
            </w:r>
          </w:p>
        </w:tc>
        <w:tc>
          <w:tcPr>
            <w:tcW w:w="1873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155</w:t>
            </w:r>
          </w:p>
        </w:tc>
        <w:tc>
          <w:tcPr>
            <w:tcW w:w="1874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155</w:t>
            </w:r>
          </w:p>
        </w:tc>
      </w:tr>
      <w:tr w:rsidR="00F25439" w:rsidRPr="005B2687" w:rsidTr="005B2687">
        <w:tc>
          <w:tcPr>
            <w:tcW w:w="90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770" w:type="dxa"/>
          </w:tcPr>
          <w:p w:rsidR="00F25439" w:rsidRPr="005B2687" w:rsidRDefault="00F25439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Всього</w:t>
            </w:r>
          </w:p>
        </w:tc>
        <w:tc>
          <w:tcPr>
            <w:tcW w:w="1873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3800</w:t>
            </w:r>
          </w:p>
        </w:tc>
        <w:tc>
          <w:tcPr>
            <w:tcW w:w="1874" w:type="dxa"/>
          </w:tcPr>
          <w:p w:rsidR="00F25439" w:rsidRPr="005B2687" w:rsidRDefault="004A0924" w:rsidP="005B26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5B2687">
              <w:rPr>
                <w:rFonts w:ascii="Times New Roman" w:hAnsi="Times New Roman"/>
                <w:sz w:val="26"/>
                <w:szCs w:val="26"/>
                <w:lang w:eastAsia="ar-SA"/>
              </w:rPr>
              <w:t>3800</w:t>
            </w:r>
          </w:p>
        </w:tc>
      </w:tr>
    </w:tbl>
    <w:p w:rsidR="00F25439" w:rsidRDefault="00F25439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5439" w:rsidRDefault="00F25439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5439" w:rsidRDefault="00F25439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25439" w:rsidRDefault="00F25439" w:rsidP="00A14CCA">
      <w:pPr>
        <w:widowControl w:val="0"/>
        <w:suppressAutoHyphens/>
        <w:spacing w:after="0" w:line="240" w:lineRule="auto"/>
        <w:ind w:left="768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E63FE" w:rsidRDefault="00EE63FE" w:rsidP="009E432F">
      <w:pPr>
        <w:pStyle w:val="a9"/>
        <w:shd w:val="clear" w:color="auto" w:fill="FFFFFF"/>
        <w:jc w:val="both"/>
        <w:rPr>
          <w:b/>
          <w:sz w:val="28"/>
          <w:szCs w:val="28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EE63FE" w:rsidSect="00D609E0">
      <w:headerReference w:type="even" r:id="rId9"/>
      <w:headerReference w:type="default" r:id="rId10"/>
      <w:pgSz w:w="11906" w:h="16838"/>
      <w:pgMar w:top="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BF4" w:rsidRDefault="00EF1BF4">
      <w:r>
        <w:separator/>
      </w:r>
    </w:p>
  </w:endnote>
  <w:endnote w:type="continuationSeparator" w:id="0">
    <w:p w:rsidR="00EF1BF4" w:rsidRDefault="00EF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BF4" w:rsidRDefault="00EF1BF4">
      <w:r>
        <w:separator/>
      </w:r>
    </w:p>
  </w:footnote>
  <w:footnote w:type="continuationSeparator" w:id="0">
    <w:p w:rsidR="00EF1BF4" w:rsidRDefault="00EF1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0015">
      <w:rPr>
        <w:rStyle w:val="a6"/>
        <w:noProof/>
      </w:rPr>
      <w:t>2</w:t>
    </w:r>
    <w:r>
      <w:rPr>
        <w:rStyle w:val="a6"/>
      </w:rPr>
      <w:fldChar w:fldCharType="end"/>
    </w:r>
  </w:p>
  <w:p w:rsidR="00795333" w:rsidRDefault="00795333" w:rsidP="00E20A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CA413E1"/>
    <w:multiLevelType w:val="hybridMultilevel"/>
    <w:tmpl w:val="1F660498"/>
    <w:lvl w:ilvl="0" w:tplc="826291FE">
      <w:start w:val="1"/>
      <w:numFmt w:val="decimal"/>
      <w:lvlText w:val="%1."/>
      <w:lvlJc w:val="left"/>
      <w:pPr>
        <w:ind w:left="11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0CCA58C1"/>
    <w:multiLevelType w:val="hybridMultilevel"/>
    <w:tmpl w:val="0C5C8028"/>
    <w:lvl w:ilvl="0" w:tplc="CF1E3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131CA9"/>
    <w:multiLevelType w:val="hybridMultilevel"/>
    <w:tmpl w:val="AF70E8C6"/>
    <w:lvl w:ilvl="0" w:tplc="83D0611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DDC0BE0"/>
    <w:multiLevelType w:val="hybridMultilevel"/>
    <w:tmpl w:val="42D08404"/>
    <w:lvl w:ilvl="0" w:tplc="EED63A6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A920302"/>
    <w:multiLevelType w:val="hybridMultilevel"/>
    <w:tmpl w:val="1F660498"/>
    <w:lvl w:ilvl="0" w:tplc="826291FE">
      <w:start w:val="1"/>
      <w:numFmt w:val="decimal"/>
      <w:lvlText w:val="%1."/>
      <w:lvlJc w:val="left"/>
      <w:pPr>
        <w:ind w:left="11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8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F1B78"/>
    <w:multiLevelType w:val="hybridMultilevel"/>
    <w:tmpl w:val="BB3EE010"/>
    <w:lvl w:ilvl="0" w:tplc="7C88CF3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10513"/>
    <w:rsid w:val="00026F1C"/>
    <w:rsid w:val="0005027D"/>
    <w:rsid w:val="0006413D"/>
    <w:rsid w:val="00065E3F"/>
    <w:rsid w:val="00077674"/>
    <w:rsid w:val="00091FAC"/>
    <w:rsid w:val="000A2517"/>
    <w:rsid w:val="000A6A8D"/>
    <w:rsid w:val="000C2CC3"/>
    <w:rsid w:val="000C3DD1"/>
    <w:rsid w:val="000E1F4E"/>
    <w:rsid w:val="00115B8D"/>
    <w:rsid w:val="00135048"/>
    <w:rsid w:val="00157BD0"/>
    <w:rsid w:val="0017170D"/>
    <w:rsid w:val="001B09F9"/>
    <w:rsid w:val="001B5F44"/>
    <w:rsid w:val="001D2766"/>
    <w:rsid w:val="0020261E"/>
    <w:rsid w:val="00227CDB"/>
    <w:rsid w:val="00254B92"/>
    <w:rsid w:val="00285111"/>
    <w:rsid w:val="0029499E"/>
    <w:rsid w:val="002B5EC9"/>
    <w:rsid w:val="002B634F"/>
    <w:rsid w:val="002C34EF"/>
    <w:rsid w:val="002C727A"/>
    <w:rsid w:val="002F356F"/>
    <w:rsid w:val="002F7D7C"/>
    <w:rsid w:val="00302406"/>
    <w:rsid w:val="00340D6D"/>
    <w:rsid w:val="00360A91"/>
    <w:rsid w:val="003930A3"/>
    <w:rsid w:val="003939D2"/>
    <w:rsid w:val="003A0998"/>
    <w:rsid w:val="003E1439"/>
    <w:rsid w:val="003E2D81"/>
    <w:rsid w:val="00412A57"/>
    <w:rsid w:val="00436A55"/>
    <w:rsid w:val="0045584D"/>
    <w:rsid w:val="0045762C"/>
    <w:rsid w:val="004705E1"/>
    <w:rsid w:val="00490E67"/>
    <w:rsid w:val="004A0924"/>
    <w:rsid w:val="004A1E50"/>
    <w:rsid w:val="004E71DF"/>
    <w:rsid w:val="00530F09"/>
    <w:rsid w:val="00551844"/>
    <w:rsid w:val="00553BAB"/>
    <w:rsid w:val="005606A5"/>
    <w:rsid w:val="00566227"/>
    <w:rsid w:val="005674C4"/>
    <w:rsid w:val="005974CC"/>
    <w:rsid w:val="00597D5B"/>
    <w:rsid w:val="005B2687"/>
    <w:rsid w:val="005B642B"/>
    <w:rsid w:val="005C1DD6"/>
    <w:rsid w:val="005D28D5"/>
    <w:rsid w:val="005E10F6"/>
    <w:rsid w:val="005F0791"/>
    <w:rsid w:val="005F43E1"/>
    <w:rsid w:val="0061076F"/>
    <w:rsid w:val="00610B5F"/>
    <w:rsid w:val="00624CAC"/>
    <w:rsid w:val="00634A09"/>
    <w:rsid w:val="006426AD"/>
    <w:rsid w:val="00643A04"/>
    <w:rsid w:val="00652A6F"/>
    <w:rsid w:val="00675058"/>
    <w:rsid w:val="00681B16"/>
    <w:rsid w:val="006A0D01"/>
    <w:rsid w:val="006B3A2C"/>
    <w:rsid w:val="006C211B"/>
    <w:rsid w:val="006E7167"/>
    <w:rsid w:val="006E72DB"/>
    <w:rsid w:val="006E7DEB"/>
    <w:rsid w:val="0070277B"/>
    <w:rsid w:val="00703B75"/>
    <w:rsid w:val="00740973"/>
    <w:rsid w:val="00740D51"/>
    <w:rsid w:val="0076769C"/>
    <w:rsid w:val="00795333"/>
    <w:rsid w:val="007A3E63"/>
    <w:rsid w:val="007A6FB9"/>
    <w:rsid w:val="007B297C"/>
    <w:rsid w:val="007D2BAF"/>
    <w:rsid w:val="007F0FBE"/>
    <w:rsid w:val="008201E1"/>
    <w:rsid w:val="00830015"/>
    <w:rsid w:val="008318EF"/>
    <w:rsid w:val="00843814"/>
    <w:rsid w:val="00851D88"/>
    <w:rsid w:val="00895A1C"/>
    <w:rsid w:val="008B17BA"/>
    <w:rsid w:val="008D2DDE"/>
    <w:rsid w:val="008E00B6"/>
    <w:rsid w:val="008F0C6E"/>
    <w:rsid w:val="008F60B8"/>
    <w:rsid w:val="00916933"/>
    <w:rsid w:val="00924CF2"/>
    <w:rsid w:val="009347E5"/>
    <w:rsid w:val="00954517"/>
    <w:rsid w:val="00962B86"/>
    <w:rsid w:val="00981C10"/>
    <w:rsid w:val="00982ECD"/>
    <w:rsid w:val="009A290A"/>
    <w:rsid w:val="009D2AEF"/>
    <w:rsid w:val="009D4204"/>
    <w:rsid w:val="009E0AF2"/>
    <w:rsid w:val="009E432F"/>
    <w:rsid w:val="00A14CCA"/>
    <w:rsid w:val="00A26230"/>
    <w:rsid w:val="00A348AC"/>
    <w:rsid w:val="00A34D22"/>
    <w:rsid w:val="00A57D1B"/>
    <w:rsid w:val="00A674A6"/>
    <w:rsid w:val="00AA1B12"/>
    <w:rsid w:val="00AA21D4"/>
    <w:rsid w:val="00AE61B0"/>
    <w:rsid w:val="00AF095B"/>
    <w:rsid w:val="00B130F6"/>
    <w:rsid w:val="00B41FAC"/>
    <w:rsid w:val="00B4463D"/>
    <w:rsid w:val="00B93AB1"/>
    <w:rsid w:val="00B967C1"/>
    <w:rsid w:val="00BA030D"/>
    <w:rsid w:val="00BB7BD4"/>
    <w:rsid w:val="00BE1256"/>
    <w:rsid w:val="00BF3D2D"/>
    <w:rsid w:val="00C02D07"/>
    <w:rsid w:val="00C03C33"/>
    <w:rsid w:val="00C16168"/>
    <w:rsid w:val="00C47A85"/>
    <w:rsid w:val="00C523EE"/>
    <w:rsid w:val="00C54233"/>
    <w:rsid w:val="00C60502"/>
    <w:rsid w:val="00C9265C"/>
    <w:rsid w:val="00C95870"/>
    <w:rsid w:val="00CA1B49"/>
    <w:rsid w:val="00CB2A00"/>
    <w:rsid w:val="00CD3752"/>
    <w:rsid w:val="00CD4388"/>
    <w:rsid w:val="00CF3F18"/>
    <w:rsid w:val="00D17A09"/>
    <w:rsid w:val="00D209DC"/>
    <w:rsid w:val="00D609E0"/>
    <w:rsid w:val="00D663F2"/>
    <w:rsid w:val="00D75D24"/>
    <w:rsid w:val="00D83495"/>
    <w:rsid w:val="00D90384"/>
    <w:rsid w:val="00DA7526"/>
    <w:rsid w:val="00DB2A78"/>
    <w:rsid w:val="00DB6299"/>
    <w:rsid w:val="00DB728B"/>
    <w:rsid w:val="00DE03D3"/>
    <w:rsid w:val="00E02D46"/>
    <w:rsid w:val="00E20A83"/>
    <w:rsid w:val="00E26DDA"/>
    <w:rsid w:val="00E47E86"/>
    <w:rsid w:val="00E73D3D"/>
    <w:rsid w:val="00E765FA"/>
    <w:rsid w:val="00E76EF2"/>
    <w:rsid w:val="00E81358"/>
    <w:rsid w:val="00EA7D8F"/>
    <w:rsid w:val="00EE3C57"/>
    <w:rsid w:val="00EE63FE"/>
    <w:rsid w:val="00EE691C"/>
    <w:rsid w:val="00EF1BF4"/>
    <w:rsid w:val="00F22EE0"/>
    <w:rsid w:val="00F25439"/>
    <w:rsid w:val="00F274B3"/>
    <w:rsid w:val="00F36422"/>
    <w:rsid w:val="00F64A70"/>
    <w:rsid w:val="00F72BFD"/>
    <w:rsid w:val="00F73723"/>
    <w:rsid w:val="00F94625"/>
    <w:rsid w:val="00FA7C57"/>
    <w:rsid w:val="00FE23AC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C3E4EF-CE1F-4EB0-BB10-DB234434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qFormat/>
    <w:rsid w:val="00924CF2"/>
    <w:rPr>
      <w:b/>
      <w:bCs/>
    </w:rPr>
  </w:style>
  <w:style w:type="paragraph" w:styleId="ab">
    <w:name w:val="footer"/>
    <w:basedOn w:val="a"/>
    <w:link w:val="ac"/>
    <w:rsid w:val="00C523E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C523EE"/>
    <w:rPr>
      <w:rFonts w:ascii="Calibri" w:hAnsi="Calibri"/>
      <w:sz w:val="22"/>
      <w:szCs w:val="22"/>
      <w:lang w:eastAsia="en-US"/>
    </w:rPr>
  </w:style>
  <w:style w:type="table" w:styleId="ad">
    <w:name w:val="Table Grid"/>
    <w:basedOn w:val="a1"/>
    <w:rsid w:val="00F254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A0479-20F5-4B7C-A59B-8DAD8B237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2017-04-28T08:30:00Z</cp:lastPrinted>
  <dcterms:created xsi:type="dcterms:W3CDTF">2017-04-28T13:19:00Z</dcterms:created>
  <dcterms:modified xsi:type="dcterms:W3CDTF">2017-04-28T13:19:00Z</dcterms:modified>
</cp:coreProperties>
</file>