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EB" w:rsidRDefault="00C160EB" w:rsidP="00C160EB">
      <w:pPr>
        <w:autoSpaceDE w:val="0"/>
        <w:autoSpaceDN w:val="0"/>
        <w:adjustRightInd w:val="0"/>
        <w:ind w:hanging="140"/>
        <w:jc w:val="center"/>
      </w:pPr>
    </w:p>
    <w:p w:rsidR="00C160EB" w:rsidRDefault="00C160EB" w:rsidP="00C160EB">
      <w:pPr>
        <w:autoSpaceDE w:val="0"/>
        <w:autoSpaceDN w:val="0"/>
        <w:adjustRightInd w:val="0"/>
        <w:ind w:hanging="140"/>
        <w:jc w:val="center"/>
      </w:pPr>
    </w:p>
    <w:p w:rsidR="00C160EB" w:rsidRDefault="00C160EB" w:rsidP="00C160EB">
      <w:pPr>
        <w:autoSpaceDE w:val="0"/>
        <w:autoSpaceDN w:val="0"/>
        <w:adjustRightInd w:val="0"/>
        <w:ind w:hanging="140"/>
        <w:jc w:val="center"/>
      </w:pPr>
    </w:p>
    <w:p w:rsidR="00C160EB" w:rsidRDefault="00614A93" w:rsidP="00C160EB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EB" w:rsidRDefault="00C160EB" w:rsidP="00C160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60EB" w:rsidRDefault="00C160EB" w:rsidP="00C160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160EB" w:rsidRDefault="00C160EB" w:rsidP="00C160E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____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C160EB" w:rsidRDefault="00C160EB" w:rsidP="00C160E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160EB" w:rsidRDefault="00C160EB" w:rsidP="00C160EB">
      <w:pPr>
        <w:rPr>
          <w:lang w:eastAsia="uk-UA"/>
        </w:rPr>
      </w:pPr>
    </w:p>
    <w:p w:rsidR="00C160EB" w:rsidRDefault="00C160EB" w:rsidP="00C160EB">
      <w:pPr>
        <w:pStyle w:val="3"/>
        <w:jc w:val="center"/>
        <w:rPr>
          <w:sz w:val="16"/>
          <w:szCs w:val="16"/>
          <w:lang w:val="ru-RU"/>
        </w:rPr>
      </w:pPr>
    </w:p>
    <w:p w:rsidR="00C160EB" w:rsidRDefault="00C160EB" w:rsidP="00C160EB">
      <w:pPr>
        <w:rPr>
          <w:b/>
          <w:i/>
          <w:szCs w:val="28"/>
          <w:u w:val="single"/>
        </w:rPr>
      </w:pPr>
      <w:r>
        <w:rPr>
          <w:szCs w:val="28"/>
          <w:u w:val="single"/>
          <w:lang w:val="en-US"/>
        </w:rPr>
        <w:t xml:space="preserve">             </w:t>
      </w:r>
      <w:r>
        <w:rPr>
          <w:szCs w:val="28"/>
          <w:u w:val="single"/>
        </w:rPr>
        <w:t>2017</w:t>
      </w:r>
      <w:r>
        <w:rPr>
          <w:szCs w:val="28"/>
        </w:rPr>
        <w:t xml:space="preserve"> №</w:t>
      </w:r>
      <w:r>
        <w:rPr>
          <w:szCs w:val="28"/>
          <w:lang w:val="en-US"/>
        </w:rPr>
        <w:t xml:space="preserve"> _______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</w:t>
      </w:r>
    </w:p>
    <w:p w:rsidR="00C160EB" w:rsidRDefault="00C160EB" w:rsidP="00C160EB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160EB" w:rsidRDefault="00C160EB" w:rsidP="00C160EB">
      <w:pPr>
        <w:spacing w:line="216" w:lineRule="auto"/>
        <w:rPr>
          <w:sz w:val="16"/>
          <w:szCs w:val="16"/>
        </w:rPr>
      </w:pPr>
    </w:p>
    <w:p w:rsidR="00C160EB" w:rsidRDefault="00C160EB" w:rsidP="00C160EB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доповненень до  комплексної Програми «Захист» </w:t>
      </w:r>
    </w:p>
    <w:p w:rsidR="00C160EB" w:rsidRDefault="00C160EB" w:rsidP="00C160EB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160EB" w:rsidRDefault="00C160EB" w:rsidP="00C160EB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160EB" w:rsidRDefault="00C160EB" w:rsidP="00C160EB"/>
    <w:p w:rsidR="00C160EB" w:rsidRDefault="00C160EB" w:rsidP="00C160EB">
      <w:pPr>
        <w:rPr>
          <w:sz w:val="16"/>
          <w:szCs w:val="16"/>
        </w:rPr>
      </w:pPr>
    </w:p>
    <w:p w:rsidR="00C160EB" w:rsidRDefault="00C160EB" w:rsidP="00C160EB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160EB" w:rsidRDefault="00C160EB" w:rsidP="00C160EB">
      <w:pPr>
        <w:pStyle w:val="a4"/>
        <w:ind w:firstLine="708"/>
        <w:jc w:val="both"/>
        <w:rPr>
          <w:sz w:val="16"/>
          <w:szCs w:val="16"/>
        </w:rPr>
      </w:pPr>
    </w:p>
    <w:p w:rsidR="00C160EB" w:rsidRDefault="00C160EB" w:rsidP="00C160EB">
      <w:pPr>
        <w:jc w:val="center"/>
        <w:rPr>
          <w:b/>
        </w:rPr>
      </w:pPr>
      <w:r>
        <w:rPr>
          <w:b/>
        </w:rPr>
        <w:t>В И Р І Ш И Л А:</w:t>
      </w:r>
    </w:p>
    <w:p w:rsidR="00C160EB" w:rsidRDefault="00C160EB" w:rsidP="00C160EB">
      <w:pPr>
        <w:jc w:val="center"/>
        <w:rPr>
          <w:b/>
        </w:rPr>
      </w:pPr>
    </w:p>
    <w:p w:rsidR="00C160EB" w:rsidRDefault="00C160EB" w:rsidP="00C160EB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C160EB" w:rsidRDefault="00C160EB" w:rsidP="00C160EB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 та доповнення</w:t>
      </w:r>
      <w:r>
        <w:rPr>
          <w:b w:val="0"/>
          <w:sz w:val="28"/>
          <w:szCs w:val="28"/>
        </w:rPr>
        <w:t xml:space="preserve"> в додатки 1, 3, 4 до комплексної Програми «Захист»  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 xml:space="preserve">,  зі змінами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</w:t>
      </w:r>
      <w:r w:rsidRPr="00C160EB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від 12.01.2017 р. № 536   з цього питання, згідно з додатком. </w:t>
      </w:r>
    </w:p>
    <w:p w:rsidR="00C160EB" w:rsidRDefault="00C160EB" w:rsidP="00C160EB">
      <w:pPr>
        <w:rPr>
          <w:szCs w:val="28"/>
        </w:rPr>
      </w:pPr>
      <w:r>
        <w:t xml:space="preserve">       </w:t>
      </w:r>
    </w:p>
    <w:p w:rsidR="00C160EB" w:rsidRDefault="00C160EB" w:rsidP="00C160EB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160EB" w:rsidRDefault="00C160EB" w:rsidP="00C160EB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160EB" w:rsidRDefault="00C160EB" w:rsidP="00C160EB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160EB" w:rsidRDefault="00C160EB" w:rsidP="00C160EB">
      <w:pPr>
        <w:pStyle w:val="a4"/>
        <w:spacing w:after="0"/>
        <w:ind w:firstLine="708"/>
        <w:jc w:val="both"/>
        <w:rPr>
          <w:szCs w:val="28"/>
        </w:rPr>
      </w:pPr>
    </w:p>
    <w:p w:rsidR="00C160EB" w:rsidRDefault="00C160EB" w:rsidP="00C160EB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160EB" w:rsidRDefault="00C160EB" w:rsidP="00C160EB">
      <w:pPr>
        <w:pStyle w:val="3"/>
        <w:rPr>
          <w:sz w:val="32"/>
          <w:szCs w:val="32"/>
        </w:rPr>
      </w:pPr>
    </w:p>
    <w:p w:rsidR="00C160EB" w:rsidRDefault="00C160EB" w:rsidP="00C160EB">
      <w:pPr>
        <w:rPr>
          <w:lang w:eastAsia="uk-UA"/>
        </w:rPr>
      </w:pPr>
    </w:p>
    <w:p w:rsidR="00C160EB" w:rsidRDefault="00C160EB" w:rsidP="00C160EB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160EB" w:rsidRDefault="00C160EB" w:rsidP="00C160EB">
      <w:pPr>
        <w:rPr>
          <w:lang w:val="ru-RU" w:eastAsia="uk-UA"/>
        </w:rPr>
      </w:pPr>
    </w:p>
    <w:p w:rsidR="00C160EB" w:rsidRDefault="00C160EB" w:rsidP="00C160EB">
      <w:pPr>
        <w:rPr>
          <w:lang w:val="ru-RU" w:eastAsia="uk-UA"/>
        </w:rPr>
      </w:pPr>
    </w:p>
    <w:p w:rsidR="00C160EB" w:rsidRDefault="00C160EB" w:rsidP="00C160EB">
      <w:pPr>
        <w:rPr>
          <w:lang w:val="ru-RU" w:eastAsia="uk-UA"/>
        </w:rPr>
      </w:pPr>
    </w:p>
    <w:p w:rsidR="00C160EB" w:rsidRDefault="00C160EB" w:rsidP="00C160EB">
      <w:pPr>
        <w:rPr>
          <w:lang w:val="ru-RU" w:eastAsia="uk-UA"/>
        </w:rPr>
      </w:pPr>
    </w:p>
    <w:p w:rsidR="00C160EB" w:rsidRDefault="00C160EB" w:rsidP="00C160EB">
      <w:pPr>
        <w:rPr>
          <w:sz w:val="24"/>
          <w:szCs w:val="24"/>
        </w:rPr>
      </w:pPr>
      <w:bookmarkStart w:id="0" w:name="_GoBack"/>
      <w:bookmarkEnd w:id="0"/>
    </w:p>
    <w:p w:rsidR="00C160EB" w:rsidRDefault="00C160EB" w:rsidP="00C160EB">
      <w:pPr>
        <w:rPr>
          <w:b/>
          <w:sz w:val="24"/>
          <w:szCs w:val="24"/>
        </w:rPr>
        <w:sectPr w:rsidR="00C160EB">
          <w:pgSz w:w="11906" w:h="16838"/>
          <w:pgMar w:top="567" w:right="567" w:bottom="567" w:left="1701" w:header="709" w:footer="709" w:gutter="0"/>
          <w:cols w:space="720"/>
        </w:sectPr>
      </w:pPr>
    </w:p>
    <w:p w:rsidR="00C160EB" w:rsidRDefault="00C160EB" w:rsidP="00C160EB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</w:t>
      </w:r>
    </w:p>
    <w:p w:rsidR="00C160EB" w:rsidRDefault="00C160EB" w:rsidP="00C160EB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160EB" w:rsidRDefault="00C160EB" w:rsidP="00C160EB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160EB" w:rsidRDefault="00C160EB" w:rsidP="00C160EB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160EB" w:rsidRPr="001B305B" w:rsidRDefault="00C160EB" w:rsidP="00C160EB">
      <w:pPr>
        <w:tabs>
          <w:tab w:val="left" w:pos="10800"/>
        </w:tabs>
        <w:rPr>
          <w:b/>
          <w:szCs w:val="28"/>
          <w:lang w:val="en-US"/>
        </w:rPr>
      </w:pPr>
      <w:r>
        <w:rPr>
          <w:b/>
          <w:szCs w:val="28"/>
        </w:rPr>
        <w:tab/>
      </w:r>
      <w:r w:rsidRPr="00A95B63">
        <w:rPr>
          <w:b/>
          <w:szCs w:val="28"/>
          <w:u w:val="single"/>
        </w:rPr>
        <w:t xml:space="preserve"> </w:t>
      </w:r>
      <w:r w:rsidR="001B305B" w:rsidRPr="00A95B63">
        <w:rPr>
          <w:b/>
          <w:szCs w:val="28"/>
          <w:u w:val="single"/>
          <w:lang w:val="en-US"/>
        </w:rPr>
        <w:t xml:space="preserve">          </w:t>
      </w:r>
      <w:r w:rsidR="00A95B63">
        <w:rPr>
          <w:b/>
          <w:szCs w:val="28"/>
          <w:u w:val="single"/>
        </w:rPr>
        <w:t xml:space="preserve">      </w:t>
      </w:r>
      <w:r w:rsidR="001B305B" w:rsidRPr="00A95B63">
        <w:rPr>
          <w:b/>
          <w:szCs w:val="28"/>
          <w:u w:val="single"/>
          <w:lang w:val="en-US"/>
        </w:rPr>
        <w:t xml:space="preserve"> </w:t>
      </w:r>
      <w:r w:rsidRPr="00A95B63">
        <w:rPr>
          <w:b/>
          <w:szCs w:val="28"/>
          <w:u w:val="single"/>
        </w:rPr>
        <w:t>2017</w:t>
      </w:r>
      <w:r>
        <w:rPr>
          <w:b/>
          <w:szCs w:val="28"/>
        </w:rPr>
        <w:t xml:space="preserve"> № </w:t>
      </w:r>
      <w:r w:rsidR="001B305B" w:rsidRPr="00A95B63">
        <w:rPr>
          <w:b/>
          <w:szCs w:val="28"/>
          <w:u w:val="single"/>
          <w:lang w:val="en-US"/>
        </w:rPr>
        <w:t xml:space="preserve">_______ </w:t>
      </w:r>
      <w:r w:rsidR="001B305B">
        <w:rPr>
          <w:b/>
          <w:szCs w:val="28"/>
          <w:lang w:val="en-US"/>
        </w:rPr>
        <w:t xml:space="preserve"> </w:t>
      </w:r>
    </w:p>
    <w:p w:rsidR="00C160EB" w:rsidRDefault="00C160EB" w:rsidP="00C160EB">
      <w:pPr>
        <w:tabs>
          <w:tab w:val="left" w:pos="10800"/>
        </w:tabs>
        <w:rPr>
          <w:b/>
          <w:szCs w:val="28"/>
        </w:rPr>
      </w:pPr>
    </w:p>
    <w:p w:rsidR="00C160EB" w:rsidRDefault="00C160EB" w:rsidP="00C160EB">
      <w:pPr>
        <w:tabs>
          <w:tab w:val="left" w:pos="10800"/>
        </w:tabs>
        <w:rPr>
          <w:b/>
          <w:szCs w:val="28"/>
        </w:rPr>
      </w:pPr>
    </w:p>
    <w:p w:rsidR="00C160EB" w:rsidRDefault="00C160EB" w:rsidP="00C160EB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 комплексної Програми «Захист» </w:t>
      </w:r>
    </w:p>
    <w:p w:rsidR="00C160EB" w:rsidRDefault="00C160EB" w:rsidP="00C160EB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160EB" w:rsidRDefault="00C160EB" w:rsidP="00C1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26.08.2016 р. № 357, зі внесеними внесеним  </w:t>
      </w:r>
    </w:p>
    <w:p w:rsidR="00C160EB" w:rsidRDefault="00C160EB" w:rsidP="00C1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31.10.2016 р. № 459, від 01.12.2016 р. № 474, від 12.01.2017 р. № 536</w:t>
      </w:r>
      <w:r>
        <w:rPr>
          <w:b/>
          <w:szCs w:val="28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160EB" w:rsidRDefault="00C160EB" w:rsidP="00C160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160EB" w:rsidRDefault="00C160EB" w:rsidP="00C160EB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160EB" w:rsidRDefault="00C160EB" w:rsidP="00C160EB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160EB" w:rsidTr="00C160EB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160EB" w:rsidRDefault="00C160EB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160EB" w:rsidRDefault="00C160EB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160EB" w:rsidRDefault="00C1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</w:p>
          <w:p w:rsidR="00C160EB" w:rsidRDefault="00D65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  <w:r w:rsidR="00A95B63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,9</w:t>
            </w:r>
            <w:r w:rsidR="00C160EB">
              <w:rPr>
                <w:sz w:val="24"/>
                <w:szCs w:val="24"/>
              </w:rPr>
              <w:t xml:space="preserve"> тис. грн.</w:t>
            </w:r>
          </w:p>
          <w:p w:rsidR="00C160EB" w:rsidRDefault="00C160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60EB" w:rsidRDefault="00C160EB" w:rsidP="00C160EB">
      <w:pPr>
        <w:ind w:firstLine="540"/>
        <w:jc w:val="both"/>
        <w:rPr>
          <w:sz w:val="18"/>
          <w:szCs w:val="18"/>
        </w:rPr>
      </w:pPr>
    </w:p>
    <w:p w:rsidR="00C160EB" w:rsidRDefault="00C160EB" w:rsidP="00C160EB">
      <w:pPr>
        <w:pStyle w:val="a3"/>
        <w:ind w:firstLine="540"/>
        <w:jc w:val="both"/>
        <w:rPr>
          <w:szCs w:val="28"/>
        </w:rPr>
      </w:pPr>
    </w:p>
    <w:p w:rsidR="00C160EB" w:rsidRDefault="00C160EB" w:rsidP="00C160EB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160EB" w:rsidRDefault="00C160EB" w:rsidP="00C160EB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800"/>
        <w:gridCol w:w="3960"/>
      </w:tblGrid>
      <w:tr w:rsidR="00C160EB" w:rsidTr="00C160EB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виконання </w:t>
            </w:r>
          </w:p>
          <w:p w:rsidR="00C160EB" w:rsidRDefault="00C160EB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C160EB" w:rsidRDefault="00C160EB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C160EB" w:rsidTr="00C160EB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C160EB" w:rsidRDefault="00C1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C160EB" w:rsidRDefault="00C160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C160EB" w:rsidRDefault="00C160E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D6503C">
              <w:rPr>
                <w:sz w:val="24"/>
                <w:szCs w:val="24"/>
              </w:rPr>
              <w:t>863,8</w:t>
            </w:r>
          </w:p>
          <w:p w:rsidR="00C160EB" w:rsidRDefault="00C160EB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160EB" w:rsidRDefault="00D65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55743,8</w:t>
            </w:r>
          </w:p>
          <w:p w:rsidR="00C160EB" w:rsidRDefault="00C160EB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A95B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57160,5</w:t>
            </w:r>
          </w:p>
          <w:p w:rsidR="00C160EB" w:rsidRDefault="00C160EB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160EB" w:rsidRDefault="00A95B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57035,5</w:t>
            </w:r>
          </w:p>
          <w:p w:rsidR="00C160EB" w:rsidRDefault="00C160EB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D6503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  <w:r w:rsidR="00A95B63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,9</w:t>
            </w:r>
          </w:p>
          <w:p w:rsidR="00C160EB" w:rsidRDefault="00C160EB">
            <w:pPr>
              <w:ind w:right="-108"/>
              <w:jc w:val="center"/>
              <w:rPr>
                <w:sz w:val="24"/>
                <w:szCs w:val="24"/>
              </w:rPr>
            </w:pPr>
          </w:p>
          <w:p w:rsidR="00C160EB" w:rsidRDefault="00D65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  <w:r w:rsidR="00A95B63">
              <w:rPr>
                <w:sz w:val="24"/>
                <w:szCs w:val="24"/>
              </w:rPr>
              <w:t>731</w:t>
            </w:r>
            <w:r>
              <w:rPr>
                <w:sz w:val="24"/>
                <w:szCs w:val="24"/>
              </w:rPr>
              <w:t>,9</w:t>
            </w:r>
          </w:p>
          <w:p w:rsidR="00C160EB" w:rsidRDefault="00C160E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160EB" w:rsidRDefault="00C160EB" w:rsidP="00C160EB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160EB" w:rsidRDefault="00C160EB" w:rsidP="00C160EB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C160EB" w:rsidRDefault="00C160EB" w:rsidP="00C160EB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160EB" w:rsidRDefault="00C160EB" w:rsidP="00C160EB">
      <w:pPr>
        <w:tabs>
          <w:tab w:val="left" w:pos="4060"/>
        </w:tabs>
        <w:jc w:val="center"/>
        <w:rPr>
          <w:b/>
        </w:rPr>
      </w:pPr>
    </w:p>
    <w:p w:rsidR="00C160EB" w:rsidRDefault="00C160EB" w:rsidP="00C160EB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Продовження додатка</w:t>
      </w:r>
    </w:p>
    <w:p w:rsidR="00C160EB" w:rsidRDefault="00C160EB" w:rsidP="00C160EB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160EB" w:rsidRDefault="00C160EB" w:rsidP="00C160EB">
      <w:pPr>
        <w:ind w:firstLine="540"/>
        <w:jc w:val="both"/>
      </w:pPr>
    </w:p>
    <w:p w:rsidR="00C160EB" w:rsidRDefault="00C160EB" w:rsidP="00C160EB">
      <w:pPr>
        <w:ind w:firstLine="540"/>
        <w:jc w:val="both"/>
      </w:pPr>
      <w:r>
        <w:rPr>
          <w:b/>
        </w:rPr>
        <w:t xml:space="preserve">3.1. В пункти 23 розділу І </w:t>
      </w:r>
      <w:r>
        <w:t>внести зміни в частині орієнтовного обсягу фінансування:</w:t>
      </w:r>
    </w:p>
    <w:p w:rsidR="00C160EB" w:rsidRDefault="00C160EB" w:rsidP="00C160EB">
      <w:pPr>
        <w:ind w:firstLine="540"/>
        <w:jc w:val="both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800"/>
        <w:gridCol w:w="180"/>
        <w:gridCol w:w="1800"/>
        <w:gridCol w:w="1980"/>
      </w:tblGrid>
      <w:tr w:rsidR="00C160EB" w:rsidTr="00C160EB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C160EB" w:rsidTr="00C160EB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/>
                <w:sz w:val="24"/>
                <w:szCs w:val="24"/>
              </w:rPr>
            </w:pPr>
          </w:p>
          <w:p w:rsidR="00C160EB" w:rsidRDefault="00C160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C160EB" w:rsidRDefault="00C160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  <w:p w:rsidR="00C160EB" w:rsidRDefault="00C160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160EB" w:rsidTr="00C160EB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160EB" w:rsidTr="00C160EB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громадянам, які постраждали внаслідок Чорнобильської катастрофи  вартості проїзду один раз на рік до будь – якого населеного пункту України і назад автомобільним або залізничним транспортом, а саме:</w:t>
            </w:r>
          </w:p>
          <w:p w:rsidR="003C51AA" w:rsidRDefault="00C160EB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- для осіб віднесених </w:t>
            </w:r>
            <w:r w:rsidR="003C51AA">
              <w:rPr>
                <w:b w:val="0"/>
                <w:bCs/>
                <w:sz w:val="24"/>
              </w:rPr>
              <w:t>до І категорії – 100% вартості проїзду;</w:t>
            </w:r>
          </w:p>
          <w:p w:rsidR="003C51AA" w:rsidRDefault="003C51AA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- для осіб віднесених до ІІ категорії -  50% вартості проїзду.</w:t>
            </w:r>
          </w:p>
          <w:p w:rsidR="00C160EB" w:rsidRDefault="003C51AA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  Компенсація здійснюється на підставі проїзних квитків, при цьому відшкодування вартості квитків на залізничному транспорті не повинно перевищувати </w:t>
            </w:r>
            <w:r w:rsidR="00C160EB">
              <w:rPr>
                <w:b w:val="0"/>
                <w:bCs/>
                <w:sz w:val="24"/>
              </w:rPr>
              <w:t xml:space="preserve">  </w:t>
            </w:r>
            <w:r>
              <w:rPr>
                <w:b w:val="0"/>
                <w:bCs/>
                <w:sz w:val="24"/>
              </w:rPr>
              <w:t>вартість проїзду в плацкартному або купейному вагоні швидкого поїзду.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</w:t>
            </w:r>
            <w:r w:rsidR="003C51AA">
              <w:rPr>
                <w:bCs/>
                <w:sz w:val="24"/>
              </w:rPr>
              <w:t>7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C160EB" w:rsidRDefault="00C160E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C160EB" w:rsidRDefault="00C160EB">
            <w:pPr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-  </w:t>
            </w:r>
            <w:r w:rsidR="003C51AA">
              <w:rPr>
                <w:bCs/>
                <w:sz w:val="24"/>
              </w:rPr>
              <w:t>40,6</w:t>
            </w:r>
          </w:p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</w:t>
            </w:r>
            <w:r w:rsidR="003C51AA">
              <w:rPr>
                <w:bCs/>
                <w:sz w:val="24"/>
              </w:rPr>
              <w:t>-</w:t>
            </w:r>
            <w:r>
              <w:rPr>
                <w:bCs/>
                <w:sz w:val="24"/>
              </w:rPr>
              <w:t xml:space="preserve"> </w:t>
            </w:r>
            <w:r w:rsidR="003C51AA">
              <w:rPr>
                <w:bCs/>
                <w:sz w:val="24"/>
              </w:rPr>
              <w:t xml:space="preserve"> 81,7</w:t>
            </w:r>
          </w:p>
          <w:p w:rsidR="00E046ED" w:rsidRDefault="00E046E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="00A95B63">
              <w:rPr>
                <w:bCs/>
                <w:sz w:val="24"/>
              </w:rPr>
              <w:t xml:space="preserve"> – 85,0</w:t>
            </w:r>
          </w:p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3C51AA">
              <w:rPr>
                <w:bCs/>
                <w:sz w:val="24"/>
              </w:rPr>
              <w:t xml:space="preserve"> </w:t>
            </w:r>
            <w:r w:rsidR="00A95B63">
              <w:rPr>
                <w:bCs/>
                <w:sz w:val="24"/>
              </w:rPr>
              <w:t>207</w:t>
            </w:r>
            <w:r w:rsidR="003C51AA">
              <w:rPr>
                <w:bCs/>
                <w:sz w:val="24"/>
              </w:rPr>
              <w:t>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Покращення соціального захисту </w:t>
            </w:r>
            <w:r w:rsidR="003C51AA">
              <w:rPr>
                <w:bCs/>
                <w:sz w:val="24"/>
              </w:rPr>
              <w:t>окремих категорій громадян                  м. Чернівців</w:t>
            </w:r>
          </w:p>
        </w:tc>
      </w:tr>
    </w:tbl>
    <w:p w:rsidR="00C160EB" w:rsidRDefault="00C160EB" w:rsidP="00C160EB">
      <w:pPr>
        <w:jc w:val="right"/>
        <w:rPr>
          <w:sz w:val="24"/>
          <w:szCs w:val="24"/>
        </w:rPr>
      </w:pPr>
    </w:p>
    <w:p w:rsidR="00C160EB" w:rsidRDefault="00C160EB" w:rsidP="00C160EB">
      <w:pPr>
        <w:jc w:val="center"/>
        <w:rPr>
          <w:sz w:val="16"/>
          <w:szCs w:val="16"/>
        </w:rPr>
      </w:pPr>
      <w:r>
        <w:rPr>
          <w:sz w:val="16"/>
          <w:szCs w:val="16"/>
        </w:rPr>
        <w:t>3</w:t>
      </w:r>
    </w:p>
    <w:p w:rsidR="00C160EB" w:rsidRDefault="00C160EB" w:rsidP="00C160E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Продовження додатка</w:t>
      </w:r>
    </w:p>
    <w:p w:rsidR="00C160EB" w:rsidRDefault="00C160EB" w:rsidP="00C160EB">
      <w:pPr>
        <w:jc w:val="right"/>
        <w:rPr>
          <w:sz w:val="24"/>
          <w:szCs w:val="24"/>
        </w:rPr>
      </w:pPr>
    </w:p>
    <w:p w:rsidR="00C160EB" w:rsidRDefault="00C160EB" w:rsidP="00C160EB">
      <w:pPr>
        <w:numPr>
          <w:ilvl w:val="1"/>
          <w:numId w:val="2"/>
        </w:numPr>
        <w:jc w:val="both"/>
        <w:rPr>
          <w:szCs w:val="28"/>
        </w:rPr>
      </w:pPr>
      <w:r>
        <w:rPr>
          <w:b/>
          <w:szCs w:val="28"/>
        </w:rPr>
        <w:t xml:space="preserve">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2</w:t>
      </w:r>
      <w:r w:rsidR="003C51AA">
        <w:rPr>
          <w:b/>
          <w:szCs w:val="28"/>
        </w:rPr>
        <w:t>5</w:t>
      </w:r>
      <w:r>
        <w:rPr>
          <w:szCs w:val="28"/>
        </w:rPr>
        <w:t xml:space="preserve"> такого змісту:</w:t>
      </w:r>
    </w:p>
    <w:p w:rsidR="00C160EB" w:rsidRDefault="00C160EB" w:rsidP="00C160EB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160EB" w:rsidTr="00C160EB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160EB" w:rsidTr="00C160EB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3C51AA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F37862">
              <w:rPr>
                <w:bCs/>
                <w:sz w:val="24"/>
              </w:rPr>
              <w:t xml:space="preserve">  Забезпечення сан</w:t>
            </w:r>
            <w:r w:rsidR="00D5746C">
              <w:rPr>
                <w:bCs/>
                <w:sz w:val="24"/>
              </w:rPr>
              <w:t>а</w:t>
            </w:r>
            <w:r w:rsidR="00F37862">
              <w:rPr>
                <w:bCs/>
                <w:sz w:val="24"/>
              </w:rPr>
              <w:t>торно – курортним лікуванням членів сімей загиблих (тих, які пропали безвісти)</w:t>
            </w:r>
            <w:r w:rsidR="00E046ED">
              <w:rPr>
                <w:bCs/>
                <w:sz w:val="24"/>
              </w:rPr>
              <w:t xml:space="preserve"> або померлих ветеранів війни</w:t>
            </w:r>
            <w:r w:rsidR="00F37862">
              <w:rPr>
                <w:bCs/>
                <w:sz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C160EB" w:rsidRDefault="00C160EB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C160EB" w:rsidRDefault="00C160E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C160EB" w:rsidRDefault="00C160EB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</w:t>
            </w:r>
            <w:r w:rsidR="00F37862">
              <w:rPr>
                <w:bCs/>
                <w:sz w:val="24"/>
              </w:rPr>
              <w:t>80</w:t>
            </w:r>
            <w:r>
              <w:rPr>
                <w:bCs/>
                <w:sz w:val="24"/>
              </w:rPr>
              <w:t>,</w:t>
            </w:r>
            <w:r w:rsidR="00F37862">
              <w:rPr>
                <w:bCs/>
                <w:sz w:val="24"/>
              </w:rPr>
              <w:t>0</w:t>
            </w:r>
          </w:p>
          <w:p w:rsidR="00C160EB" w:rsidRDefault="00C160E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2018р.–1</w:t>
            </w:r>
            <w:r w:rsidR="00F37862">
              <w:rPr>
                <w:bCs/>
                <w:sz w:val="24"/>
              </w:rPr>
              <w:t>80</w:t>
            </w:r>
            <w:r>
              <w:rPr>
                <w:bCs/>
                <w:sz w:val="24"/>
              </w:rPr>
              <w:t>,0</w:t>
            </w:r>
          </w:p>
          <w:p w:rsidR="00C160EB" w:rsidRDefault="00C160E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D6503C">
              <w:rPr>
                <w:bCs/>
                <w:sz w:val="24"/>
              </w:rPr>
              <w:t>360,0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B" w:rsidRDefault="00C160EB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C160EB" w:rsidRDefault="00C160EB" w:rsidP="00C160EB">
      <w:pPr>
        <w:ind w:firstLine="540"/>
        <w:jc w:val="center"/>
        <w:rPr>
          <w:szCs w:val="28"/>
          <w:lang w:val="ru-RU"/>
        </w:rPr>
      </w:pPr>
    </w:p>
    <w:p w:rsidR="00C160EB" w:rsidRDefault="00C160EB" w:rsidP="00C160EB">
      <w:pPr>
        <w:ind w:firstLine="540"/>
        <w:jc w:val="center"/>
        <w:rPr>
          <w:sz w:val="16"/>
          <w:szCs w:val="16"/>
        </w:rPr>
      </w:pPr>
    </w:p>
    <w:p w:rsidR="00C160EB" w:rsidRDefault="00C160EB" w:rsidP="00C160EB">
      <w:pPr>
        <w:pStyle w:val="3"/>
        <w:rPr>
          <w:lang w:val="ru-RU"/>
        </w:rPr>
      </w:pPr>
      <w:r>
        <w:t xml:space="preserve">                </w:t>
      </w:r>
    </w:p>
    <w:p w:rsidR="00C160EB" w:rsidRDefault="00C160EB" w:rsidP="00C160EB">
      <w:pPr>
        <w:jc w:val="both"/>
        <w:rPr>
          <w:sz w:val="24"/>
          <w:szCs w:val="24"/>
          <w:lang w:val="ru-RU"/>
        </w:rPr>
      </w:pPr>
    </w:p>
    <w:p w:rsidR="00C160EB" w:rsidRDefault="00C160EB" w:rsidP="00C160EB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</w:t>
      </w:r>
      <w:r w:rsidR="00D6503C">
        <w:t xml:space="preserve">   </w:t>
      </w:r>
      <w:r>
        <w:t xml:space="preserve">                          </w:t>
      </w:r>
      <w:r>
        <w:rPr>
          <w:lang w:val="ru-RU"/>
        </w:rPr>
        <w:t xml:space="preserve"> О. Каспрук</w:t>
      </w: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ind w:firstLine="540"/>
        <w:jc w:val="center"/>
        <w:rPr>
          <w:szCs w:val="28"/>
        </w:rPr>
      </w:pPr>
    </w:p>
    <w:p w:rsidR="00C160EB" w:rsidRDefault="00C160EB" w:rsidP="00C160EB">
      <w:pPr>
        <w:rPr>
          <w:lang w:val="ru-RU" w:eastAsia="uk-UA"/>
        </w:rPr>
      </w:pPr>
    </w:p>
    <w:p w:rsidR="00C160EB" w:rsidRDefault="00C160EB"/>
    <w:sectPr w:rsidR="00C160EB" w:rsidSect="00C160EB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A2B4A2C"/>
    <w:multiLevelType w:val="multilevel"/>
    <w:tmpl w:val="92E6E9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EB"/>
    <w:rsid w:val="001B305B"/>
    <w:rsid w:val="003C51AA"/>
    <w:rsid w:val="00614A93"/>
    <w:rsid w:val="006951FE"/>
    <w:rsid w:val="009469B6"/>
    <w:rsid w:val="00A95B63"/>
    <w:rsid w:val="00C160EB"/>
    <w:rsid w:val="00D5746C"/>
    <w:rsid w:val="00D6503C"/>
    <w:rsid w:val="00E046ED"/>
    <w:rsid w:val="00F3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32FE7"/>
  <w15:chartTrackingRefBased/>
  <w15:docId w15:val="{226DA295-F5AC-44A7-9093-1E6E233D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EB"/>
    <w:rPr>
      <w:sz w:val="28"/>
      <w:lang w:val="uk-UA"/>
    </w:rPr>
  </w:style>
  <w:style w:type="paragraph" w:styleId="2">
    <w:name w:val="heading 2"/>
    <w:basedOn w:val="a"/>
    <w:next w:val="a"/>
    <w:qFormat/>
    <w:rsid w:val="00C160E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160EB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160E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160EB"/>
    <w:pPr>
      <w:jc w:val="center"/>
    </w:pPr>
    <w:rPr>
      <w:b/>
      <w:lang w:eastAsia="uk-UA"/>
    </w:rPr>
  </w:style>
  <w:style w:type="paragraph" w:styleId="a4">
    <w:name w:val="Body Text"/>
    <w:basedOn w:val="a"/>
    <w:rsid w:val="00C160E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2017-03-28T14:13:00Z</dcterms:created>
  <dcterms:modified xsi:type="dcterms:W3CDTF">2017-03-28T14:13:00Z</dcterms:modified>
</cp:coreProperties>
</file>