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6008"/>
        <w:gridCol w:w="3630"/>
      </w:tblGrid>
      <w:tr w:rsidR="0006668B" w:rsidRPr="004F48BF">
        <w:tc>
          <w:tcPr>
            <w:tcW w:w="6169" w:type="dxa"/>
          </w:tcPr>
          <w:p w:rsidR="0006668B" w:rsidRPr="004F48BF" w:rsidRDefault="0006668B" w:rsidP="004F48BF">
            <w:pPr>
              <w:tabs>
                <w:tab w:val="left" w:pos="6480"/>
              </w:tabs>
              <w:ind w:right="45"/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685" w:type="dxa"/>
          </w:tcPr>
          <w:p w:rsidR="0006668B" w:rsidRPr="004F48BF" w:rsidRDefault="0006668B" w:rsidP="004F48BF">
            <w:pPr>
              <w:tabs>
                <w:tab w:val="left" w:pos="6480"/>
              </w:tabs>
              <w:ind w:right="45"/>
              <w:rPr>
                <w:b/>
                <w:sz w:val="28"/>
                <w:szCs w:val="28"/>
                <w:lang w:val="ru-RU"/>
              </w:rPr>
            </w:pPr>
            <w:r w:rsidRPr="004F48BF">
              <w:rPr>
                <w:b/>
                <w:sz w:val="28"/>
                <w:szCs w:val="28"/>
              </w:rPr>
              <w:t xml:space="preserve">Додаток </w:t>
            </w:r>
            <w:r w:rsidR="00545FE7" w:rsidRPr="004F48BF">
              <w:rPr>
                <w:b/>
                <w:sz w:val="28"/>
                <w:szCs w:val="28"/>
              </w:rPr>
              <w:t>4</w:t>
            </w:r>
          </w:p>
          <w:p w:rsidR="0006668B" w:rsidRPr="004F48BF" w:rsidRDefault="0006668B" w:rsidP="004F48BF">
            <w:pPr>
              <w:tabs>
                <w:tab w:val="left" w:pos="6480"/>
              </w:tabs>
              <w:ind w:right="45"/>
              <w:rPr>
                <w:b/>
                <w:sz w:val="28"/>
                <w:szCs w:val="28"/>
              </w:rPr>
            </w:pPr>
            <w:r w:rsidRPr="004F48BF">
              <w:rPr>
                <w:b/>
                <w:sz w:val="28"/>
                <w:szCs w:val="28"/>
              </w:rPr>
              <w:t>до рішення міської ради</w:t>
            </w:r>
          </w:p>
          <w:p w:rsidR="0006668B" w:rsidRPr="004F48BF" w:rsidRDefault="0006668B" w:rsidP="004F48BF">
            <w:pPr>
              <w:tabs>
                <w:tab w:val="left" w:pos="6480"/>
              </w:tabs>
              <w:ind w:right="45"/>
              <w:rPr>
                <w:b/>
                <w:sz w:val="28"/>
                <w:szCs w:val="28"/>
              </w:rPr>
            </w:pPr>
            <w:r w:rsidRPr="004F48BF">
              <w:rPr>
                <w:b/>
                <w:sz w:val="28"/>
                <w:szCs w:val="28"/>
                <w:lang w:val="en-US"/>
              </w:rPr>
              <w:t>VII</w:t>
            </w:r>
            <w:r w:rsidRPr="004F48BF">
              <w:rPr>
                <w:b/>
                <w:sz w:val="28"/>
                <w:szCs w:val="28"/>
                <w:lang w:val="ru-RU"/>
              </w:rPr>
              <w:t xml:space="preserve"> </w:t>
            </w:r>
            <w:r w:rsidRPr="004F48BF">
              <w:rPr>
                <w:b/>
                <w:sz w:val="28"/>
                <w:szCs w:val="28"/>
                <w:lang w:val="en-US"/>
              </w:rPr>
              <w:t>c</w:t>
            </w:r>
            <w:r w:rsidRPr="004F48BF">
              <w:rPr>
                <w:b/>
                <w:sz w:val="28"/>
                <w:szCs w:val="28"/>
              </w:rPr>
              <w:t>кликання</w:t>
            </w:r>
          </w:p>
          <w:p w:rsidR="0006668B" w:rsidRPr="004F48BF" w:rsidRDefault="0001466B" w:rsidP="004F48BF">
            <w:pPr>
              <w:tabs>
                <w:tab w:val="left" w:pos="6480"/>
              </w:tabs>
              <w:ind w:right="4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u w:val="single"/>
              </w:rPr>
              <w:t>08</w:t>
            </w:r>
            <w:r w:rsidR="0006668B" w:rsidRPr="004F48BF">
              <w:rPr>
                <w:b/>
                <w:sz w:val="28"/>
                <w:szCs w:val="28"/>
                <w:u w:val="single"/>
              </w:rPr>
              <w:t>.</w:t>
            </w:r>
            <w:r w:rsidR="00F360D0" w:rsidRPr="004F48BF">
              <w:rPr>
                <w:b/>
                <w:sz w:val="28"/>
                <w:szCs w:val="28"/>
                <w:u w:val="single"/>
              </w:rPr>
              <w:t>1</w:t>
            </w:r>
            <w:r>
              <w:rPr>
                <w:b/>
                <w:sz w:val="28"/>
                <w:szCs w:val="28"/>
                <w:u w:val="single"/>
              </w:rPr>
              <w:t>2</w:t>
            </w:r>
            <w:r w:rsidR="00666108" w:rsidRPr="004F48BF">
              <w:rPr>
                <w:b/>
                <w:sz w:val="28"/>
                <w:szCs w:val="28"/>
                <w:u w:val="single"/>
              </w:rPr>
              <w:t>.20</w:t>
            </w:r>
            <w:r w:rsidR="007104BF" w:rsidRPr="004F48BF">
              <w:rPr>
                <w:b/>
                <w:sz w:val="28"/>
                <w:szCs w:val="28"/>
                <w:u w:val="single"/>
              </w:rPr>
              <w:t>20</w:t>
            </w:r>
            <w:r w:rsidR="00666108" w:rsidRPr="004F48BF">
              <w:rPr>
                <w:b/>
                <w:sz w:val="28"/>
                <w:szCs w:val="28"/>
                <w:u w:val="single"/>
              </w:rPr>
              <w:t xml:space="preserve"> №</w:t>
            </w:r>
            <w:r w:rsidR="00FE6F04" w:rsidRPr="004F48BF">
              <w:rPr>
                <w:b/>
                <w:sz w:val="28"/>
                <w:szCs w:val="28"/>
                <w:u w:val="single"/>
              </w:rPr>
              <w:t>_</w:t>
            </w:r>
            <w:r w:rsidR="000F33DA">
              <w:rPr>
                <w:b/>
                <w:sz w:val="28"/>
                <w:szCs w:val="28"/>
                <w:u w:val="single"/>
              </w:rPr>
              <w:t>2536</w:t>
            </w:r>
            <w:r w:rsidR="0006668B" w:rsidRPr="004F48BF">
              <w:rPr>
                <w:b/>
                <w:sz w:val="28"/>
                <w:szCs w:val="28"/>
                <w:u w:val="single"/>
              </w:rPr>
              <w:t xml:space="preserve">    </w:t>
            </w:r>
          </w:p>
        </w:tc>
      </w:tr>
    </w:tbl>
    <w:p w:rsidR="0028147D" w:rsidRPr="00D53AAE" w:rsidRDefault="0028147D" w:rsidP="0028147D">
      <w:pPr>
        <w:pStyle w:val="a7"/>
        <w:rPr>
          <w:rFonts w:ascii="Times New Roman" w:hAnsi="Times New Roman" w:cs="Times New Roman"/>
          <w:lang w:val="uk-UA"/>
        </w:rPr>
      </w:pPr>
    </w:p>
    <w:p w:rsidR="008A4EBB" w:rsidRDefault="008A4EBB" w:rsidP="008A4EBB">
      <w:pPr>
        <w:ind w:right="45" w:hanging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Умови </w:t>
      </w:r>
    </w:p>
    <w:p w:rsidR="008A4EBB" w:rsidRDefault="008A4EBB" w:rsidP="008A4EBB">
      <w:pPr>
        <w:ind w:right="45" w:hanging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продажу земельної ділян</w:t>
      </w:r>
      <w:r w:rsidR="00545FE7">
        <w:rPr>
          <w:b/>
          <w:sz w:val="28"/>
          <w:szCs w:val="28"/>
        </w:rPr>
        <w:t>ки за адресою вул.Таманська,12-В</w:t>
      </w:r>
    </w:p>
    <w:p w:rsidR="008A4EBB" w:rsidRDefault="008A4EBB" w:rsidP="008A4EBB">
      <w:pPr>
        <w:pStyle w:val="ad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8A4EBB" w:rsidRDefault="008A4EBB" w:rsidP="008A4EBB">
      <w:pPr>
        <w:ind w:firstLine="360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Місце розташування (адреса) земельної ділянки м.Чернівці,                                        вул.Таманська,12-</w:t>
      </w:r>
      <w:r w:rsidR="00545FE7">
        <w:rPr>
          <w:sz w:val="28"/>
          <w:szCs w:val="28"/>
        </w:rPr>
        <w:t>В</w:t>
      </w:r>
      <w:r>
        <w:rPr>
          <w:sz w:val="28"/>
          <w:szCs w:val="28"/>
        </w:rPr>
        <w:t>.</w:t>
      </w:r>
    </w:p>
    <w:p w:rsidR="008A4EBB" w:rsidRDefault="008A4EBB" w:rsidP="008A4EBB">
      <w:pPr>
        <w:pStyle w:val="ad"/>
        <w:ind w:firstLine="360"/>
        <w:rPr>
          <w:rFonts w:ascii="Times New Roman" w:hAnsi="Times New Roman" w:cs="Times New Roman"/>
          <w:sz w:val="16"/>
          <w:szCs w:val="16"/>
          <w:lang w:val="uk-UA"/>
        </w:rPr>
      </w:pPr>
    </w:p>
    <w:p w:rsidR="008A4EBB" w:rsidRDefault="008A4EBB" w:rsidP="008A4EBB">
      <w:pPr>
        <w:ind w:firstLine="360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Площа земельної ділянки: 0,04</w:t>
      </w:r>
      <w:r w:rsidR="00545FE7">
        <w:rPr>
          <w:sz w:val="28"/>
          <w:szCs w:val="28"/>
        </w:rPr>
        <w:t>80</w:t>
      </w:r>
      <w:r>
        <w:rPr>
          <w:sz w:val="28"/>
          <w:szCs w:val="28"/>
        </w:rPr>
        <w:t xml:space="preserve"> га.</w:t>
      </w:r>
    </w:p>
    <w:p w:rsidR="008A4EBB" w:rsidRDefault="008A4EBB" w:rsidP="008A4EBB">
      <w:pPr>
        <w:pStyle w:val="ad"/>
        <w:ind w:firstLine="360"/>
        <w:rPr>
          <w:rFonts w:ascii="Times New Roman" w:hAnsi="Times New Roman" w:cs="Times New Roman"/>
          <w:sz w:val="16"/>
          <w:szCs w:val="16"/>
          <w:lang w:val="ru-RU"/>
        </w:rPr>
      </w:pPr>
    </w:p>
    <w:p w:rsidR="008A4EBB" w:rsidRDefault="008A4EBB" w:rsidP="008A4EBB">
      <w:pPr>
        <w:ind w:firstLine="360"/>
        <w:jc w:val="both"/>
        <w:rPr>
          <w:sz w:val="28"/>
          <w:szCs w:val="28"/>
        </w:rPr>
      </w:pPr>
      <w:r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Кадастровий номер земельної ділянки: 7310136900:47:001:027</w:t>
      </w:r>
      <w:r w:rsidR="00545FE7">
        <w:rPr>
          <w:sz w:val="28"/>
          <w:szCs w:val="28"/>
        </w:rPr>
        <w:t>5</w:t>
      </w:r>
      <w:r>
        <w:rPr>
          <w:sz w:val="28"/>
          <w:szCs w:val="28"/>
        </w:rPr>
        <w:t>.</w:t>
      </w:r>
    </w:p>
    <w:p w:rsidR="008A4EBB" w:rsidRDefault="008A4EBB" w:rsidP="008A4EBB">
      <w:pPr>
        <w:pStyle w:val="ad"/>
        <w:ind w:firstLine="360"/>
        <w:rPr>
          <w:rFonts w:ascii="Times New Roman" w:hAnsi="Times New Roman" w:cs="Times New Roman"/>
          <w:sz w:val="16"/>
          <w:szCs w:val="16"/>
          <w:highlight w:val="yellow"/>
          <w:lang w:val="ru-RU"/>
        </w:rPr>
      </w:pPr>
    </w:p>
    <w:p w:rsidR="008A4EBB" w:rsidRDefault="008A4EBB" w:rsidP="008A4EBB">
      <w:pPr>
        <w:ind w:firstLine="360"/>
        <w:jc w:val="both"/>
        <w:rPr>
          <w:sz w:val="28"/>
          <w:szCs w:val="28"/>
        </w:rPr>
      </w:pPr>
      <w:r>
        <w:rPr>
          <w:b/>
          <w:sz w:val="28"/>
          <w:szCs w:val="28"/>
        </w:rPr>
        <w:t>4.</w:t>
      </w:r>
      <w:r>
        <w:rPr>
          <w:sz w:val="28"/>
          <w:szCs w:val="28"/>
        </w:rPr>
        <w:t xml:space="preserve"> Цільове призначення (функціональне використання): код 02.01 – для будівництва і обслуговування житлового будинку, господарських будівель і споруд (присадибна ділянка).</w:t>
      </w:r>
    </w:p>
    <w:p w:rsidR="008A4EBB" w:rsidRDefault="008A4EBB" w:rsidP="008A4EBB">
      <w:pPr>
        <w:pStyle w:val="ad"/>
        <w:ind w:firstLine="360"/>
        <w:rPr>
          <w:rFonts w:ascii="Times New Roman" w:hAnsi="Times New Roman" w:cs="Times New Roman"/>
          <w:sz w:val="16"/>
          <w:szCs w:val="16"/>
          <w:lang w:val="ru-RU"/>
        </w:rPr>
      </w:pPr>
    </w:p>
    <w:p w:rsidR="008A4EBB" w:rsidRDefault="008A4EBB" w:rsidP="008A4EBB">
      <w:pPr>
        <w:ind w:firstLine="360"/>
        <w:jc w:val="both"/>
        <w:rPr>
          <w:sz w:val="28"/>
          <w:szCs w:val="28"/>
        </w:rPr>
      </w:pPr>
      <w:r>
        <w:rPr>
          <w:b/>
          <w:sz w:val="28"/>
          <w:szCs w:val="28"/>
        </w:rPr>
        <w:t>5.</w:t>
      </w:r>
      <w:r>
        <w:rPr>
          <w:sz w:val="28"/>
          <w:szCs w:val="28"/>
        </w:rPr>
        <w:t xml:space="preserve"> Обов’язкові умови використання земельної ділянки:</w:t>
      </w:r>
    </w:p>
    <w:p w:rsidR="008A4EBB" w:rsidRDefault="008A4EBB" w:rsidP="008A4EBB">
      <w:pPr>
        <w:ind w:firstLine="360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5.1.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Забезпечувати вільний доступ відповідним службам для обслуговування наявних і прокладання нових інженерних мереж.</w:t>
      </w:r>
    </w:p>
    <w:p w:rsidR="008A4EBB" w:rsidRDefault="008A4EBB" w:rsidP="008A4EBB">
      <w:pPr>
        <w:ind w:firstLine="36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5.2.</w:t>
      </w:r>
      <w:r>
        <w:rPr>
          <w:bCs/>
          <w:sz w:val="28"/>
          <w:szCs w:val="28"/>
        </w:rPr>
        <w:t xml:space="preserve"> Дотримуватись умов, зазначених у висновках відповідних служб. </w:t>
      </w:r>
    </w:p>
    <w:p w:rsidR="008A4EBB" w:rsidRDefault="008A4EBB" w:rsidP="008A4EBB">
      <w:pPr>
        <w:ind w:firstLine="36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5.3.</w:t>
      </w:r>
      <w:r>
        <w:rPr>
          <w:bCs/>
          <w:sz w:val="28"/>
          <w:szCs w:val="28"/>
        </w:rPr>
        <w:t xml:space="preserve"> При проєктуванні і здійсненні будівництва об’єктів містобудування дотримуватися містобудівних умов і обмежень забудови земельної ділянки.</w:t>
      </w:r>
    </w:p>
    <w:p w:rsidR="008A4EBB" w:rsidRDefault="008A4EBB" w:rsidP="008A4EBB">
      <w:pPr>
        <w:ind w:firstLine="36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5.4</w:t>
      </w:r>
      <w:r>
        <w:rPr>
          <w:bCs/>
          <w:sz w:val="28"/>
          <w:szCs w:val="28"/>
        </w:rPr>
        <w:t>. Без права забудови в межах «червоних ліній» вулиць.</w:t>
      </w:r>
    </w:p>
    <w:p w:rsidR="008A4EBB" w:rsidRDefault="008A4EBB" w:rsidP="008A4EBB">
      <w:pPr>
        <w:pStyle w:val="ad"/>
        <w:ind w:firstLine="360"/>
        <w:rPr>
          <w:rFonts w:ascii="Times New Roman" w:hAnsi="Times New Roman" w:cs="Times New Roman"/>
          <w:sz w:val="16"/>
          <w:szCs w:val="16"/>
          <w:lang w:val="uk-UA"/>
        </w:rPr>
      </w:pPr>
    </w:p>
    <w:p w:rsidR="008A4EBB" w:rsidRDefault="008A4EBB" w:rsidP="008A4EBB">
      <w:pPr>
        <w:ind w:firstLine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6.</w:t>
      </w:r>
      <w:r>
        <w:rPr>
          <w:sz w:val="28"/>
          <w:szCs w:val="28"/>
        </w:rPr>
        <w:t xml:space="preserve"> Умови продажу: продаж у  власність земельної ділянки. </w:t>
      </w:r>
    </w:p>
    <w:p w:rsidR="008A4EBB" w:rsidRDefault="008A4EBB" w:rsidP="008A4EBB">
      <w:pPr>
        <w:pStyle w:val="ad"/>
        <w:ind w:firstLine="360"/>
        <w:rPr>
          <w:rFonts w:ascii="Times New Roman" w:hAnsi="Times New Roman" w:cs="Times New Roman"/>
          <w:sz w:val="16"/>
          <w:szCs w:val="16"/>
          <w:highlight w:val="yellow"/>
          <w:lang w:val="ru-RU"/>
        </w:rPr>
      </w:pPr>
    </w:p>
    <w:p w:rsidR="008A4EBB" w:rsidRDefault="008A4EBB" w:rsidP="008A4EBB">
      <w:pPr>
        <w:ind w:right="45" w:firstLine="360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7.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Затвердити звіт</w:t>
      </w:r>
      <w:r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</w:rPr>
        <w:t>про експертну грошову оцінку земельної ділянки несільськогосподарського призначення,</w:t>
      </w:r>
      <w:r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</w:rPr>
        <w:t>площею 0</w:t>
      </w:r>
      <w:r>
        <w:rPr>
          <w:sz w:val="28"/>
          <w:szCs w:val="28"/>
        </w:rPr>
        <w:t>,04</w:t>
      </w:r>
      <w:r w:rsidR="00545FE7">
        <w:rPr>
          <w:sz w:val="28"/>
          <w:szCs w:val="28"/>
        </w:rPr>
        <w:t>80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га, (кадастровий номер </w:t>
      </w:r>
      <w:r>
        <w:rPr>
          <w:sz w:val="28"/>
          <w:szCs w:val="28"/>
        </w:rPr>
        <w:t>7310136900:47:001:027</w:t>
      </w:r>
      <w:r w:rsidR="00545FE7">
        <w:rPr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), що підлягає продажу у власність на земельних торгах </w:t>
      </w:r>
      <w:r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 (код 02.01) за</w:t>
      </w:r>
      <w:r>
        <w:rPr>
          <w:color w:val="000000"/>
          <w:sz w:val="28"/>
          <w:szCs w:val="28"/>
        </w:rPr>
        <w:t xml:space="preserve"> адресою </w:t>
      </w:r>
      <w:r>
        <w:rPr>
          <w:sz w:val="28"/>
          <w:szCs w:val="28"/>
        </w:rPr>
        <w:t>вул.Таманська,12-</w:t>
      </w:r>
      <w:r w:rsidR="00545FE7">
        <w:rPr>
          <w:sz w:val="28"/>
          <w:szCs w:val="28"/>
        </w:rPr>
        <w:t>В</w:t>
      </w:r>
      <w:r>
        <w:rPr>
          <w:sz w:val="28"/>
          <w:szCs w:val="28"/>
        </w:rPr>
        <w:t>.</w:t>
      </w:r>
    </w:p>
    <w:p w:rsidR="008A4EBB" w:rsidRDefault="008A4EBB" w:rsidP="008A4EBB">
      <w:pPr>
        <w:ind w:right="45" w:firstLine="36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7.1.</w:t>
      </w:r>
      <w:r>
        <w:rPr>
          <w:color w:val="000000"/>
          <w:sz w:val="28"/>
          <w:szCs w:val="28"/>
        </w:rPr>
        <w:t xml:space="preserve"> Визначити стартову ціну лоту в розмірі  1</w:t>
      </w:r>
      <w:r w:rsidR="00545FE7">
        <w:rPr>
          <w:color w:val="000000"/>
          <w:sz w:val="28"/>
          <w:szCs w:val="28"/>
        </w:rPr>
        <w:t>85</w:t>
      </w:r>
      <w:r>
        <w:rPr>
          <w:color w:val="000000"/>
          <w:sz w:val="28"/>
          <w:szCs w:val="28"/>
        </w:rPr>
        <w:t xml:space="preserve"> 62</w:t>
      </w:r>
      <w:r w:rsidR="00545FE7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,00 грн. (сто </w:t>
      </w:r>
      <w:r w:rsidR="00545FE7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>іс</w:t>
      </w:r>
      <w:r w:rsidR="00545FE7">
        <w:rPr>
          <w:color w:val="000000"/>
          <w:sz w:val="28"/>
          <w:szCs w:val="28"/>
        </w:rPr>
        <w:t xml:space="preserve">імдесят п’ять </w:t>
      </w:r>
      <w:r>
        <w:rPr>
          <w:color w:val="000000"/>
          <w:sz w:val="28"/>
          <w:szCs w:val="28"/>
        </w:rPr>
        <w:t xml:space="preserve">тисяч </w:t>
      </w:r>
      <w:r w:rsidR="00545FE7">
        <w:rPr>
          <w:color w:val="000000"/>
          <w:sz w:val="28"/>
          <w:szCs w:val="28"/>
        </w:rPr>
        <w:t>шістсот двадцять</w:t>
      </w:r>
      <w:r>
        <w:rPr>
          <w:color w:val="000000"/>
          <w:sz w:val="28"/>
          <w:szCs w:val="28"/>
        </w:rPr>
        <w:t xml:space="preserve"> шіст</w:t>
      </w:r>
      <w:r w:rsidR="00545FE7">
        <w:rPr>
          <w:color w:val="000000"/>
          <w:sz w:val="28"/>
          <w:szCs w:val="28"/>
        </w:rPr>
        <w:t>ь</w:t>
      </w:r>
      <w:r>
        <w:rPr>
          <w:color w:val="000000"/>
          <w:sz w:val="28"/>
          <w:szCs w:val="28"/>
        </w:rPr>
        <w:t xml:space="preserve"> грив</w:t>
      </w:r>
      <w:r w:rsidR="00545FE7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н</w:t>
      </w:r>
      <w:r w:rsidR="00545FE7">
        <w:rPr>
          <w:color w:val="000000"/>
          <w:sz w:val="28"/>
          <w:szCs w:val="28"/>
        </w:rPr>
        <w:t>ь</w:t>
      </w:r>
      <w:r>
        <w:rPr>
          <w:color w:val="000000"/>
          <w:sz w:val="28"/>
          <w:szCs w:val="28"/>
        </w:rPr>
        <w:t xml:space="preserve"> 00 коп.) або 386,72 грн./кв.м. </w:t>
      </w:r>
    </w:p>
    <w:p w:rsidR="008A4EBB" w:rsidRDefault="008A4EBB" w:rsidP="008A4EBB">
      <w:pPr>
        <w:ind w:right="45" w:firstLine="360"/>
        <w:jc w:val="both"/>
        <w:rPr>
          <w:color w:val="000000"/>
          <w:sz w:val="16"/>
          <w:szCs w:val="16"/>
          <w:highlight w:val="yellow"/>
        </w:rPr>
      </w:pPr>
    </w:p>
    <w:p w:rsidR="000E1F05" w:rsidRPr="00843F94" w:rsidRDefault="000E1F05" w:rsidP="000E1F05">
      <w:pPr>
        <w:ind w:right="45" w:firstLine="540"/>
        <w:jc w:val="both"/>
        <w:rPr>
          <w:sz w:val="16"/>
          <w:szCs w:val="16"/>
        </w:rPr>
      </w:pPr>
      <w:r w:rsidRPr="002C6CBB">
        <w:rPr>
          <w:b/>
          <w:sz w:val="28"/>
          <w:szCs w:val="28"/>
        </w:rPr>
        <w:t>8.</w:t>
      </w:r>
      <w:r w:rsidRPr="002C6CBB">
        <w:rPr>
          <w:sz w:val="28"/>
          <w:szCs w:val="28"/>
        </w:rPr>
        <w:t xml:space="preserve"> Гарантійний внесок для прийняття участі в земельних торгах </w:t>
      </w:r>
      <w:r w:rsidRPr="00B055AA">
        <w:rPr>
          <w:sz w:val="28"/>
          <w:szCs w:val="28"/>
        </w:rPr>
        <w:t xml:space="preserve">(5 % від стартової ціни продажу лоту) </w:t>
      </w:r>
    </w:p>
    <w:p w:rsidR="008A4EBB" w:rsidRDefault="008A4EBB" w:rsidP="008A4EBB">
      <w:pPr>
        <w:ind w:right="45" w:firstLine="360"/>
        <w:jc w:val="both"/>
        <w:rPr>
          <w:sz w:val="16"/>
          <w:szCs w:val="16"/>
        </w:rPr>
      </w:pPr>
    </w:p>
    <w:p w:rsidR="008A4EBB" w:rsidRDefault="008A4EBB" w:rsidP="008A4EBB">
      <w:pPr>
        <w:ind w:right="45" w:firstLine="360"/>
        <w:jc w:val="both"/>
        <w:rPr>
          <w:sz w:val="28"/>
          <w:szCs w:val="28"/>
        </w:rPr>
      </w:pPr>
      <w:r>
        <w:rPr>
          <w:b/>
          <w:sz w:val="28"/>
          <w:szCs w:val="28"/>
        </w:rPr>
        <w:t>9.</w:t>
      </w:r>
      <w:r>
        <w:rPr>
          <w:sz w:val="28"/>
          <w:szCs w:val="28"/>
        </w:rPr>
        <w:t xml:space="preserve"> Крок земельних торгів даного лоту (до 5 % від стартової ціни лоту</w:t>
      </w:r>
      <w:r w:rsidR="000E1F05">
        <w:rPr>
          <w:sz w:val="28"/>
          <w:szCs w:val="28"/>
        </w:rPr>
        <w:t xml:space="preserve">) –                            </w:t>
      </w:r>
      <w:r w:rsidR="00545FE7">
        <w:rPr>
          <w:sz w:val="28"/>
          <w:szCs w:val="28"/>
        </w:rPr>
        <w:t>9</w:t>
      </w:r>
      <w:r w:rsidR="000E1F05">
        <w:rPr>
          <w:sz w:val="28"/>
          <w:szCs w:val="28"/>
        </w:rPr>
        <w:t xml:space="preserve"> </w:t>
      </w:r>
      <w:r w:rsidR="00545FE7">
        <w:rPr>
          <w:sz w:val="28"/>
          <w:szCs w:val="28"/>
        </w:rPr>
        <w:t>281</w:t>
      </w:r>
      <w:r>
        <w:rPr>
          <w:sz w:val="28"/>
          <w:szCs w:val="28"/>
        </w:rPr>
        <w:t>,</w:t>
      </w:r>
      <w:r w:rsidR="000E1F05">
        <w:rPr>
          <w:sz w:val="28"/>
          <w:szCs w:val="28"/>
        </w:rPr>
        <w:t>0</w:t>
      </w:r>
      <w:r>
        <w:rPr>
          <w:sz w:val="28"/>
          <w:szCs w:val="28"/>
        </w:rPr>
        <w:t>0 грн. (</w:t>
      </w:r>
      <w:r w:rsidR="00545FE7">
        <w:rPr>
          <w:sz w:val="28"/>
          <w:szCs w:val="28"/>
        </w:rPr>
        <w:t xml:space="preserve">дев’ять </w:t>
      </w:r>
      <w:r>
        <w:rPr>
          <w:sz w:val="28"/>
          <w:szCs w:val="28"/>
        </w:rPr>
        <w:t xml:space="preserve">тисяч </w:t>
      </w:r>
      <w:r w:rsidR="00545FE7">
        <w:rPr>
          <w:sz w:val="28"/>
          <w:szCs w:val="28"/>
        </w:rPr>
        <w:t xml:space="preserve">двісті вісімдесят одна </w:t>
      </w:r>
      <w:r>
        <w:rPr>
          <w:sz w:val="28"/>
          <w:szCs w:val="28"/>
        </w:rPr>
        <w:t>гривн</w:t>
      </w:r>
      <w:r w:rsidR="00545FE7">
        <w:rPr>
          <w:sz w:val="28"/>
          <w:szCs w:val="28"/>
        </w:rPr>
        <w:t>я</w:t>
      </w:r>
      <w:r>
        <w:rPr>
          <w:sz w:val="28"/>
          <w:szCs w:val="28"/>
        </w:rPr>
        <w:t xml:space="preserve"> 00 коп.)</w:t>
      </w:r>
    </w:p>
    <w:p w:rsidR="008A4EBB" w:rsidRDefault="008A4EBB" w:rsidP="008A4EBB">
      <w:pPr>
        <w:ind w:right="45" w:firstLine="360"/>
        <w:jc w:val="both"/>
        <w:rPr>
          <w:sz w:val="16"/>
          <w:szCs w:val="16"/>
        </w:rPr>
      </w:pPr>
    </w:p>
    <w:p w:rsidR="008A4EBB" w:rsidRDefault="008A4EBB" w:rsidP="008A4EBB">
      <w:pPr>
        <w:ind w:right="45" w:firstLine="360"/>
        <w:jc w:val="both"/>
        <w:rPr>
          <w:sz w:val="28"/>
          <w:szCs w:val="28"/>
        </w:rPr>
      </w:pPr>
      <w:r>
        <w:rPr>
          <w:b/>
          <w:sz w:val="28"/>
          <w:szCs w:val="28"/>
        </w:rPr>
        <w:t>10.</w:t>
      </w:r>
      <w:r>
        <w:rPr>
          <w:sz w:val="28"/>
          <w:szCs w:val="28"/>
        </w:rPr>
        <w:t xml:space="preserve"> Використовувати земельну ділянку після укладення договору купівлі-продажу земельної ділянки та державної реєстрації.</w:t>
      </w:r>
    </w:p>
    <w:p w:rsidR="00510C08" w:rsidRPr="00020219" w:rsidRDefault="00510C08" w:rsidP="008A4EBB">
      <w:pPr>
        <w:ind w:right="45" w:firstLine="360"/>
        <w:jc w:val="both"/>
        <w:rPr>
          <w:sz w:val="16"/>
          <w:szCs w:val="16"/>
        </w:rPr>
      </w:pPr>
    </w:p>
    <w:p w:rsidR="00020219" w:rsidRDefault="00020219" w:rsidP="00020219">
      <w:pPr>
        <w:ind w:firstLine="360"/>
        <w:jc w:val="both"/>
        <w:rPr>
          <w:sz w:val="28"/>
          <w:szCs w:val="28"/>
        </w:rPr>
      </w:pPr>
      <w:r w:rsidRPr="00AF19C0">
        <w:rPr>
          <w:b/>
          <w:sz w:val="28"/>
          <w:szCs w:val="28"/>
        </w:rPr>
        <w:t>11.</w:t>
      </w:r>
      <w:r w:rsidRPr="00AF19C0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2A30B5">
        <w:rPr>
          <w:sz w:val="28"/>
          <w:szCs w:val="28"/>
        </w:rPr>
        <w:t>ішенням сесії міської ради  від 24.11.2011р. №348 затверджено проект детального плану території садибної житлової забудови обмеженої вулицями Широкою, Таманською та 1 пров</w:t>
      </w:r>
      <w:r>
        <w:rPr>
          <w:sz w:val="28"/>
          <w:szCs w:val="28"/>
        </w:rPr>
        <w:t>ул</w:t>
      </w:r>
      <w:r w:rsidRPr="002A30B5">
        <w:rPr>
          <w:sz w:val="28"/>
          <w:szCs w:val="28"/>
        </w:rPr>
        <w:t>.Хотинським</w:t>
      </w:r>
      <w:r>
        <w:rPr>
          <w:sz w:val="28"/>
          <w:szCs w:val="28"/>
        </w:rPr>
        <w:t>, який є невід’ємною частиною містобудівної документації - генерального плану міста Чернівців.</w:t>
      </w:r>
    </w:p>
    <w:p w:rsidR="00020219" w:rsidRDefault="00020219" w:rsidP="00020219">
      <w:pPr>
        <w:ind w:firstLine="705"/>
        <w:jc w:val="both"/>
        <w:rPr>
          <w:sz w:val="28"/>
          <w:szCs w:val="28"/>
        </w:rPr>
      </w:pPr>
      <w:r w:rsidRPr="002A30B5">
        <w:rPr>
          <w:sz w:val="28"/>
          <w:szCs w:val="28"/>
        </w:rPr>
        <w:lastRenderedPageBreak/>
        <w:t xml:space="preserve"> </w:t>
      </w:r>
      <w:r w:rsidRPr="00BB264D">
        <w:rPr>
          <w:sz w:val="28"/>
          <w:szCs w:val="28"/>
        </w:rPr>
        <w:t>Земельн</w:t>
      </w:r>
      <w:r>
        <w:rPr>
          <w:sz w:val="28"/>
          <w:szCs w:val="28"/>
        </w:rPr>
        <w:t>і</w:t>
      </w:r>
      <w:r w:rsidRPr="00BB264D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BB264D">
        <w:rPr>
          <w:sz w:val="28"/>
          <w:szCs w:val="28"/>
        </w:rPr>
        <w:t xml:space="preserve"> на </w:t>
      </w:r>
      <w:r w:rsidRPr="00020219">
        <w:rPr>
          <w:sz w:val="28"/>
          <w:szCs w:val="28"/>
        </w:rPr>
        <w:t>вулиці Таманській,12-А,</w:t>
      </w:r>
      <w:r>
        <w:rPr>
          <w:b/>
          <w:sz w:val="28"/>
          <w:szCs w:val="28"/>
        </w:rPr>
        <w:t xml:space="preserve"> </w:t>
      </w:r>
      <w:r w:rsidRPr="00AF19C0">
        <w:rPr>
          <w:sz w:val="28"/>
          <w:szCs w:val="28"/>
        </w:rPr>
        <w:t xml:space="preserve">Таманській,12-Б, </w:t>
      </w:r>
      <w:r w:rsidRPr="00020219">
        <w:rPr>
          <w:b/>
          <w:sz w:val="28"/>
          <w:szCs w:val="28"/>
        </w:rPr>
        <w:t>Таманській,12-В</w:t>
      </w:r>
      <w:r w:rsidRPr="00AF19C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розміщені в межах вказаного проекту детального плану території. </w:t>
      </w:r>
    </w:p>
    <w:p w:rsidR="00020219" w:rsidRDefault="00020219" w:rsidP="00020219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Згідно до детального плану території індивідуальні  житлові будинки                 на вул.Таманській,12-А, вул.Таманській,12-Б, вул.Таманській,12-В передбачаються зблокованими один до одного. </w:t>
      </w:r>
    </w:p>
    <w:p w:rsidR="00020219" w:rsidRPr="00BB264D" w:rsidRDefault="00020219" w:rsidP="00020219">
      <w:pPr>
        <w:ind w:firstLine="705"/>
        <w:jc w:val="both"/>
        <w:rPr>
          <w:sz w:val="28"/>
          <w:szCs w:val="28"/>
        </w:rPr>
      </w:pPr>
      <w:r w:rsidRPr="00BB264D">
        <w:rPr>
          <w:sz w:val="28"/>
          <w:szCs w:val="28"/>
        </w:rPr>
        <w:t>За інженерно-геологічним регламентом земельн</w:t>
      </w:r>
      <w:r>
        <w:rPr>
          <w:sz w:val="28"/>
          <w:szCs w:val="28"/>
        </w:rPr>
        <w:t>і</w:t>
      </w:r>
      <w:r w:rsidRPr="00BB264D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BB264D">
        <w:rPr>
          <w:sz w:val="28"/>
          <w:szCs w:val="28"/>
        </w:rPr>
        <w:t xml:space="preserve"> входить до підзони ГЕО-1 до якої включаються території з сейсмічністю 7 балів і більше з урахуванням ґрунтової основи. Висота будівель і споруд у цій підзоні не повинна перевищувати значень вказаних у таблиці 7.1 ДБН В.1.1-12:2014 «Будівництво у сейсмічних районах України», згідно якої коливається від </w:t>
      </w:r>
      <w:r>
        <w:rPr>
          <w:sz w:val="28"/>
          <w:szCs w:val="28"/>
        </w:rPr>
        <w:t xml:space="preserve">             </w:t>
      </w:r>
      <w:r w:rsidRPr="00BB264D">
        <w:rPr>
          <w:sz w:val="28"/>
          <w:szCs w:val="28"/>
        </w:rPr>
        <w:t>2 до 24 поверхів в залежності від несучої конструкції будівлі.</w:t>
      </w:r>
    </w:p>
    <w:p w:rsidR="00020219" w:rsidRPr="00BB264D" w:rsidRDefault="00020219" w:rsidP="00020219">
      <w:pPr>
        <w:ind w:firstLine="705"/>
        <w:jc w:val="both"/>
        <w:rPr>
          <w:sz w:val="28"/>
          <w:szCs w:val="28"/>
        </w:rPr>
      </w:pPr>
      <w:r w:rsidRPr="00BB264D">
        <w:rPr>
          <w:sz w:val="28"/>
          <w:szCs w:val="28"/>
        </w:rPr>
        <w:t>За історико-архітектурним регламентом земельн</w:t>
      </w:r>
      <w:r>
        <w:rPr>
          <w:sz w:val="28"/>
          <w:szCs w:val="28"/>
        </w:rPr>
        <w:t>і</w:t>
      </w:r>
      <w:r w:rsidRPr="00BB264D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BB264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розміщені в межах охоронної зони ландшафту, де гранично допустима висота будівель -   до 7 метрів. </w:t>
      </w:r>
    </w:p>
    <w:p w:rsidR="00020219" w:rsidRDefault="00020219" w:rsidP="00020219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природно-заповідним регламентом   земельної ділянки  входить до підзони  ЕКО-2 за природоохоронними вимогами. В підзоні ЕКО-2 – території екологічного каркасу міста формуються за рахунок озеленених  і забудованих територій, які об’єднують  в єдину систему осередки зелених насаджень в структурі міста. В межах вказаної  підзони регламентується  понижена щільність і висотність забудови (зменшення щільності орієнтовно на 20%, гранична висота будівель -12м). </w:t>
      </w:r>
    </w:p>
    <w:p w:rsidR="00020219" w:rsidRPr="00BB264D" w:rsidRDefault="00020219" w:rsidP="00020219">
      <w:pPr>
        <w:ind w:firstLine="705"/>
        <w:jc w:val="both"/>
        <w:rPr>
          <w:sz w:val="28"/>
          <w:szCs w:val="28"/>
        </w:rPr>
      </w:pPr>
      <w:r w:rsidRPr="00BB264D">
        <w:rPr>
          <w:sz w:val="28"/>
          <w:szCs w:val="28"/>
        </w:rPr>
        <w:t>За санітарно-гігієнічним регламентом земельн</w:t>
      </w:r>
      <w:r>
        <w:rPr>
          <w:sz w:val="28"/>
          <w:szCs w:val="28"/>
        </w:rPr>
        <w:t>і</w:t>
      </w:r>
      <w:r w:rsidRPr="00BB264D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BB264D">
        <w:rPr>
          <w:sz w:val="28"/>
          <w:szCs w:val="28"/>
        </w:rPr>
        <w:t xml:space="preserve">  не входить до підзон  за санітарно-захисними вимогами. </w:t>
      </w:r>
    </w:p>
    <w:p w:rsidR="00510C08" w:rsidRDefault="00510C08" w:rsidP="008A4EBB">
      <w:pPr>
        <w:ind w:right="45" w:firstLine="360"/>
        <w:jc w:val="both"/>
        <w:rPr>
          <w:sz w:val="28"/>
          <w:szCs w:val="28"/>
        </w:rPr>
      </w:pPr>
    </w:p>
    <w:p w:rsidR="008A4EBB" w:rsidRDefault="008A4EBB" w:rsidP="008A4EBB">
      <w:pPr>
        <w:ind w:right="45" w:firstLine="360"/>
        <w:jc w:val="both"/>
        <w:rPr>
          <w:sz w:val="28"/>
          <w:szCs w:val="28"/>
          <w:highlight w:val="yellow"/>
        </w:rPr>
      </w:pPr>
    </w:p>
    <w:p w:rsidR="008A4EBB" w:rsidRDefault="008A4EBB" w:rsidP="008A4EBB">
      <w:pPr>
        <w:pStyle w:val="4"/>
        <w:rPr>
          <w:lang w:val="ru-RU"/>
        </w:rPr>
      </w:pPr>
      <w:r>
        <w:t xml:space="preserve">Секретар Чернівецької міської ради                                                     В. Продан </w:t>
      </w:r>
    </w:p>
    <w:p w:rsidR="0028147D" w:rsidRPr="002C6CBB" w:rsidRDefault="0028147D" w:rsidP="008A4EBB">
      <w:pPr>
        <w:ind w:right="45" w:hanging="540"/>
        <w:jc w:val="center"/>
        <w:rPr>
          <w:lang w:val="ru-RU"/>
        </w:rPr>
      </w:pPr>
    </w:p>
    <w:sectPr w:rsidR="0028147D" w:rsidRPr="002C6CBB" w:rsidSect="003870E3">
      <w:headerReference w:type="even" r:id="rId7"/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33E6" w:rsidRDefault="001733E6">
      <w:r>
        <w:separator/>
      </w:r>
    </w:p>
  </w:endnote>
  <w:endnote w:type="continuationSeparator" w:id="0">
    <w:p w:rsidR="001733E6" w:rsidRDefault="00173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33E6" w:rsidRDefault="001733E6">
      <w:r>
        <w:separator/>
      </w:r>
    </w:p>
  </w:footnote>
  <w:footnote w:type="continuationSeparator" w:id="0">
    <w:p w:rsidR="001733E6" w:rsidRDefault="001733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5FE7" w:rsidRDefault="00545FE7" w:rsidP="00796C89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545FE7" w:rsidRDefault="00545FE7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5FE7" w:rsidRPr="003870E3" w:rsidRDefault="00545FE7" w:rsidP="00796C89">
    <w:pPr>
      <w:pStyle w:val="aa"/>
      <w:framePr w:wrap="around" w:vAnchor="text" w:hAnchor="margin" w:xAlign="center" w:y="1"/>
      <w:rPr>
        <w:rStyle w:val="ab"/>
        <w:sz w:val="24"/>
        <w:szCs w:val="24"/>
      </w:rPr>
    </w:pPr>
    <w:r w:rsidRPr="003870E3">
      <w:rPr>
        <w:rStyle w:val="ab"/>
        <w:sz w:val="24"/>
        <w:szCs w:val="24"/>
      </w:rPr>
      <w:fldChar w:fldCharType="begin"/>
    </w:r>
    <w:r w:rsidRPr="003870E3">
      <w:rPr>
        <w:rStyle w:val="ab"/>
        <w:sz w:val="24"/>
        <w:szCs w:val="24"/>
      </w:rPr>
      <w:instrText xml:space="preserve">PAGE  </w:instrText>
    </w:r>
    <w:r w:rsidRPr="003870E3">
      <w:rPr>
        <w:rStyle w:val="ab"/>
        <w:sz w:val="24"/>
        <w:szCs w:val="24"/>
      </w:rPr>
      <w:fldChar w:fldCharType="separate"/>
    </w:r>
    <w:r w:rsidR="001B4B4F">
      <w:rPr>
        <w:rStyle w:val="ab"/>
        <w:noProof/>
        <w:sz w:val="24"/>
        <w:szCs w:val="24"/>
      </w:rPr>
      <w:t>2</w:t>
    </w:r>
    <w:r w:rsidRPr="003870E3">
      <w:rPr>
        <w:rStyle w:val="ab"/>
        <w:sz w:val="24"/>
        <w:szCs w:val="24"/>
      </w:rPr>
      <w:fldChar w:fldCharType="end"/>
    </w:r>
  </w:p>
  <w:p w:rsidR="00545FE7" w:rsidRDefault="00545FE7">
    <w:pPr>
      <w:pStyle w:val="aa"/>
    </w:pPr>
  </w:p>
  <w:p w:rsidR="00545FE7" w:rsidRDefault="00545FE7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221D0"/>
    <w:multiLevelType w:val="hybridMultilevel"/>
    <w:tmpl w:val="A0A6A336"/>
    <w:lvl w:ilvl="0" w:tplc="07B04642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47D"/>
    <w:rsid w:val="0001466B"/>
    <w:rsid w:val="00020219"/>
    <w:rsid w:val="00022572"/>
    <w:rsid w:val="00047FB2"/>
    <w:rsid w:val="00066460"/>
    <w:rsid w:val="0006668B"/>
    <w:rsid w:val="00094DF0"/>
    <w:rsid w:val="000B0C5D"/>
    <w:rsid w:val="000C0E33"/>
    <w:rsid w:val="000E1F05"/>
    <w:rsid w:val="000F33DA"/>
    <w:rsid w:val="00154D66"/>
    <w:rsid w:val="0015789F"/>
    <w:rsid w:val="001733E6"/>
    <w:rsid w:val="001B4B4F"/>
    <w:rsid w:val="001B6F6B"/>
    <w:rsid w:val="0027360D"/>
    <w:rsid w:val="0028147D"/>
    <w:rsid w:val="002A68B9"/>
    <w:rsid w:val="002C6CBB"/>
    <w:rsid w:val="002C6CF4"/>
    <w:rsid w:val="002E314F"/>
    <w:rsid w:val="00326060"/>
    <w:rsid w:val="003346B0"/>
    <w:rsid w:val="00337D13"/>
    <w:rsid w:val="003870E3"/>
    <w:rsid w:val="003A0D6F"/>
    <w:rsid w:val="003A6F16"/>
    <w:rsid w:val="00400BB8"/>
    <w:rsid w:val="00456DE2"/>
    <w:rsid w:val="00470BBF"/>
    <w:rsid w:val="00472441"/>
    <w:rsid w:val="0049167A"/>
    <w:rsid w:val="004A20E4"/>
    <w:rsid w:val="004B2201"/>
    <w:rsid w:val="004B3983"/>
    <w:rsid w:val="004E21F3"/>
    <w:rsid w:val="004E7B27"/>
    <w:rsid w:val="004F48BF"/>
    <w:rsid w:val="00510C08"/>
    <w:rsid w:val="00523911"/>
    <w:rsid w:val="00524628"/>
    <w:rsid w:val="00545FE7"/>
    <w:rsid w:val="00554700"/>
    <w:rsid w:val="005951B3"/>
    <w:rsid w:val="005C2E38"/>
    <w:rsid w:val="005D5B7F"/>
    <w:rsid w:val="005E5E82"/>
    <w:rsid w:val="00641C97"/>
    <w:rsid w:val="00666108"/>
    <w:rsid w:val="006864AE"/>
    <w:rsid w:val="006D2B3A"/>
    <w:rsid w:val="006D5B38"/>
    <w:rsid w:val="007104BF"/>
    <w:rsid w:val="007376DF"/>
    <w:rsid w:val="00796C89"/>
    <w:rsid w:val="007A4B57"/>
    <w:rsid w:val="007C73D3"/>
    <w:rsid w:val="007D398E"/>
    <w:rsid w:val="007E1544"/>
    <w:rsid w:val="0080208C"/>
    <w:rsid w:val="00814D92"/>
    <w:rsid w:val="00884638"/>
    <w:rsid w:val="008A4EBB"/>
    <w:rsid w:val="008E1E64"/>
    <w:rsid w:val="008F0D21"/>
    <w:rsid w:val="00921DF4"/>
    <w:rsid w:val="00961806"/>
    <w:rsid w:val="00963468"/>
    <w:rsid w:val="00966B3A"/>
    <w:rsid w:val="009945A1"/>
    <w:rsid w:val="00A0333A"/>
    <w:rsid w:val="00A1294B"/>
    <w:rsid w:val="00A57DE6"/>
    <w:rsid w:val="00A93586"/>
    <w:rsid w:val="00AB1DB6"/>
    <w:rsid w:val="00B055AA"/>
    <w:rsid w:val="00B17DD5"/>
    <w:rsid w:val="00B2226F"/>
    <w:rsid w:val="00B52C2D"/>
    <w:rsid w:val="00BB5808"/>
    <w:rsid w:val="00C33E36"/>
    <w:rsid w:val="00C45C6A"/>
    <w:rsid w:val="00C66FA1"/>
    <w:rsid w:val="00C7148A"/>
    <w:rsid w:val="00CE041F"/>
    <w:rsid w:val="00D31628"/>
    <w:rsid w:val="00D46B18"/>
    <w:rsid w:val="00D53AAE"/>
    <w:rsid w:val="00D66FD3"/>
    <w:rsid w:val="00D71B2C"/>
    <w:rsid w:val="00DC1BE5"/>
    <w:rsid w:val="00DC758E"/>
    <w:rsid w:val="00DE1159"/>
    <w:rsid w:val="00E019C2"/>
    <w:rsid w:val="00E23ECB"/>
    <w:rsid w:val="00E314BF"/>
    <w:rsid w:val="00E469DD"/>
    <w:rsid w:val="00E65B6B"/>
    <w:rsid w:val="00E872A7"/>
    <w:rsid w:val="00EB15B4"/>
    <w:rsid w:val="00ED5FC4"/>
    <w:rsid w:val="00F15A4C"/>
    <w:rsid w:val="00F360D0"/>
    <w:rsid w:val="00F470A2"/>
    <w:rsid w:val="00F70489"/>
    <w:rsid w:val="00FB3671"/>
    <w:rsid w:val="00FE6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A78BE8-D137-4176-8148-90EE2EFB3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147D"/>
    <w:pPr>
      <w:overflowPunct w:val="0"/>
      <w:autoSpaceDE w:val="0"/>
      <w:autoSpaceDN w:val="0"/>
      <w:adjustRightInd w:val="0"/>
    </w:pPr>
    <w:rPr>
      <w:lang w:val="uk-UA" w:eastAsia="ru-RU"/>
    </w:rPr>
  </w:style>
  <w:style w:type="paragraph" w:styleId="3">
    <w:name w:val="heading 3"/>
    <w:basedOn w:val="a"/>
    <w:next w:val="a"/>
    <w:link w:val="30"/>
    <w:qFormat/>
    <w:rsid w:val="0028147D"/>
    <w:pPr>
      <w:keepNext/>
      <w:overflowPunct/>
      <w:autoSpaceDE/>
      <w:autoSpaceDN/>
      <w:adjustRightInd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28147D"/>
    <w:pPr>
      <w:keepNext/>
      <w:overflowPunct/>
      <w:autoSpaceDE/>
      <w:autoSpaceDN/>
      <w:adjustRightInd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Знак Знак Знак"/>
    <w:basedOn w:val="a"/>
    <w:rsid w:val="0028147D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Body Text Indent"/>
    <w:basedOn w:val="a"/>
    <w:link w:val="a5"/>
    <w:rsid w:val="0028147D"/>
    <w:pPr>
      <w:overflowPunct/>
      <w:autoSpaceDE/>
      <w:autoSpaceDN/>
      <w:adjustRightInd/>
      <w:jc w:val="right"/>
    </w:pPr>
    <w:rPr>
      <w:rFonts w:ascii="Courier New" w:hAnsi="Courier New"/>
      <w:sz w:val="24"/>
    </w:rPr>
  </w:style>
  <w:style w:type="paragraph" w:customStyle="1" w:styleId="a6">
    <w:name w:val=" Знак Знак Знак"/>
    <w:basedOn w:val="a"/>
    <w:rsid w:val="0028147D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30">
    <w:name w:val="Заголовок 3 Знак"/>
    <w:basedOn w:val="a0"/>
    <w:link w:val="3"/>
    <w:semiHidden/>
    <w:locked/>
    <w:rsid w:val="0028147D"/>
    <w:rPr>
      <w:sz w:val="28"/>
      <w:lang w:val="uk-UA" w:eastAsia="ru-RU" w:bidi="ar-SA"/>
    </w:rPr>
  </w:style>
  <w:style w:type="paragraph" w:customStyle="1" w:styleId="a7">
    <w:name w:val=" Знак Знак Знак Знак Знак Знак"/>
    <w:basedOn w:val="a"/>
    <w:rsid w:val="0028147D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a5">
    <w:name w:val="Основной текст с отступом Знак"/>
    <w:basedOn w:val="a0"/>
    <w:link w:val="a4"/>
    <w:rsid w:val="0028147D"/>
    <w:rPr>
      <w:rFonts w:ascii="Courier New" w:hAnsi="Courier New"/>
      <w:sz w:val="24"/>
      <w:lang w:val="uk-UA" w:eastAsia="ru-RU" w:bidi="ar-SA"/>
    </w:rPr>
  </w:style>
  <w:style w:type="table" w:styleId="a8">
    <w:name w:val="Table Grid"/>
    <w:basedOn w:val="a1"/>
    <w:rsid w:val="0006668B"/>
    <w:pPr>
      <w:overflowPunct w:val="0"/>
      <w:autoSpaceDE w:val="0"/>
      <w:autoSpaceDN w:val="0"/>
      <w:adjustRightInd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semiHidden/>
    <w:rsid w:val="0006668B"/>
    <w:rPr>
      <w:rFonts w:ascii="Tahoma" w:hAnsi="Tahoma" w:cs="Tahoma"/>
      <w:sz w:val="16"/>
      <w:szCs w:val="16"/>
    </w:rPr>
  </w:style>
  <w:style w:type="paragraph" w:styleId="aa">
    <w:name w:val="header"/>
    <w:basedOn w:val="a"/>
    <w:rsid w:val="003870E3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3870E3"/>
  </w:style>
  <w:style w:type="paragraph" w:styleId="ac">
    <w:name w:val="footer"/>
    <w:basedOn w:val="a"/>
    <w:rsid w:val="003870E3"/>
    <w:pPr>
      <w:tabs>
        <w:tab w:val="center" w:pos="4677"/>
        <w:tab w:val="right" w:pos="9355"/>
      </w:tabs>
    </w:pPr>
  </w:style>
  <w:style w:type="paragraph" w:customStyle="1" w:styleId="ad">
    <w:name w:val="Знак Знак Знак Знак Знак Знак"/>
    <w:basedOn w:val="a"/>
    <w:rsid w:val="008A4EBB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5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1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572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Додаток </vt:lpstr>
    </vt:vector>
  </TitlesOfParts>
  <Company/>
  <LinksUpToDate>false</LinksUpToDate>
  <CharactersWithSpaces>3826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Admin</dc:creator>
  <cp:keywords/>
  <cp:lastModifiedBy>kompvid2</cp:lastModifiedBy>
  <cp:revision>2</cp:revision>
  <cp:lastPrinted>2019-09-27T06:49:00Z</cp:lastPrinted>
  <dcterms:created xsi:type="dcterms:W3CDTF">2020-12-17T13:07:00Z</dcterms:created>
  <dcterms:modified xsi:type="dcterms:W3CDTF">2020-12-17T13:07:00Z</dcterms:modified>
</cp:coreProperties>
</file>