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8C0" w:rsidRDefault="00F238C0" w:rsidP="00C24443">
      <w:pPr>
        <w:tabs>
          <w:tab w:val="left" w:pos="6120"/>
          <w:tab w:val="right" w:pos="9355"/>
        </w:tabs>
        <w:rPr>
          <w:b/>
          <w:bCs/>
          <w:sz w:val="24"/>
          <w:szCs w:val="24"/>
        </w:rPr>
      </w:pPr>
      <w:bookmarkStart w:id="0" w:name="_GoBack"/>
      <w:bookmarkEnd w:id="0"/>
    </w:p>
    <w:p w:rsidR="00F238C0" w:rsidRDefault="00F238C0" w:rsidP="001416BF">
      <w:pPr>
        <w:tabs>
          <w:tab w:val="left" w:pos="6120"/>
          <w:tab w:val="right" w:pos="9355"/>
        </w:tabs>
        <w:ind w:firstLine="10773"/>
        <w:rPr>
          <w:b/>
          <w:bCs/>
        </w:rPr>
      </w:pPr>
      <w:r>
        <w:rPr>
          <w:b/>
          <w:bCs/>
        </w:rPr>
        <w:t xml:space="preserve"> Додаток</w:t>
      </w:r>
    </w:p>
    <w:p w:rsidR="00F238C0" w:rsidRDefault="00F238C0" w:rsidP="00C24443">
      <w:pPr>
        <w:rPr>
          <w:b/>
          <w:bCs/>
        </w:rPr>
      </w:pPr>
      <w:r>
        <w:rPr>
          <w:b/>
          <w:bCs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F238C0" w:rsidRDefault="00F238C0" w:rsidP="00C24443">
      <w:pPr>
        <w:tabs>
          <w:tab w:val="left" w:pos="10800"/>
          <w:tab w:val="left" w:pos="12255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  <w:lang w:val="en-US"/>
        </w:rPr>
        <w:t>VI</w:t>
      </w:r>
      <w:r>
        <w:rPr>
          <w:b/>
          <w:bCs/>
        </w:rPr>
        <w:t>І скликання</w:t>
      </w:r>
    </w:p>
    <w:p w:rsidR="00F238C0" w:rsidRPr="00C24443" w:rsidRDefault="00F238C0" w:rsidP="00C24443">
      <w:pPr>
        <w:tabs>
          <w:tab w:val="left" w:pos="10800"/>
        </w:tabs>
        <w:rPr>
          <w:b/>
          <w:bCs/>
          <w:lang w:val="ru-RU"/>
        </w:rPr>
      </w:pPr>
      <w:r>
        <w:rPr>
          <w:b/>
          <w:bCs/>
        </w:rPr>
        <w:tab/>
      </w:r>
      <w:r>
        <w:rPr>
          <w:b/>
          <w:bCs/>
          <w:u w:val="single"/>
        </w:rPr>
        <w:t xml:space="preserve">23.11.2020 </w:t>
      </w:r>
      <w:r>
        <w:rPr>
          <w:b/>
          <w:bCs/>
        </w:rPr>
        <w:t xml:space="preserve">№ </w:t>
      </w:r>
      <w:r>
        <w:rPr>
          <w:b/>
          <w:bCs/>
          <w:u w:val="single"/>
        </w:rPr>
        <w:t>2484</w:t>
      </w:r>
      <w:r w:rsidRPr="00B955C4">
        <w:rPr>
          <w:b/>
          <w:bCs/>
          <w:color w:val="FFFFFF"/>
          <w:u w:val="single"/>
        </w:rPr>
        <w:t xml:space="preserve">3  </w:t>
      </w:r>
    </w:p>
    <w:p w:rsidR="00F238C0" w:rsidRDefault="00F238C0" w:rsidP="00C24443">
      <w:pPr>
        <w:tabs>
          <w:tab w:val="left" w:pos="10800"/>
        </w:tabs>
        <w:rPr>
          <w:b/>
          <w:bCs/>
        </w:rPr>
      </w:pPr>
    </w:p>
    <w:p w:rsidR="00F238C0" w:rsidRDefault="00F238C0" w:rsidP="00C24443">
      <w:pPr>
        <w:tabs>
          <w:tab w:val="left" w:pos="10800"/>
        </w:tabs>
        <w:rPr>
          <w:b/>
          <w:bCs/>
        </w:rPr>
      </w:pPr>
    </w:p>
    <w:p w:rsidR="00F238C0" w:rsidRDefault="00F238C0" w:rsidP="00C24443">
      <w:pPr>
        <w:jc w:val="center"/>
        <w:rPr>
          <w:b/>
          <w:bCs/>
        </w:rPr>
      </w:pPr>
      <w:r>
        <w:rPr>
          <w:b/>
          <w:bCs/>
        </w:rPr>
        <w:t xml:space="preserve">      Зміни до Програми «Захист» </w:t>
      </w:r>
    </w:p>
    <w:p w:rsidR="00F238C0" w:rsidRDefault="00F238C0" w:rsidP="00C24443">
      <w:pPr>
        <w:jc w:val="center"/>
        <w:rPr>
          <w:b/>
          <w:bCs/>
        </w:rPr>
      </w:pPr>
      <w:r>
        <w:rPr>
          <w:b/>
          <w:bCs/>
        </w:rPr>
        <w:t xml:space="preserve">м. Чернівців на 2019 – 2021 роки, </w:t>
      </w:r>
    </w:p>
    <w:p w:rsidR="00F238C0" w:rsidRDefault="00F238C0" w:rsidP="00C24443">
      <w:pPr>
        <w:jc w:val="center"/>
        <w:rPr>
          <w:b/>
          <w:bCs/>
        </w:rPr>
      </w:pPr>
      <w:r w:rsidRPr="002725C5">
        <w:rPr>
          <w:b/>
          <w:bCs/>
        </w:rPr>
        <w:t xml:space="preserve">затвердженої рішенням міської ради  </w:t>
      </w:r>
      <w:r w:rsidRPr="002725C5">
        <w:rPr>
          <w:b/>
          <w:bCs/>
          <w:lang w:val="en-US"/>
        </w:rPr>
        <w:t>VI</w:t>
      </w:r>
      <w:r w:rsidRPr="002725C5">
        <w:rPr>
          <w:b/>
          <w:bCs/>
        </w:rPr>
        <w:t>І скликання від 27.09.2018 р. № 1439</w:t>
      </w:r>
      <w:r>
        <w:rPr>
          <w:b/>
          <w:bCs/>
        </w:rPr>
        <w:t xml:space="preserve">, </w:t>
      </w:r>
    </w:p>
    <w:p w:rsidR="00F238C0" w:rsidRDefault="00F238C0" w:rsidP="00C24443">
      <w:pPr>
        <w:jc w:val="center"/>
        <w:rPr>
          <w:b/>
          <w:bCs/>
        </w:rPr>
      </w:pPr>
      <w:r>
        <w:rPr>
          <w:b/>
          <w:bCs/>
        </w:rPr>
        <w:t xml:space="preserve">зі змінами  внесеними рішеннями міської ради </w:t>
      </w:r>
      <w:r>
        <w:rPr>
          <w:b/>
          <w:bCs/>
          <w:lang w:val="en-US"/>
        </w:rPr>
        <w:t>VI</w:t>
      </w:r>
      <w:r>
        <w:rPr>
          <w:b/>
          <w:bCs/>
        </w:rPr>
        <w:t xml:space="preserve">І скликання від 28.12.2019 р. № 2031, </w:t>
      </w:r>
      <w:r>
        <w:rPr>
          <w:b/>
          <w:bCs/>
        </w:rPr>
        <w:br/>
        <w:t xml:space="preserve">від 17.03.2020 р. № 2094, від 07.04.2020 р. № 2113, від </w:t>
      </w:r>
      <w:r w:rsidRPr="00842DFE">
        <w:rPr>
          <w:b/>
          <w:bCs/>
        </w:rPr>
        <w:t xml:space="preserve">04.06.2020 </w:t>
      </w:r>
      <w:r>
        <w:rPr>
          <w:b/>
          <w:bCs/>
        </w:rPr>
        <w:t>р.</w:t>
      </w:r>
      <w:r w:rsidRPr="00842DFE">
        <w:rPr>
          <w:b/>
          <w:bCs/>
        </w:rPr>
        <w:t xml:space="preserve"> №</w:t>
      </w:r>
      <w:r>
        <w:rPr>
          <w:b/>
          <w:bCs/>
        </w:rPr>
        <w:t xml:space="preserve"> </w:t>
      </w:r>
      <w:r w:rsidRPr="00842DFE">
        <w:rPr>
          <w:b/>
          <w:bCs/>
        </w:rPr>
        <w:t>2124</w:t>
      </w:r>
      <w:r>
        <w:rPr>
          <w:b/>
          <w:bCs/>
        </w:rPr>
        <w:t xml:space="preserve">, </w:t>
      </w:r>
    </w:p>
    <w:p w:rsidR="00F238C0" w:rsidRPr="002725C5" w:rsidRDefault="00F238C0" w:rsidP="00C24443">
      <w:pPr>
        <w:jc w:val="center"/>
        <w:rPr>
          <w:b/>
          <w:bCs/>
        </w:rPr>
      </w:pPr>
      <w:r>
        <w:rPr>
          <w:b/>
          <w:bCs/>
        </w:rPr>
        <w:t xml:space="preserve">від 16.09.2020 р. № 2371, від 18.11.2020 р. № 2473 </w:t>
      </w:r>
    </w:p>
    <w:p w:rsidR="00F238C0" w:rsidRPr="00BB7268" w:rsidRDefault="00F238C0" w:rsidP="00C24443">
      <w:pPr>
        <w:jc w:val="center"/>
        <w:rPr>
          <w:b/>
          <w:bCs/>
          <w:sz w:val="16"/>
          <w:szCs w:val="16"/>
        </w:rPr>
      </w:pPr>
    </w:p>
    <w:p w:rsidR="00F238C0" w:rsidRDefault="00F238C0" w:rsidP="00C24443">
      <w:pPr>
        <w:jc w:val="center"/>
        <w:rPr>
          <w:b/>
          <w:bCs/>
          <w:sz w:val="24"/>
          <w:szCs w:val="24"/>
        </w:rPr>
      </w:pPr>
    </w:p>
    <w:p w:rsidR="00F238C0" w:rsidRDefault="00F238C0" w:rsidP="002C2753">
      <w:pPr>
        <w:ind w:firstLine="540"/>
        <w:jc w:val="both"/>
      </w:pPr>
      <w:r w:rsidRPr="008A2BC4">
        <w:rPr>
          <w:b/>
          <w:bCs/>
        </w:rPr>
        <w:t>1.</w:t>
      </w:r>
      <w:r>
        <w:t>«</w:t>
      </w:r>
      <w:r w:rsidRPr="008A2BC4">
        <w:t>Паспорт  Програми</w:t>
      </w:r>
      <w:r>
        <w:t xml:space="preserve">» </w:t>
      </w:r>
      <w:r w:rsidRPr="008A2BC4">
        <w:rPr>
          <w:b/>
          <w:bCs/>
        </w:rPr>
        <w:t xml:space="preserve">пункт 8 </w:t>
      </w:r>
      <w:r w:rsidRPr="008A2BC4">
        <w:t>викласти в такій редакції</w:t>
      </w:r>
      <w:r>
        <w:t>:</w:t>
      </w:r>
    </w:p>
    <w:p w:rsidR="00F238C0" w:rsidRDefault="00F238C0" w:rsidP="002C2753">
      <w:pPr>
        <w:ind w:firstLine="540"/>
        <w:jc w:val="both"/>
        <w:rPr>
          <w:sz w:val="18"/>
          <w:szCs w:val="18"/>
        </w:rPr>
      </w:pPr>
    </w:p>
    <w:tbl>
      <w:tblPr>
        <w:tblW w:w="140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528"/>
        <w:gridCol w:w="5940"/>
      </w:tblGrid>
      <w:tr w:rsidR="00F238C0">
        <w:trPr>
          <w:trHeight w:val="540"/>
        </w:trPr>
        <w:tc>
          <w:tcPr>
            <w:tcW w:w="1572" w:type="dxa"/>
          </w:tcPr>
          <w:p w:rsidR="00F238C0" w:rsidRPr="003E2463" w:rsidRDefault="00F238C0" w:rsidP="00DE2779">
            <w:pPr>
              <w:jc w:val="center"/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>8.</w:t>
            </w:r>
          </w:p>
          <w:p w:rsidR="00F238C0" w:rsidRPr="003E2463" w:rsidRDefault="00F238C0" w:rsidP="0068344D">
            <w:pPr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528" w:type="dxa"/>
          </w:tcPr>
          <w:p w:rsidR="00F238C0" w:rsidRPr="003E2463" w:rsidRDefault="00F238C0" w:rsidP="0068344D">
            <w:pPr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>Загальний обсяг фінансових ресурсів, необхідних для реалізації Програми</w:t>
            </w:r>
            <w:r>
              <w:rPr>
                <w:sz w:val="26"/>
                <w:szCs w:val="26"/>
              </w:rPr>
              <w:t>, всього</w:t>
            </w:r>
          </w:p>
        </w:tc>
        <w:tc>
          <w:tcPr>
            <w:tcW w:w="5940" w:type="dxa"/>
          </w:tcPr>
          <w:p w:rsidR="00F238C0" w:rsidRPr="00195199" w:rsidRDefault="00F238C0" w:rsidP="00BB7268">
            <w:pPr>
              <w:jc w:val="center"/>
              <w:rPr>
                <w:b/>
                <w:bCs/>
                <w:sz w:val="26"/>
                <w:szCs w:val="26"/>
              </w:rPr>
            </w:pPr>
            <w:r w:rsidRPr="00195199">
              <w:rPr>
                <w:b/>
                <w:bCs/>
                <w:sz w:val="26"/>
                <w:szCs w:val="26"/>
              </w:rPr>
              <w:t>3</w:t>
            </w:r>
            <w:r>
              <w:rPr>
                <w:b/>
                <w:bCs/>
                <w:sz w:val="26"/>
                <w:szCs w:val="26"/>
              </w:rPr>
              <w:t>45579</w:t>
            </w:r>
            <w:r w:rsidRPr="00195199">
              <w:rPr>
                <w:b/>
                <w:bCs/>
                <w:sz w:val="26"/>
                <w:szCs w:val="26"/>
              </w:rPr>
              <w:t>,0 тис. грн.</w:t>
            </w:r>
          </w:p>
        </w:tc>
      </w:tr>
    </w:tbl>
    <w:p w:rsidR="00F238C0" w:rsidRDefault="00F238C0" w:rsidP="002C2753">
      <w:pPr>
        <w:ind w:firstLine="540"/>
        <w:jc w:val="both"/>
        <w:rPr>
          <w:sz w:val="18"/>
          <w:szCs w:val="18"/>
        </w:rPr>
      </w:pPr>
    </w:p>
    <w:p w:rsidR="00F238C0" w:rsidRDefault="00F238C0" w:rsidP="002C2753">
      <w:pPr>
        <w:pStyle w:val="a3"/>
        <w:ind w:firstLine="540"/>
        <w:jc w:val="both"/>
      </w:pPr>
    </w:p>
    <w:p w:rsidR="00F238C0" w:rsidRDefault="00F238C0" w:rsidP="002C2753">
      <w:pPr>
        <w:pStyle w:val="a3"/>
        <w:ind w:firstLine="540"/>
        <w:jc w:val="both"/>
        <w:rPr>
          <w:b w:val="0"/>
          <w:bCs w:val="0"/>
        </w:rPr>
      </w:pPr>
      <w:r>
        <w:t xml:space="preserve">2.Додаток 2 </w:t>
      </w:r>
      <w:r>
        <w:rPr>
          <w:b w:val="0"/>
          <w:bCs w:val="0"/>
        </w:rPr>
        <w:t>до Програми «Р</w:t>
      </w:r>
      <w:r>
        <w:rPr>
          <w:b w:val="0"/>
          <w:bCs w:val="0"/>
          <w:lang w:val="ru-RU"/>
        </w:rPr>
        <w:t>есурсне забезпечення</w:t>
      </w:r>
      <w:r>
        <w:rPr>
          <w:b w:val="0"/>
          <w:bCs w:val="0"/>
        </w:rPr>
        <w:t>» в частині міського бюджету викласти в такій редакції:</w:t>
      </w:r>
    </w:p>
    <w:p w:rsidR="00F238C0" w:rsidRDefault="00F238C0" w:rsidP="002C2753">
      <w:pPr>
        <w:pStyle w:val="a3"/>
        <w:jc w:val="right"/>
        <w:rPr>
          <w:b w:val="0"/>
          <w:bCs w:val="0"/>
          <w:sz w:val="16"/>
          <w:szCs w:val="16"/>
        </w:rPr>
      </w:pPr>
      <w:r w:rsidRPr="003E2463">
        <w:rPr>
          <w:sz w:val="26"/>
          <w:szCs w:val="26"/>
        </w:rPr>
        <w:t>тис. грн.</w:t>
      </w:r>
    </w:p>
    <w:tbl>
      <w:tblPr>
        <w:tblW w:w="13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40"/>
        <w:gridCol w:w="1680"/>
        <w:gridCol w:w="1680"/>
        <w:gridCol w:w="2160"/>
      </w:tblGrid>
      <w:tr w:rsidR="00F238C0">
        <w:trPr>
          <w:trHeight w:val="360"/>
        </w:trPr>
        <w:tc>
          <w:tcPr>
            <w:tcW w:w="7020" w:type="dxa"/>
            <w:vAlign w:val="center"/>
          </w:tcPr>
          <w:p w:rsidR="00F238C0" w:rsidRPr="004C3981" w:rsidRDefault="00F238C0" w:rsidP="0068344D">
            <w:pPr>
              <w:jc w:val="center"/>
              <w:rPr>
                <w:b/>
                <w:bCs/>
                <w:sz w:val="26"/>
                <w:szCs w:val="26"/>
              </w:rPr>
            </w:pPr>
            <w:r w:rsidRPr="004C3981">
              <w:rPr>
                <w:b/>
                <w:bCs/>
                <w:sz w:val="26"/>
                <w:szCs w:val="26"/>
              </w:rPr>
              <w:t xml:space="preserve">Очікуваний обсяг коштів, які пропонується залучати на виконання Програми  </w:t>
            </w:r>
          </w:p>
        </w:tc>
        <w:tc>
          <w:tcPr>
            <w:tcW w:w="1440" w:type="dxa"/>
          </w:tcPr>
          <w:p w:rsidR="00F238C0" w:rsidRPr="004C3981" w:rsidRDefault="00F238C0" w:rsidP="0068344D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F238C0" w:rsidRPr="004C3981" w:rsidRDefault="00F238C0" w:rsidP="0068344D">
            <w:pPr>
              <w:jc w:val="center"/>
              <w:rPr>
                <w:b/>
                <w:bCs/>
                <w:sz w:val="26"/>
                <w:szCs w:val="26"/>
              </w:rPr>
            </w:pPr>
            <w:r w:rsidRPr="004C3981">
              <w:rPr>
                <w:b/>
                <w:bCs/>
                <w:sz w:val="26"/>
                <w:szCs w:val="26"/>
              </w:rPr>
              <w:t>2019 рік</w:t>
            </w:r>
          </w:p>
          <w:p w:rsidR="00F238C0" w:rsidRPr="004C3981" w:rsidRDefault="00F238C0" w:rsidP="0068344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80" w:type="dxa"/>
            <w:vAlign w:val="center"/>
          </w:tcPr>
          <w:p w:rsidR="00F238C0" w:rsidRPr="004C3981" w:rsidRDefault="00F238C0" w:rsidP="0068344D">
            <w:pPr>
              <w:jc w:val="center"/>
              <w:rPr>
                <w:b/>
                <w:bCs/>
                <w:sz w:val="26"/>
                <w:szCs w:val="26"/>
              </w:rPr>
            </w:pPr>
            <w:r w:rsidRPr="004C3981">
              <w:rPr>
                <w:b/>
                <w:bCs/>
                <w:sz w:val="26"/>
                <w:szCs w:val="26"/>
              </w:rPr>
              <w:t>2020 рік</w:t>
            </w:r>
          </w:p>
          <w:p w:rsidR="00F238C0" w:rsidRPr="004C3981" w:rsidRDefault="00F238C0" w:rsidP="0068344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80" w:type="dxa"/>
            <w:vAlign w:val="center"/>
          </w:tcPr>
          <w:p w:rsidR="00F238C0" w:rsidRPr="004C3981" w:rsidRDefault="00F238C0" w:rsidP="0068344D">
            <w:pPr>
              <w:jc w:val="center"/>
              <w:rPr>
                <w:b/>
                <w:bCs/>
                <w:sz w:val="26"/>
                <w:szCs w:val="26"/>
              </w:rPr>
            </w:pPr>
            <w:r w:rsidRPr="004C3981">
              <w:rPr>
                <w:b/>
                <w:bCs/>
                <w:sz w:val="26"/>
                <w:szCs w:val="26"/>
              </w:rPr>
              <w:t>2021 рік</w:t>
            </w:r>
          </w:p>
          <w:p w:rsidR="00F238C0" w:rsidRPr="004C3981" w:rsidRDefault="00F238C0" w:rsidP="0068344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:rsidR="00F238C0" w:rsidRPr="004C3981" w:rsidRDefault="00F238C0" w:rsidP="0068344D">
            <w:pPr>
              <w:ind w:hanging="108"/>
              <w:jc w:val="center"/>
              <w:rPr>
                <w:b/>
                <w:bCs/>
                <w:sz w:val="26"/>
                <w:szCs w:val="26"/>
              </w:rPr>
            </w:pPr>
            <w:r w:rsidRPr="004C3981">
              <w:rPr>
                <w:b/>
                <w:bCs/>
                <w:sz w:val="26"/>
                <w:szCs w:val="26"/>
              </w:rPr>
              <w:t>Всього витрати на  виконання Програми</w:t>
            </w:r>
          </w:p>
          <w:p w:rsidR="00F238C0" w:rsidRPr="004C3981" w:rsidRDefault="00F238C0" w:rsidP="0068344D">
            <w:pPr>
              <w:ind w:hanging="108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238C0">
        <w:trPr>
          <w:trHeight w:val="784"/>
        </w:trPr>
        <w:tc>
          <w:tcPr>
            <w:tcW w:w="7020" w:type="dxa"/>
          </w:tcPr>
          <w:p w:rsidR="00F238C0" w:rsidRPr="00A3189A" w:rsidRDefault="00F238C0" w:rsidP="0068344D">
            <w:pPr>
              <w:rPr>
                <w:b/>
                <w:bCs/>
                <w:sz w:val="26"/>
                <w:szCs w:val="26"/>
              </w:rPr>
            </w:pPr>
            <w:r w:rsidRPr="00A3189A">
              <w:rPr>
                <w:b/>
                <w:bCs/>
                <w:sz w:val="26"/>
                <w:szCs w:val="26"/>
              </w:rPr>
              <w:t>Обсяг ресурсів  всього</w:t>
            </w:r>
          </w:p>
          <w:p w:rsidR="00F238C0" w:rsidRDefault="00F238C0" w:rsidP="0068344D">
            <w:pPr>
              <w:rPr>
                <w:sz w:val="26"/>
                <w:szCs w:val="26"/>
              </w:rPr>
            </w:pPr>
            <w:r w:rsidRPr="00A3189A">
              <w:rPr>
                <w:sz w:val="26"/>
                <w:szCs w:val="26"/>
              </w:rPr>
              <w:t>в тому числі:</w:t>
            </w:r>
          </w:p>
          <w:p w:rsidR="00F238C0" w:rsidRPr="00A3189A" w:rsidRDefault="00F238C0" w:rsidP="006834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міський бюджет</w:t>
            </w:r>
          </w:p>
        </w:tc>
        <w:tc>
          <w:tcPr>
            <w:tcW w:w="1440" w:type="dxa"/>
          </w:tcPr>
          <w:p w:rsidR="00F238C0" w:rsidRPr="002725C5" w:rsidRDefault="00F238C0" w:rsidP="0068344D">
            <w:pPr>
              <w:jc w:val="center"/>
              <w:rPr>
                <w:b/>
                <w:bCs/>
                <w:sz w:val="26"/>
                <w:szCs w:val="26"/>
              </w:rPr>
            </w:pPr>
            <w:r w:rsidRPr="002725C5">
              <w:rPr>
                <w:b/>
                <w:bCs/>
                <w:sz w:val="26"/>
                <w:szCs w:val="26"/>
              </w:rPr>
              <w:t>10</w:t>
            </w:r>
            <w:r>
              <w:rPr>
                <w:b/>
                <w:bCs/>
                <w:sz w:val="26"/>
                <w:szCs w:val="26"/>
              </w:rPr>
              <w:t>156</w:t>
            </w:r>
            <w:r w:rsidRPr="002725C5">
              <w:rPr>
                <w:b/>
                <w:bCs/>
                <w:sz w:val="26"/>
                <w:szCs w:val="26"/>
              </w:rPr>
              <w:t>0,0</w:t>
            </w:r>
          </w:p>
          <w:p w:rsidR="00F238C0" w:rsidRPr="003E2463" w:rsidRDefault="00F238C0" w:rsidP="0068344D">
            <w:pPr>
              <w:jc w:val="center"/>
              <w:rPr>
                <w:sz w:val="26"/>
                <w:szCs w:val="26"/>
              </w:rPr>
            </w:pPr>
          </w:p>
          <w:p w:rsidR="00F238C0" w:rsidRPr="003E2463" w:rsidRDefault="00F238C0" w:rsidP="006834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101440,0</w:t>
            </w:r>
          </w:p>
        </w:tc>
        <w:tc>
          <w:tcPr>
            <w:tcW w:w="1680" w:type="dxa"/>
          </w:tcPr>
          <w:p w:rsidR="00F238C0" w:rsidRPr="002725C5" w:rsidRDefault="00F238C0" w:rsidP="00C759A7">
            <w:pPr>
              <w:jc w:val="center"/>
              <w:rPr>
                <w:b/>
                <w:bCs/>
                <w:sz w:val="26"/>
                <w:szCs w:val="26"/>
              </w:rPr>
            </w:pPr>
            <w:r w:rsidRPr="00A721E9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31619</w:t>
            </w:r>
            <w:r w:rsidRPr="002725C5">
              <w:rPr>
                <w:b/>
                <w:bCs/>
                <w:sz w:val="26"/>
                <w:szCs w:val="26"/>
              </w:rPr>
              <w:t>,0</w:t>
            </w:r>
          </w:p>
          <w:p w:rsidR="00F238C0" w:rsidRPr="003E2463" w:rsidRDefault="00F238C0" w:rsidP="00A721E9">
            <w:pPr>
              <w:rPr>
                <w:sz w:val="26"/>
                <w:szCs w:val="26"/>
              </w:rPr>
            </w:pPr>
          </w:p>
          <w:p w:rsidR="00F238C0" w:rsidRPr="003E2463" w:rsidRDefault="00F238C0" w:rsidP="008371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131490,0</w:t>
            </w:r>
          </w:p>
        </w:tc>
        <w:tc>
          <w:tcPr>
            <w:tcW w:w="1680" w:type="dxa"/>
          </w:tcPr>
          <w:p w:rsidR="00F238C0" w:rsidRPr="002725C5" w:rsidRDefault="00F238C0" w:rsidP="0068344D">
            <w:pPr>
              <w:jc w:val="center"/>
              <w:rPr>
                <w:b/>
                <w:bCs/>
                <w:sz w:val="26"/>
                <w:szCs w:val="26"/>
              </w:rPr>
            </w:pPr>
            <w:r w:rsidRPr="002725C5">
              <w:rPr>
                <w:b/>
                <w:bCs/>
                <w:sz w:val="26"/>
                <w:szCs w:val="26"/>
              </w:rPr>
              <w:t>112</w:t>
            </w:r>
            <w:r>
              <w:rPr>
                <w:b/>
                <w:bCs/>
                <w:sz w:val="26"/>
                <w:szCs w:val="26"/>
              </w:rPr>
              <w:t>400</w:t>
            </w:r>
            <w:r w:rsidRPr="002725C5">
              <w:rPr>
                <w:b/>
                <w:bCs/>
                <w:sz w:val="26"/>
                <w:szCs w:val="26"/>
              </w:rPr>
              <w:t>,0</w:t>
            </w:r>
          </w:p>
          <w:p w:rsidR="00F238C0" w:rsidRPr="003E2463" w:rsidRDefault="00F238C0" w:rsidP="0068344D">
            <w:pPr>
              <w:jc w:val="center"/>
              <w:rPr>
                <w:sz w:val="26"/>
                <w:szCs w:val="26"/>
              </w:rPr>
            </w:pPr>
          </w:p>
          <w:p w:rsidR="00F238C0" w:rsidRPr="003E2463" w:rsidRDefault="00F238C0" w:rsidP="006834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112262,0</w:t>
            </w:r>
          </w:p>
        </w:tc>
        <w:tc>
          <w:tcPr>
            <w:tcW w:w="2160" w:type="dxa"/>
          </w:tcPr>
          <w:p w:rsidR="00F238C0" w:rsidRDefault="00F238C0" w:rsidP="0068344D">
            <w:pPr>
              <w:jc w:val="center"/>
              <w:rPr>
                <w:b/>
                <w:bCs/>
                <w:sz w:val="26"/>
                <w:szCs w:val="26"/>
              </w:rPr>
            </w:pPr>
            <w:r w:rsidRPr="002725C5">
              <w:rPr>
                <w:b/>
                <w:bCs/>
                <w:sz w:val="26"/>
                <w:szCs w:val="26"/>
              </w:rPr>
              <w:t>3</w:t>
            </w:r>
            <w:r>
              <w:rPr>
                <w:b/>
                <w:bCs/>
                <w:sz w:val="26"/>
                <w:szCs w:val="26"/>
              </w:rPr>
              <w:t>45579</w:t>
            </w:r>
            <w:r w:rsidRPr="002725C5">
              <w:rPr>
                <w:b/>
                <w:bCs/>
                <w:sz w:val="26"/>
                <w:szCs w:val="26"/>
              </w:rPr>
              <w:t>,0</w:t>
            </w:r>
          </w:p>
          <w:p w:rsidR="00F238C0" w:rsidRDefault="00F238C0" w:rsidP="002725C5">
            <w:pPr>
              <w:tabs>
                <w:tab w:val="left" w:pos="45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  <w:p w:rsidR="00F238C0" w:rsidRPr="002725C5" w:rsidRDefault="00F238C0" w:rsidP="008371DA">
            <w:pPr>
              <w:tabs>
                <w:tab w:val="left" w:pos="45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345192,0</w:t>
            </w:r>
          </w:p>
        </w:tc>
      </w:tr>
    </w:tbl>
    <w:p w:rsidR="00F238C0" w:rsidRDefault="00F238C0" w:rsidP="00C24443">
      <w:pPr>
        <w:tabs>
          <w:tab w:val="left" w:pos="4060"/>
        </w:tabs>
        <w:jc w:val="both"/>
        <w:rPr>
          <w:sz w:val="24"/>
          <w:szCs w:val="24"/>
        </w:rPr>
      </w:pPr>
    </w:p>
    <w:p w:rsidR="00F238C0" w:rsidRDefault="00F238C0" w:rsidP="00C24443">
      <w:pPr>
        <w:tabs>
          <w:tab w:val="left" w:pos="4060"/>
        </w:tabs>
        <w:jc w:val="both"/>
        <w:rPr>
          <w:sz w:val="24"/>
          <w:szCs w:val="24"/>
        </w:rPr>
      </w:pPr>
    </w:p>
    <w:p w:rsidR="00F238C0" w:rsidRDefault="00F238C0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F238C0" w:rsidRDefault="00F238C0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F238C0" w:rsidRDefault="00F238C0" w:rsidP="00C24443">
      <w:pPr>
        <w:ind w:firstLine="540"/>
        <w:jc w:val="both"/>
      </w:pPr>
      <w:r>
        <w:rPr>
          <w:b/>
          <w:bCs/>
        </w:rPr>
        <w:t xml:space="preserve">3. В додатку 3 </w:t>
      </w:r>
      <w:r>
        <w:t>до Програми «Захист» м. Чернівців на 2019 – 2021 роки:</w:t>
      </w:r>
    </w:p>
    <w:p w:rsidR="00F238C0" w:rsidRPr="00D33973" w:rsidRDefault="00F238C0" w:rsidP="00C24443">
      <w:pPr>
        <w:ind w:firstLine="540"/>
        <w:jc w:val="both"/>
        <w:rPr>
          <w:sz w:val="16"/>
          <w:szCs w:val="16"/>
        </w:rPr>
      </w:pPr>
    </w:p>
    <w:p w:rsidR="00F238C0" w:rsidRDefault="00F238C0" w:rsidP="00460249">
      <w:pPr>
        <w:ind w:firstLine="540"/>
        <w:jc w:val="both"/>
      </w:pPr>
      <w:r>
        <w:rPr>
          <w:b/>
          <w:bCs/>
        </w:rPr>
        <w:t xml:space="preserve">3.1. Розділ І </w:t>
      </w:r>
      <w:r w:rsidRPr="004D75BF">
        <w:t>доповнити</w:t>
      </w:r>
      <w:r>
        <w:t xml:space="preserve"> </w:t>
      </w:r>
      <w:r w:rsidRPr="005E2EBE">
        <w:rPr>
          <w:b/>
          <w:bCs/>
        </w:rPr>
        <w:t xml:space="preserve">пунктом </w:t>
      </w:r>
      <w:r>
        <w:rPr>
          <w:b/>
          <w:bCs/>
        </w:rPr>
        <w:t xml:space="preserve">31 </w:t>
      </w:r>
      <w:r>
        <w:t>такого змісту:</w:t>
      </w:r>
    </w:p>
    <w:p w:rsidR="00F238C0" w:rsidRDefault="00F238C0" w:rsidP="00C24443">
      <w:pPr>
        <w:ind w:firstLine="540"/>
        <w:jc w:val="both"/>
        <w:rPr>
          <w:sz w:val="16"/>
          <w:szCs w:val="16"/>
        </w:rPr>
      </w:pPr>
    </w:p>
    <w:p w:rsidR="00F238C0" w:rsidRPr="00D33973" w:rsidRDefault="00F238C0" w:rsidP="00C24443">
      <w:pPr>
        <w:ind w:firstLine="540"/>
        <w:jc w:val="both"/>
        <w:rPr>
          <w:sz w:val="16"/>
          <w:szCs w:val="16"/>
        </w:rPr>
      </w:pPr>
    </w:p>
    <w:tbl>
      <w:tblPr>
        <w:tblW w:w="140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260"/>
        <w:gridCol w:w="1980"/>
        <w:gridCol w:w="1620"/>
        <w:gridCol w:w="1980"/>
        <w:gridCol w:w="1980"/>
      </w:tblGrid>
      <w:tr w:rsidR="00F238C0">
        <w:trPr>
          <w:trHeight w:val="536"/>
        </w:trPr>
        <w:tc>
          <w:tcPr>
            <w:tcW w:w="540" w:type="dxa"/>
            <w:vAlign w:val="center"/>
          </w:tcPr>
          <w:p w:rsidR="00F238C0" w:rsidRDefault="00F23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F238C0" w:rsidRDefault="00F23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vAlign w:val="center"/>
          </w:tcPr>
          <w:p w:rsidR="00F238C0" w:rsidRDefault="00F23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60" w:type="dxa"/>
            <w:vAlign w:val="center"/>
          </w:tcPr>
          <w:p w:rsidR="00F238C0" w:rsidRDefault="00F238C0" w:rsidP="0043452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1980" w:type="dxa"/>
            <w:vAlign w:val="center"/>
          </w:tcPr>
          <w:p w:rsidR="00F238C0" w:rsidRDefault="00F23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620" w:type="dxa"/>
            <w:vAlign w:val="center"/>
          </w:tcPr>
          <w:p w:rsidR="00F238C0" w:rsidRDefault="00F23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vAlign w:val="center"/>
          </w:tcPr>
          <w:p w:rsidR="00F238C0" w:rsidRDefault="00F23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vAlign w:val="center"/>
          </w:tcPr>
          <w:p w:rsidR="00F238C0" w:rsidRDefault="00F23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F238C0">
        <w:trPr>
          <w:trHeight w:val="189"/>
        </w:trPr>
        <w:tc>
          <w:tcPr>
            <w:tcW w:w="540" w:type="dxa"/>
            <w:vAlign w:val="center"/>
          </w:tcPr>
          <w:p w:rsidR="00F238C0" w:rsidRPr="00174F76" w:rsidRDefault="00F23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74F7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80" w:type="dxa"/>
            <w:vAlign w:val="center"/>
          </w:tcPr>
          <w:p w:rsidR="00F238C0" w:rsidRPr="00174F76" w:rsidRDefault="00F23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74F7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F238C0" w:rsidRPr="00174F76" w:rsidRDefault="00F238C0" w:rsidP="0043452C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174F7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0" w:type="dxa"/>
            <w:vAlign w:val="center"/>
          </w:tcPr>
          <w:p w:rsidR="00F238C0" w:rsidRPr="00174F76" w:rsidRDefault="00F23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74F7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  <w:vAlign w:val="center"/>
          </w:tcPr>
          <w:p w:rsidR="00F238C0" w:rsidRPr="00174F76" w:rsidRDefault="00F23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74F7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0" w:type="dxa"/>
            <w:vAlign w:val="center"/>
          </w:tcPr>
          <w:p w:rsidR="00F238C0" w:rsidRPr="00174F76" w:rsidRDefault="00F23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74F7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80" w:type="dxa"/>
            <w:vAlign w:val="center"/>
          </w:tcPr>
          <w:p w:rsidR="00F238C0" w:rsidRPr="00174F76" w:rsidRDefault="00F238C0">
            <w:pPr>
              <w:jc w:val="center"/>
              <w:rPr>
                <w:b/>
                <w:bCs/>
                <w:sz w:val="24"/>
                <w:szCs w:val="24"/>
              </w:rPr>
            </w:pPr>
            <w:r w:rsidRPr="00174F76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F238C0" w:rsidRPr="00174F76">
        <w:trPr>
          <w:trHeight w:val="946"/>
        </w:trPr>
        <w:tc>
          <w:tcPr>
            <w:tcW w:w="14040" w:type="dxa"/>
            <w:gridSpan w:val="7"/>
            <w:vAlign w:val="center"/>
          </w:tcPr>
          <w:p w:rsidR="00F238C0" w:rsidRDefault="00F238C0" w:rsidP="00BB726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І. Надання адресної матеріальної підтримки найбільш соціально незахищеним чернівчанам,</w:t>
            </w:r>
          </w:p>
          <w:p w:rsidR="00F238C0" w:rsidRPr="00DF310C" w:rsidRDefault="00F238C0" w:rsidP="00BB726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пошук нових форм та методів соціального захисту чернівчан</w:t>
            </w:r>
          </w:p>
        </w:tc>
      </w:tr>
      <w:tr w:rsidR="00F238C0">
        <w:tc>
          <w:tcPr>
            <w:tcW w:w="540" w:type="dxa"/>
          </w:tcPr>
          <w:p w:rsidR="00F238C0" w:rsidRPr="00CA6CF2" w:rsidRDefault="00F238C0" w:rsidP="00D304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CA6CF2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F238C0" w:rsidRDefault="00F238C0" w:rsidP="006D4AA3">
            <w:pPr>
              <w:ind w:firstLine="252"/>
              <w:jc w:val="both"/>
              <w:rPr>
                <w:sz w:val="24"/>
                <w:szCs w:val="24"/>
              </w:rPr>
            </w:pPr>
            <w:r w:rsidRPr="002B7CB3">
              <w:rPr>
                <w:sz w:val="24"/>
                <w:szCs w:val="24"/>
              </w:rPr>
              <w:t>Підтримка мешканців міста, які у період карантину, введеного для запобігання поширенню коронавірусної хвороби (COVID-19), опинились у скрутних життєвих обставинах</w:t>
            </w:r>
            <w:r>
              <w:rPr>
                <w:sz w:val="24"/>
                <w:szCs w:val="24"/>
              </w:rPr>
              <w:t xml:space="preserve">. </w:t>
            </w:r>
          </w:p>
          <w:p w:rsidR="00F238C0" w:rsidRDefault="00F238C0" w:rsidP="006D4AA3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Допомога надається особам, які зареєстровані в м. Чернівцях.</w:t>
            </w:r>
          </w:p>
          <w:p w:rsidR="00F238C0" w:rsidRDefault="00F238C0" w:rsidP="006D4AA3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Виплата грошової допомоги здійснюється департаментом праці та соціального захисту населення міської ради на підставі заяв мешканців м. Чернівці до </w:t>
            </w:r>
            <w:r w:rsidRPr="002B7CB3">
              <w:rPr>
                <w:sz w:val="24"/>
                <w:szCs w:val="24"/>
              </w:rPr>
              <w:t>департамент</w:t>
            </w:r>
            <w:r>
              <w:rPr>
                <w:sz w:val="24"/>
                <w:szCs w:val="24"/>
              </w:rPr>
              <w:t>у</w:t>
            </w:r>
            <w:r w:rsidRPr="002B7CB3">
              <w:rPr>
                <w:sz w:val="24"/>
                <w:szCs w:val="24"/>
              </w:rPr>
              <w:t xml:space="preserve"> праці та соціального захисту населення міської ради</w:t>
            </w:r>
            <w:r>
              <w:rPr>
                <w:sz w:val="24"/>
                <w:szCs w:val="24"/>
              </w:rPr>
              <w:t xml:space="preserve"> та рішення виконавчого комітету Чернівецької міської ради в розмірі:</w:t>
            </w:r>
          </w:p>
          <w:p w:rsidR="00F238C0" w:rsidRDefault="00F238C0" w:rsidP="006D4AA3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- 1,0 тис.грн. на особу.</w:t>
            </w:r>
          </w:p>
          <w:p w:rsidR="00F238C0" w:rsidRDefault="00F238C0" w:rsidP="00284384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заяви додаються наступні документи:</w:t>
            </w:r>
          </w:p>
          <w:p w:rsidR="00F238C0" w:rsidRDefault="00F238C0" w:rsidP="00284384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84384">
              <w:rPr>
                <w:sz w:val="24"/>
                <w:szCs w:val="24"/>
              </w:rPr>
              <w:t>копія паспорта</w:t>
            </w:r>
            <w:r>
              <w:rPr>
                <w:sz w:val="24"/>
                <w:szCs w:val="24"/>
              </w:rPr>
              <w:t xml:space="preserve"> заявника (1, 2, 11 сторінки);</w:t>
            </w:r>
          </w:p>
          <w:p w:rsidR="00F238C0" w:rsidRDefault="00F238C0" w:rsidP="00284384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копія довідки про </w:t>
            </w:r>
            <w:r w:rsidRPr="006D4AA3">
              <w:rPr>
                <w:sz w:val="24"/>
                <w:szCs w:val="24"/>
              </w:rPr>
              <w:t>реєстраційн</w:t>
            </w:r>
            <w:r>
              <w:rPr>
                <w:sz w:val="24"/>
                <w:szCs w:val="24"/>
              </w:rPr>
              <w:t>ий</w:t>
            </w:r>
            <w:r w:rsidRPr="006D4AA3">
              <w:rPr>
                <w:sz w:val="24"/>
                <w:szCs w:val="24"/>
              </w:rPr>
              <w:t xml:space="preserve"> номер облікової картки платника податків</w:t>
            </w:r>
            <w:r>
              <w:rPr>
                <w:sz w:val="24"/>
                <w:szCs w:val="24"/>
              </w:rPr>
              <w:t xml:space="preserve"> заявника; </w:t>
            </w:r>
          </w:p>
          <w:p w:rsidR="00F238C0" w:rsidRDefault="00F238C0" w:rsidP="00284384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реквізити банківського рахунку заявника.</w:t>
            </w:r>
          </w:p>
          <w:p w:rsidR="00F238C0" w:rsidRPr="001A0F46" w:rsidRDefault="00F238C0" w:rsidP="00BB7268">
            <w:pPr>
              <w:ind w:firstLine="25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заяві вказується місце реєстрації,  телефон заявника та надається згода на обробку персональних даних.   </w:t>
            </w:r>
          </w:p>
        </w:tc>
        <w:tc>
          <w:tcPr>
            <w:tcW w:w="1260" w:type="dxa"/>
          </w:tcPr>
          <w:p w:rsidR="00F238C0" w:rsidRPr="001A0F46" w:rsidRDefault="00F238C0" w:rsidP="00987F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2020 р.</w:t>
            </w:r>
          </w:p>
        </w:tc>
        <w:tc>
          <w:tcPr>
            <w:tcW w:w="1980" w:type="dxa"/>
          </w:tcPr>
          <w:p w:rsidR="00F238C0" w:rsidRPr="00E66812" w:rsidRDefault="00F238C0" w:rsidP="00D30424">
            <w:pPr>
              <w:ind w:left="-108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Департаменти праці та соціаль</w:t>
            </w:r>
            <w:r w:rsidRPr="00E66812">
              <w:rPr>
                <w:sz w:val="22"/>
                <w:szCs w:val="22"/>
              </w:rPr>
              <w:t>ного захисту міської ради</w:t>
            </w:r>
          </w:p>
        </w:tc>
        <w:tc>
          <w:tcPr>
            <w:tcW w:w="1620" w:type="dxa"/>
          </w:tcPr>
          <w:p w:rsidR="00F238C0" w:rsidRDefault="00F238C0" w:rsidP="00683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фонд</w:t>
            </w:r>
          </w:p>
          <w:p w:rsidR="00F238C0" w:rsidRPr="00CA6CF2" w:rsidRDefault="00F238C0" w:rsidP="00683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CA6CF2">
              <w:rPr>
                <w:sz w:val="24"/>
                <w:szCs w:val="24"/>
              </w:rPr>
              <w:t>іськ</w:t>
            </w:r>
            <w:r>
              <w:rPr>
                <w:sz w:val="24"/>
                <w:szCs w:val="24"/>
              </w:rPr>
              <w:t xml:space="preserve">ого бюджету </w:t>
            </w:r>
          </w:p>
        </w:tc>
        <w:tc>
          <w:tcPr>
            <w:tcW w:w="1980" w:type="dxa"/>
          </w:tcPr>
          <w:p w:rsidR="00F238C0" w:rsidRDefault="00F238C0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CA6CF2">
              <w:rPr>
                <w:sz w:val="24"/>
                <w:szCs w:val="24"/>
              </w:rPr>
              <w:t xml:space="preserve"> р. –</w:t>
            </w:r>
            <w:r>
              <w:rPr>
                <w:sz w:val="24"/>
                <w:szCs w:val="24"/>
              </w:rPr>
              <w:t>20000,0</w:t>
            </w:r>
          </w:p>
          <w:p w:rsidR="00F238C0" w:rsidRPr="00CA6CF2" w:rsidRDefault="00F238C0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Всього: </w:t>
            </w:r>
            <w:r>
              <w:rPr>
                <w:sz w:val="24"/>
                <w:szCs w:val="24"/>
              </w:rPr>
              <w:t>20000,0</w:t>
            </w:r>
          </w:p>
        </w:tc>
        <w:tc>
          <w:tcPr>
            <w:tcW w:w="1980" w:type="dxa"/>
          </w:tcPr>
          <w:p w:rsidR="00F238C0" w:rsidRPr="00CA6CF2" w:rsidRDefault="00F238C0" w:rsidP="0068344D">
            <w:pPr>
              <w:jc w:val="center"/>
              <w:rPr>
                <w:sz w:val="24"/>
                <w:szCs w:val="24"/>
              </w:rPr>
            </w:pPr>
            <w:r w:rsidRPr="00D30424">
              <w:rPr>
                <w:sz w:val="24"/>
                <w:szCs w:val="24"/>
              </w:rPr>
              <w:t xml:space="preserve">Покращання соціального захисту членів територіальної </w:t>
            </w:r>
            <w:r w:rsidRPr="00D30424">
              <w:rPr>
                <w:sz w:val="24"/>
                <w:szCs w:val="24"/>
              </w:rPr>
              <w:lastRenderedPageBreak/>
              <w:t>громади міста на період карантину</w:t>
            </w:r>
          </w:p>
        </w:tc>
      </w:tr>
    </w:tbl>
    <w:p w:rsidR="00F238C0" w:rsidRDefault="00F238C0" w:rsidP="00174F76">
      <w:pPr>
        <w:rPr>
          <w:lang w:eastAsia="uk-UA"/>
        </w:rPr>
      </w:pPr>
    </w:p>
    <w:p w:rsidR="00F238C0" w:rsidRPr="00174F76" w:rsidRDefault="00F238C0" w:rsidP="00174F76">
      <w:pPr>
        <w:rPr>
          <w:lang w:eastAsia="uk-UA"/>
        </w:rPr>
      </w:pPr>
    </w:p>
    <w:p w:rsidR="00F238C0" w:rsidRDefault="00F238C0" w:rsidP="00C24443">
      <w:pPr>
        <w:pStyle w:val="3"/>
        <w:rPr>
          <w:lang w:val="ru-RU"/>
        </w:rPr>
      </w:pPr>
      <w:r>
        <w:t xml:space="preserve">             Секретар Чернівецької міської ради                                                                                                     </w:t>
      </w:r>
      <w:r>
        <w:rPr>
          <w:lang w:val="ru-RU"/>
        </w:rPr>
        <w:t xml:space="preserve"> В. Продан</w:t>
      </w:r>
    </w:p>
    <w:p w:rsidR="00F238C0" w:rsidRPr="00156CF2" w:rsidRDefault="00F238C0" w:rsidP="00F75DDF"/>
    <w:sectPr w:rsidR="00F238C0" w:rsidRPr="00156CF2" w:rsidSect="00185B1B">
      <w:headerReference w:type="default" r:id="rId7"/>
      <w:pgSz w:w="16838" w:h="11906" w:orient="landscape"/>
      <w:pgMar w:top="1168" w:right="1134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E05" w:rsidRDefault="00834E05">
      <w:r>
        <w:separator/>
      </w:r>
    </w:p>
  </w:endnote>
  <w:endnote w:type="continuationSeparator" w:id="0">
    <w:p w:rsidR="00834E05" w:rsidRDefault="00834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E05" w:rsidRDefault="00834E05">
      <w:r>
        <w:separator/>
      </w:r>
    </w:p>
  </w:footnote>
  <w:footnote w:type="continuationSeparator" w:id="0">
    <w:p w:rsidR="00834E05" w:rsidRDefault="00834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8C0" w:rsidRDefault="00F238C0" w:rsidP="00EB5BA1">
    <w:pPr>
      <w:pStyle w:val="ab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E4533">
      <w:rPr>
        <w:rStyle w:val="aa"/>
        <w:noProof/>
      </w:rPr>
      <w:t>3</w:t>
    </w:r>
    <w:r>
      <w:rPr>
        <w:rStyle w:val="aa"/>
      </w:rPr>
      <w:fldChar w:fldCharType="end"/>
    </w:r>
  </w:p>
  <w:p w:rsidR="00F238C0" w:rsidRDefault="00F238C0">
    <w:pPr>
      <w:pStyle w:val="ab"/>
    </w:pPr>
  </w:p>
  <w:p w:rsidR="00F238C0" w:rsidRDefault="00F238C0" w:rsidP="00185B1B">
    <w:pPr>
      <w:pStyle w:val="ab"/>
      <w:jc w:val="right"/>
    </w:pPr>
    <w:r>
      <w:rPr>
        <w:sz w:val="24"/>
        <w:szCs w:val="24"/>
      </w:rP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  <w:bCs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  <w:bCs/>
      </w:rPr>
    </w:lvl>
  </w:abstractNum>
  <w:abstractNum w:abstractNumId="1" w15:restartNumberingAfterBreak="0">
    <w:nsid w:val="4CDB376A"/>
    <w:multiLevelType w:val="hybridMultilevel"/>
    <w:tmpl w:val="91E2F912"/>
    <w:lvl w:ilvl="0" w:tplc="879A9004">
      <w:start w:val="31"/>
      <w:numFmt w:val="bullet"/>
      <w:lvlText w:val="-"/>
      <w:lvlJc w:val="left"/>
      <w:pPr>
        <w:ind w:left="61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5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7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1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3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7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6D31C7A"/>
    <w:multiLevelType w:val="hybridMultilevel"/>
    <w:tmpl w:val="B0621172"/>
    <w:lvl w:ilvl="0" w:tplc="A8EE339E">
      <w:start w:val="31"/>
      <w:numFmt w:val="bullet"/>
      <w:lvlText w:val="-"/>
      <w:lvlJc w:val="left"/>
      <w:pPr>
        <w:ind w:left="61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5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7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1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3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72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5C32B0E"/>
    <w:multiLevelType w:val="hybridMultilevel"/>
    <w:tmpl w:val="B7B08D60"/>
    <w:lvl w:ilvl="0" w:tplc="35346792">
      <w:start w:val="31"/>
      <w:numFmt w:val="bullet"/>
      <w:lvlText w:val="-"/>
      <w:lvlJc w:val="left"/>
      <w:pPr>
        <w:ind w:left="61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5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7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1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3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72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  <w:bCs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612E9"/>
    <w:rsid w:val="00071AE6"/>
    <w:rsid w:val="00075A5D"/>
    <w:rsid w:val="00094D76"/>
    <w:rsid w:val="0009557C"/>
    <w:rsid w:val="000B2275"/>
    <w:rsid w:val="000D4893"/>
    <w:rsid w:val="000F72D4"/>
    <w:rsid w:val="001112DB"/>
    <w:rsid w:val="00112EC4"/>
    <w:rsid w:val="00115BE7"/>
    <w:rsid w:val="00123E1E"/>
    <w:rsid w:val="001416BF"/>
    <w:rsid w:val="00144799"/>
    <w:rsid w:val="00156CF2"/>
    <w:rsid w:val="00163302"/>
    <w:rsid w:val="001710F3"/>
    <w:rsid w:val="00174F76"/>
    <w:rsid w:val="00176B72"/>
    <w:rsid w:val="00185B1B"/>
    <w:rsid w:val="00195199"/>
    <w:rsid w:val="001A0F46"/>
    <w:rsid w:val="001B100A"/>
    <w:rsid w:val="001D3810"/>
    <w:rsid w:val="001E3A11"/>
    <w:rsid w:val="001F1C71"/>
    <w:rsid w:val="001F2AF3"/>
    <w:rsid w:val="00212FDE"/>
    <w:rsid w:val="00222376"/>
    <w:rsid w:val="00223500"/>
    <w:rsid w:val="00237F3E"/>
    <w:rsid w:val="0024248C"/>
    <w:rsid w:val="0024365E"/>
    <w:rsid w:val="00244DC8"/>
    <w:rsid w:val="00257274"/>
    <w:rsid w:val="002725C5"/>
    <w:rsid w:val="00276DA7"/>
    <w:rsid w:val="00284384"/>
    <w:rsid w:val="002A6983"/>
    <w:rsid w:val="002A6B64"/>
    <w:rsid w:val="002B02A3"/>
    <w:rsid w:val="002B6013"/>
    <w:rsid w:val="002B7CB3"/>
    <w:rsid w:val="002C0F10"/>
    <w:rsid w:val="002C2753"/>
    <w:rsid w:val="002C3181"/>
    <w:rsid w:val="002C53AE"/>
    <w:rsid w:val="002D103E"/>
    <w:rsid w:val="00305046"/>
    <w:rsid w:val="00310597"/>
    <w:rsid w:val="003156B6"/>
    <w:rsid w:val="003219BA"/>
    <w:rsid w:val="00330846"/>
    <w:rsid w:val="00341999"/>
    <w:rsid w:val="00356D66"/>
    <w:rsid w:val="00361847"/>
    <w:rsid w:val="003632AD"/>
    <w:rsid w:val="00381EA3"/>
    <w:rsid w:val="00384BCB"/>
    <w:rsid w:val="003864E8"/>
    <w:rsid w:val="0038786A"/>
    <w:rsid w:val="003B4782"/>
    <w:rsid w:val="003C0348"/>
    <w:rsid w:val="003C1012"/>
    <w:rsid w:val="003E2463"/>
    <w:rsid w:val="003E51EB"/>
    <w:rsid w:val="003F4C0D"/>
    <w:rsid w:val="003F6D84"/>
    <w:rsid w:val="00407FF4"/>
    <w:rsid w:val="00423036"/>
    <w:rsid w:val="00432610"/>
    <w:rsid w:val="0043452C"/>
    <w:rsid w:val="00445247"/>
    <w:rsid w:val="00460249"/>
    <w:rsid w:val="00464D37"/>
    <w:rsid w:val="00474A00"/>
    <w:rsid w:val="004917E8"/>
    <w:rsid w:val="0049333E"/>
    <w:rsid w:val="004A6EC2"/>
    <w:rsid w:val="004B0013"/>
    <w:rsid w:val="004B6443"/>
    <w:rsid w:val="004C24C5"/>
    <w:rsid w:val="004C3981"/>
    <w:rsid w:val="004D2BF6"/>
    <w:rsid w:val="004D75BF"/>
    <w:rsid w:val="0051126B"/>
    <w:rsid w:val="00515770"/>
    <w:rsid w:val="0054055B"/>
    <w:rsid w:val="00540FF4"/>
    <w:rsid w:val="0054598A"/>
    <w:rsid w:val="005463A3"/>
    <w:rsid w:val="00563936"/>
    <w:rsid w:val="005A553B"/>
    <w:rsid w:val="005E2EBE"/>
    <w:rsid w:val="005F29AD"/>
    <w:rsid w:val="006269A8"/>
    <w:rsid w:val="00627812"/>
    <w:rsid w:val="00672372"/>
    <w:rsid w:val="0068344D"/>
    <w:rsid w:val="006C3FB9"/>
    <w:rsid w:val="006D4AA3"/>
    <w:rsid w:val="006E0842"/>
    <w:rsid w:val="006E2F4C"/>
    <w:rsid w:val="006F0BA5"/>
    <w:rsid w:val="00710379"/>
    <w:rsid w:val="00724B79"/>
    <w:rsid w:val="00725DA8"/>
    <w:rsid w:val="0073509F"/>
    <w:rsid w:val="007566D5"/>
    <w:rsid w:val="00765852"/>
    <w:rsid w:val="00770210"/>
    <w:rsid w:val="007761D7"/>
    <w:rsid w:val="007768BC"/>
    <w:rsid w:val="00776FC8"/>
    <w:rsid w:val="0079795A"/>
    <w:rsid w:val="007A0586"/>
    <w:rsid w:val="007A7C95"/>
    <w:rsid w:val="007C7B82"/>
    <w:rsid w:val="007D5999"/>
    <w:rsid w:val="007E0725"/>
    <w:rsid w:val="007E0CCB"/>
    <w:rsid w:val="007E3058"/>
    <w:rsid w:val="007E3271"/>
    <w:rsid w:val="007E5816"/>
    <w:rsid w:val="00804E27"/>
    <w:rsid w:val="0081177E"/>
    <w:rsid w:val="00830531"/>
    <w:rsid w:val="00834E05"/>
    <w:rsid w:val="008371DA"/>
    <w:rsid w:val="00842DFE"/>
    <w:rsid w:val="008468F7"/>
    <w:rsid w:val="0087440D"/>
    <w:rsid w:val="00881139"/>
    <w:rsid w:val="0088209F"/>
    <w:rsid w:val="00891FF9"/>
    <w:rsid w:val="00896B20"/>
    <w:rsid w:val="00897655"/>
    <w:rsid w:val="008A2222"/>
    <w:rsid w:val="008A2BC4"/>
    <w:rsid w:val="008A3F11"/>
    <w:rsid w:val="008B57B5"/>
    <w:rsid w:val="008B67D6"/>
    <w:rsid w:val="008D4B52"/>
    <w:rsid w:val="008E4533"/>
    <w:rsid w:val="008E61D0"/>
    <w:rsid w:val="0092181C"/>
    <w:rsid w:val="009463A1"/>
    <w:rsid w:val="00953644"/>
    <w:rsid w:val="00960365"/>
    <w:rsid w:val="00985987"/>
    <w:rsid w:val="00987FF2"/>
    <w:rsid w:val="009B01DB"/>
    <w:rsid w:val="009B4446"/>
    <w:rsid w:val="009C0CB6"/>
    <w:rsid w:val="00A02131"/>
    <w:rsid w:val="00A3189A"/>
    <w:rsid w:val="00A506AB"/>
    <w:rsid w:val="00A721E9"/>
    <w:rsid w:val="00A72E38"/>
    <w:rsid w:val="00AB6563"/>
    <w:rsid w:val="00AB6B63"/>
    <w:rsid w:val="00AC0827"/>
    <w:rsid w:val="00AC3B6C"/>
    <w:rsid w:val="00AC55C3"/>
    <w:rsid w:val="00AE4589"/>
    <w:rsid w:val="00AF02EF"/>
    <w:rsid w:val="00AF44D2"/>
    <w:rsid w:val="00B054DA"/>
    <w:rsid w:val="00B141D9"/>
    <w:rsid w:val="00B23532"/>
    <w:rsid w:val="00B32016"/>
    <w:rsid w:val="00B44DA3"/>
    <w:rsid w:val="00B55DA7"/>
    <w:rsid w:val="00B6189A"/>
    <w:rsid w:val="00B65546"/>
    <w:rsid w:val="00B955C4"/>
    <w:rsid w:val="00BA5AAE"/>
    <w:rsid w:val="00BB1029"/>
    <w:rsid w:val="00BB3D08"/>
    <w:rsid w:val="00BB7268"/>
    <w:rsid w:val="00BD220E"/>
    <w:rsid w:val="00C07E3E"/>
    <w:rsid w:val="00C24443"/>
    <w:rsid w:val="00C323FB"/>
    <w:rsid w:val="00C4368F"/>
    <w:rsid w:val="00C45543"/>
    <w:rsid w:val="00C653ED"/>
    <w:rsid w:val="00C759A7"/>
    <w:rsid w:val="00CA6CF2"/>
    <w:rsid w:val="00CB2D0D"/>
    <w:rsid w:val="00CB5012"/>
    <w:rsid w:val="00CC035A"/>
    <w:rsid w:val="00CC475D"/>
    <w:rsid w:val="00CC5B61"/>
    <w:rsid w:val="00CC74EB"/>
    <w:rsid w:val="00CD4051"/>
    <w:rsid w:val="00D05FBA"/>
    <w:rsid w:val="00D07AA2"/>
    <w:rsid w:val="00D155ED"/>
    <w:rsid w:val="00D16D56"/>
    <w:rsid w:val="00D2154F"/>
    <w:rsid w:val="00D30424"/>
    <w:rsid w:val="00D33973"/>
    <w:rsid w:val="00D361AE"/>
    <w:rsid w:val="00D41F12"/>
    <w:rsid w:val="00D770D3"/>
    <w:rsid w:val="00D94674"/>
    <w:rsid w:val="00DD30C8"/>
    <w:rsid w:val="00DE066B"/>
    <w:rsid w:val="00DE2779"/>
    <w:rsid w:val="00DF310C"/>
    <w:rsid w:val="00DF4D4F"/>
    <w:rsid w:val="00DF5BB8"/>
    <w:rsid w:val="00DF7FCA"/>
    <w:rsid w:val="00E060F8"/>
    <w:rsid w:val="00E14758"/>
    <w:rsid w:val="00E301DA"/>
    <w:rsid w:val="00E5757C"/>
    <w:rsid w:val="00E66812"/>
    <w:rsid w:val="00E755A8"/>
    <w:rsid w:val="00EA12A5"/>
    <w:rsid w:val="00EB4769"/>
    <w:rsid w:val="00EB5BA1"/>
    <w:rsid w:val="00ED195B"/>
    <w:rsid w:val="00F23320"/>
    <w:rsid w:val="00F238C0"/>
    <w:rsid w:val="00F23CAC"/>
    <w:rsid w:val="00F75DDF"/>
    <w:rsid w:val="00F76297"/>
    <w:rsid w:val="00F97DA8"/>
    <w:rsid w:val="00FB67B2"/>
    <w:rsid w:val="00FE1DDF"/>
    <w:rsid w:val="00FE787C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5:docId w15:val="{59C05753-E7AE-45C3-B169-72AA01EBE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24443"/>
    <w:pPr>
      <w:keepNext/>
      <w:jc w:val="center"/>
      <w:outlineLvl w:val="1"/>
    </w:pPr>
    <w:rPr>
      <w:b/>
      <w:bCs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C24443"/>
    <w:pPr>
      <w:keepNext/>
      <w:outlineLvl w:val="2"/>
    </w:pPr>
    <w:rPr>
      <w:b/>
      <w:bCs/>
      <w:lang w:eastAsia="uk-UA"/>
    </w:rPr>
  </w:style>
  <w:style w:type="paragraph" w:styleId="6">
    <w:name w:val="heading 6"/>
    <w:basedOn w:val="a"/>
    <w:next w:val="a"/>
    <w:link w:val="60"/>
    <w:uiPriority w:val="99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97655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97655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97655"/>
    <w:rPr>
      <w:rFonts w:ascii="Calibri" w:hAnsi="Calibri" w:cs="Calibri"/>
      <w:b/>
      <w:bCs/>
      <w:lang w:eastAsia="ru-RU"/>
    </w:rPr>
  </w:style>
  <w:style w:type="paragraph" w:styleId="a3">
    <w:name w:val="Title"/>
    <w:basedOn w:val="a"/>
    <w:link w:val="a4"/>
    <w:uiPriority w:val="99"/>
    <w:qFormat/>
    <w:rsid w:val="00C24443"/>
    <w:pPr>
      <w:jc w:val="center"/>
    </w:pPr>
    <w:rPr>
      <w:b/>
      <w:bCs/>
      <w:lang w:eastAsia="uk-UA"/>
    </w:rPr>
  </w:style>
  <w:style w:type="character" w:customStyle="1" w:styleId="a4">
    <w:name w:val="Заголовок Знак"/>
    <w:basedOn w:val="a0"/>
    <w:link w:val="a3"/>
    <w:uiPriority w:val="99"/>
    <w:locked/>
    <w:rsid w:val="00897655"/>
    <w:rPr>
      <w:rFonts w:ascii="Cambria" w:hAnsi="Cambria" w:cs="Cambria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uiPriority w:val="99"/>
    <w:rsid w:val="00C2444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897655"/>
    <w:rPr>
      <w:sz w:val="20"/>
      <w:szCs w:val="20"/>
      <w:lang w:eastAsia="ru-RU"/>
    </w:rPr>
  </w:style>
  <w:style w:type="character" w:customStyle="1" w:styleId="rvts23">
    <w:name w:val="rvts23"/>
    <w:basedOn w:val="a0"/>
    <w:uiPriority w:val="99"/>
    <w:rsid w:val="00C24443"/>
  </w:style>
  <w:style w:type="table" w:styleId="a7">
    <w:name w:val="Table Grid"/>
    <w:basedOn w:val="a1"/>
    <w:uiPriority w:val="99"/>
    <w:rsid w:val="004D2B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185B1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244DC8"/>
    <w:rPr>
      <w:sz w:val="20"/>
      <w:szCs w:val="20"/>
      <w:lang w:eastAsia="ru-RU"/>
    </w:rPr>
  </w:style>
  <w:style w:type="character" w:styleId="aa">
    <w:name w:val="page number"/>
    <w:basedOn w:val="a0"/>
    <w:uiPriority w:val="99"/>
    <w:rsid w:val="00185B1B"/>
  </w:style>
  <w:style w:type="paragraph" w:styleId="ab">
    <w:name w:val="header"/>
    <w:basedOn w:val="a"/>
    <w:link w:val="ac"/>
    <w:uiPriority w:val="99"/>
    <w:rsid w:val="00185B1B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244DC8"/>
    <w:rPr>
      <w:sz w:val="20"/>
      <w:szCs w:val="20"/>
      <w:lang w:eastAsia="ru-RU"/>
    </w:rPr>
  </w:style>
  <w:style w:type="paragraph" w:styleId="ad">
    <w:name w:val="List Paragraph"/>
    <w:basedOn w:val="a"/>
    <w:uiPriority w:val="99"/>
    <w:qFormat/>
    <w:rsid w:val="0028438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5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2020-06-02T08:43:00Z</cp:lastPrinted>
  <dcterms:created xsi:type="dcterms:W3CDTF">2020-11-24T12:05:00Z</dcterms:created>
  <dcterms:modified xsi:type="dcterms:W3CDTF">2020-11-24T12:05:00Z</dcterms:modified>
</cp:coreProperties>
</file>