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988"/>
        <w:gridCol w:w="3469"/>
      </w:tblGrid>
      <w:tr w:rsidR="001E4BDE" w:rsidRPr="008F3896" w:rsidTr="001E4BDE">
        <w:tc>
          <w:tcPr>
            <w:tcW w:w="6083" w:type="dxa"/>
          </w:tcPr>
          <w:p w:rsidR="001E4BDE" w:rsidRPr="008F3896" w:rsidRDefault="001E4BDE" w:rsidP="001E4BDE">
            <w:pPr>
              <w:jc w:val="both"/>
              <w:rPr>
                <w:i/>
                <w:lang w:val="uk-UA"/>
              </w:rPr>
            </w:pPr>
            <w:bookmarkStart w:id="0" w:name="_GoBack"/>
            <w:bookmarkEnd w:id="0"/>
          </w:p>
        </w:tc>
        <w:tc>
          <w:tcPr>
            <w:tcW w:w="3487" w:type="dxa"/>
          </w:tcPr>
          <w:p w:rsidR="001E4BDE" w:rsidRPr="0052313C" w:rsidRDefault="001E4BDE" w:rsidP="001E4BD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2313C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1E4BDE" w:rsidRPr="0052313C" w:rsidRDefault="001E4BDE" w:rsidP="001E4BDE">
            <w:pPr>
              <w:rPr>
                <w:b/>
                <w:sz w:val="28"/>
                <w:szCs w:val="28"/>
                <w:lang w:val="uk-UA"/>
              </w:rPr>
            </w:pPr>
            <w:r w:rsidRPr="0052313C">
              <w:rPr>
                <w:b/>
                <w:sz w:val="28"/>
                <w:szCs w:val="28"/>
                <w:lang w:val="uk-UA"/>
              </w:rPr>
              <w:t>Рішення Чернівецької міської ради</w:t>
            </w:r>
          </w:p>
          <w:p w:rsidR="001E4BDE" w:rsidRPr="0052313C" w:rsidRDefault="001E4BDE" w:rsidP="001E4BDE">
            <w:pPr>
              <w:rPr>
                <w:b/>
                <w:sz w:val="28"/>
                <w:szCs w:val="28"/>
                <w:lang w:val="uk-UA"/>
              </w:rPr>
            </w:pPr>
            <w:r w:rsidRPr="0052313C">
              <w:rPr>
                <w:b/>
                <w:sz w:val="28"/>
                <w:szCs w:val="28"/>
                <w:lang w:val="uk-UA"/>
              </w:rPr>
              <w:t>VІІ скликання</w:t>
            </w:r>
          </w:p>
          <w:p w:rsidR="001E4BDE" w:rsidRPr="008F3896" w:rsidRDefault="0052313C" w:rsidP="001E4BDE">
            <w:pPr>
              <w:rPr>
                <w:b/>
                <w:sz w:val="32"/>
                <w:szCs w:val="32"/>
                <w:lang w:val="uk-UA"/>
              </w:rPr>
            </w:pPr>
            <w:r w:rsidRPr="0052313C">
              <w:rPr>
                <w:b/>
                <w:sz w:val="28"/>
                <w:szCs w:val="28"/>
                <w:lang w:val="uk-UA"/>
              </w:rPr>
              <w:t>________</w:t>
            </w:r>
            <w:r w:rsidR="00BF6C39" w:rsidRPr="0052313C">
              <w:rPr>
                <w:b/>
                <w:sz w:val="28"/>
                <w:szCs w:val="28"/>
                <w:u w:val="single"/>
                <w:lang w:val="uk-UA"/>
              </w:rPr>
              <w:t>2020</w:t>
            </w:r>
            <w:r w:rsidR="001E4BDE" w:rsidRPr="0052313C">
              <w:rPr>
                <w:b/>
                <w:sz w:val="28"/>
                <w:szCs w:val="28"/>
                <w:lang w:val="uk-UA"/>
              </w:rPr>
              <w:t xml:space="preserve"> № ______</w:t>
            </w:r>
          </w:p>
        </w:tc>
      </w:tr>
    </w:tbl>
    <w:p w:rsidR="001E4BDE" w:rsidRPr="008F3896" w:rsidRDefault="001E4BDE" w:rsidP="001E4BDE">
      <w:pPr>
        <w:jc w:val="both"/>
        <w:rPr>
          <w:b/>
          <w:sz w:val="32"/>
          <w:szCs w:val="32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32"/>
          <w:szCs w:val="32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32"/>
          <w:szCs w:val="32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40"/>
          <w:szCs w:val="40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40"/>
          <w:szCs w:val="40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40"/>
          <w:szCs w:val="40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 xml:space="preserve">ПРОГРАМА </w:t>
      </w:r>
    </w:p>
    <w:p w:rsidR="001E4BDE" w:rsidRDefault="001E4BDE" w:rsidP="001E4BDE">
      <w:pPr>
        <w:spacing w:after="120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ЗАЙНЯТОСТІ  НАСЕЛЕННЯ</w:t>
      </w:r>
      <w:r w:rsidRPr="008F3896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 xml:space="preserve"> </w:t>
      </w:r>
    </w:p>
    <w:p w:rsidR="001E4BDE" w:rsidRPr="008F3896" w:rsidRDefault="001E4BDE" w:rsidP="001E4BDE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>МІСТ</w:t>
      </w:r>
      <w:r>
        <w:rPr>
          <w:b/>
          <w:sz w:val="40"/>
          <w:szCs w:val="40"/>
          <w:lang w:val="uk-UA"/>
        </w:rPr>
        <w:t xml:space="preserve">А </w:t>
      </w:r>
      <w:r w:rsidRPr="008F3896">
        <w:rPr>
          <w:b/>
          <w:sz w:val="40"/>
          <w:szCs w:val="40"/>
          <w:lang w:val="uk-UA"/>
        </w:rPr>
        <w:t>ЧЕРНІВЦ</w:t>
      </w:r>
      <w:r>
        <w:rPr>
          <w:b/>
          <w:sz w:val="40"/>
          <w:szCs w:val="40"/>
          <w:lang w:val="uk-UA"/>
        </w:rPr>
        <w:t>ІВ</w:t>
      </w:r>
    </w:p>
    <w:p w:rsidR="001E4BDE" w:rsidRDefault="001E4BDE" w:rsidP="001E4BDE">
      <w:pPr>
        <w:spacing w:after="120"/>
        <w:jc w:val="center"/>
        <w:rPr>
          <w:b/>
          <w:sz w:val="40"/>
          <w:szCs w:val="40"/>
          <w:lang w:val="uk-UA"/>
        </w:rPr>
      </w:pPr>
      <w:r w:rsidRPr="008F3896">
        <w:rPr>
          <w:b/>
          <w:sz w:val="40"/>
          <w:szCs w:val="40"/>
          <w:lang w:val="uk-UA"/>
        </w:rPr>
        <w:t>НА 20</w:t>
      </w:r>
      <w:r>
        <w:rPr>
          <w:b/>
          <w:sz w:val="40"/>
          <w:szCs w:val="40"/>
          <w:lang w:val="uk-UA"/>
        </w:rPr>
        <w:t>21</w:t>
      </w:r>
      <w:r w:rsidRPr="008F3896">
        <w:rPr>
          <w:b/>
          <w:sz w:val="40"/>
          <w:szCs w:val="40"/>
          <w:lang w:val="uk-UA"/>
        </w:rPr>
        <w:t xml:space="preserve"> – 202</w:t>
      </w:r>
      <w:r>
        <w:rPr>
          <w:b/>
          <w:sz w:val="40"/>
          <w:szCs w:val="40"/>
          <w:lang w:val="uk-UA"/>
        </w:rPr>
        <w:t>3</w:t>
      </w:r>
      <w:r w:rsidRPr="008F3896">
        <w:rPr>
          <w:b/>
          <w:sz w:val="40"/>
          <w:szCs w:val="40"/>
          <w:lang w:val="uk-UA"/>
        </w:rPr>
        <w:t xml:space="preserve"> РОКИ</w:t>
      </w:r>
    </w:p>
    <w:p w:rsidR="001E4BDE" w:rsidRPr="00101ECD" w:rsidRDefault="001E4BDE" w:rsidP="001E4BDE">
      <w:pPr>
        <w:spacing w:after="120"/>
        <w:jc w:val="center"/>
        <w:rPr>
          <w:b/>
          <w:sz w:val="32"/>
          <w:szCs w:val="32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8F3896" w:rsidRDefault="001E4BDE" w:rsidP="001E4BDE">
      <w:pPr>
        <w:tabs>
          <w:tab w:val="left" w:pos="3980"/>
        </w:tabs>
        <w:spacing w:after="120"/>
        <w:rPr>
          <w:b/>
          <w:sz w:val="28"/>
          <w:szCs w:val="28"/>
          <w:lang w:val="uk-UA"/>
        </w:rPr>
      </w:pPr>
      <w:r w:rsidRPr="008F3896">
        <w:rPr>
          <w:b/>
          <w:sz w:val="28"/>
          <w:szCs w:val="28"/>
          <w:lang w:val="uk-UA"/>
        </w:rPr>
        <w:tab/>
      </w:r>
    </w:p>
    <w:p w:rsidR="001E4BDE" w:rsidRPr="008F3896" w:rsidRDefault="001E4BDE" w:rsidP="001E4BDE">
      <w:pPr>
        <w:tabs>
          <w:tab w:val="left" w:pos="3980"/>
        </w:tabs>
        <w:spacing w:after="120"/>
        <w:rPr>
          <w:b/>
          <w:sz w:val="28"/>
          <w:szCs w:val="28"/>
          <w:lang w:val="uk-UA"/>
        </w:rPr>
      </w:pPr>
    </w:p>
    <w:p w:rsidR="001E4BDE" w:rsidRPr="00B416EC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  <w:r w:rsidRPr="00B416EC">
        <w:rPr>
          <w:b/>
          <w:sz w:val="28"/>
          <w:szCs w:val="28"/>
          <w:lang w:val="uk-UA"/>
        </w:rPr>
        <w:t>м. Чернівці</w:t>
      </w:r>
    </w:p>
    <w:p w:rsidR="001E4BDE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  <w:r w:rsidRPr="00B416EC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20</w:t>
      </w:r>
      <w:r w:rsidRPr="00B416EC">
        <w:rPr>
          <w:b/>
          <w:sz w:val="28"/>
          <w:szCs w:val="28"/>
          <w:lang w:val="uk-UA"/>
        </w:rPr>
        <w:t xml:space="preserve"> рік</w:t>
      </w:r>
    </w:p>
    <w:p w:rsidR="001E4BDE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Default="001E4BDE" w:rsidP="001E4BDE">
      <w:pPr>
        <w:spacing w:after="120"/>
        <w:jc w:val="center"/>
        <w:rPr>
          <w:b/>
          <w:sz w:val="28"/>
          <w:szCs w:val="28"/>
          <w:lang w:val="uk-UA"/>
        </w:rPr>
      </w:pPr>
    </w:p>
    <w:p w:rsidR="009C1744" w:rsidRDefault="009C1744" w:rsidP="009C1744">
      <w:pPr>
        <w:spacing w:after="120"/>
        <w:jc w:val="center"/>
        <w:rPr>
          <w:b/>
          <w:sz w:val="28"/>
          <w:szCs w:val="28"/>
          <w:lang w:val="uk-UA"/>
        </w:rPr>
      </w:pPr>
    </w:p>
    <w:p w:rsidR="001E4BDE" w:rsidRPr="00CB372E" w:rsidRDefault="001E4BDE" w:rsidP="009C1744">
      <w:pPr>
        <w:spacing w:after="120"/>
        <w:jc w:val="center"/>
        <w:rPr>
          <w:b/>
          <w:sz w:val="28"/>
          <w:szCs w:val="28"/>
          <w:lang w:val="uk-UA"/>
        </w:rPr>
      </w:pPr>
      <w:r w:rsidRPr="00CB372E">
        <w:rPr>
          <w:b/>
          <w:sz w:val="28"/>
          <w:szCs w:val="28"/>
          <w:lang w:val="uk-UA"/>
        </w:rPr>
        <w:t>ЗМІСТ</w:t>
      </w:r>
    </w:p>
    <w:p w:rsidR="009C1744" w:rsidRPr="00CB372E" w:rsidRDefault="009C1744" w:rsidP="009C1744">
      <w:pPr>
        <w:spacing w:after="120"/>
        <w:jc w:val="center"/>
        <w:rPr>
          <w:b/>
          <w:sz w:val="28"/>
          <w:szCs w:val="28"/>
          <w:lang w:val="uk-UA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698"/>
        <w:gridCol w:w="7937"/>
        <w:gridCol w:w="971"/>
      </w:tblGrid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1.</w:t>
            </w: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Паспорт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5C6EE3" w:rsidRDefault="008554F8" w:rsidP="008D29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8D2989">
            <w:pPr>
              <w:jc w:val="center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2.</w:t>
            </w: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b/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Визначення проблем</w:t>
            </w:r>
            <w:r w:rsidR="00DB465A" w:rsidRPr="00CB372E">
              <w:rPr>
                <w:sz w:val="28"/>
                <w:szCs w:val="28"/>
                <w:lang w:val="uk-UA"/>
              </w:rPr>
              <w:t>и</w:t>
            </w:r>
            <w:r w:rsidRPr="00CB372E">
              <w:rPr>
                <w:sz w:val="28"/>
                <w:szCs w:val="28"/>
              </w:rPr>
              <w:t>, на розв’язання як</w:t>
            </w:r>
            <w:r w:rsidR="00DB465A" w:rsidRPr="00CB372E">
              <w:rPr>
                <w:sz w:val="28"/>
                <w:szCs w:val="28"/>
                <w:lang w:val="uk-UA"/>
              </w:rPr>
              <w:t>ої</w:t>
            </w:r>
            <w:r w:rsidRPr="00CB372E">
              <w:rPr>
                <w:sz w:val="28"/>
                <w:szCs w:val="28"/>
              </w:rPr>
              <w:t xml:space="preserve"> спрямована Програма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8554F8" w:rsidRDefault="008554F8" w:rsidP="008D29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8554F8" w:rsidRDefault="008554F8" w:rsidP="008D29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3.</w:t>
            </w: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8D298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8D2989">
            <w:pPr>
              <w:jc w:val="center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4.</w:t>
            </w: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Обґрунтування шляхів і способів розв’язання проблем, строки та етапи виконання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8554F8" w:rsidRDefault="008554F8" w:rsidP="008D29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8D2989">
            <w:pPr>
              <w:jc w:val="center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5.</w:t>
            </w: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Перелік завдань Програми та результативні показники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8554F8" w:rsidRDefault="008554F8" w:rsidP="008D29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8D2989">
            <w:pPr>
              <w:jc w:val="center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6.</w:t>
            </w: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b/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 xml:space="preserve">Напрями діяльності та заходи Програми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8554F8" w:rsidRDefault="008554F8" w:rsidP="008D29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8D2989">
            <w:pPr>
              <w:jc w:val="center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  <w:r w:rsidRPr="00CB372E">
              <w:rPr>
                <w:sz w:val="28"/>
                <w:szCs w:val="28"/>
                <w:lang w:val="en-US"/>
              </w:rPr>
              <w:t>7</w:t>
            </w:r>
            <w:r w:rsidRPr="00CB372E">
              <w:rPr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b/>
                <w:sz w:val="28"/>
                <w:szCs w:val="28"/>
              </w:rPr>
            </w:pPr>
            <w:r w:rsidRPr="00CB372E">
              <w:rPr>
                <w:sz w:val="28"/>
                <w:szCs w:val="28"/>
              </w:rPr>
              <w:t>Координація та контроль за виконанням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8554F8" w:rsidRDefault="008554F8" w:rsidP="008D29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C1744" w:rsidRPr="00CB372E" w:rsidTr="00DB465A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B465A" w:rsidRPr="00CB372E" w:rsidRDefault="00B74039" w:rsidP="00B74039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Додаток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C1744" w:rsidRPr="00CB372E">
              <w:rPr>
                <w:b/>
                <w:sz w:val="28"/>
                <w:szCs w:val="28"/>
              </w:rPr>
              <w:t>1</w:t>
            </w:r>
            <w:r w:rsidR="009C1744" w:rsidRPr="00CB37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C1744" w:rsidRPr="00CB372E">
              <w:rPr>
                <w:sz w:val="28"/>
                <w:szCs w:val="28"/>
              </w:rPr>
              <w:t xml:space="preserve">Ресурсне забезпечення </w:t>
            </w:r>
            <w:r w:rsidR="00DB465A" w:rsidRPr="00CB372E">
              <w:rPr>
                <w:sz w:val="28"/>
                <w:szCs w:val="28"/>
                <w:lang w:val="uk-UA"/>
              </w:rPr>
              <w:t>Програми зайнятості населення міста Чернівців на 2021-2023 роки</w:t>
            </w:r>
          </w:p>
          <w:p w:rsidR="009C1744" w:rsidRPr="00CB372E" w:rsidRDefault="009C1744" w:rsidP="00B74039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B74039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Default="009C1744" w:rsidP="007F6FC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E72F8" w:rsidRDefault="007E72F8" w:rsidP="007F6FC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4699" w:rsidRPr="007E72F8" w:rsidRDefault="00D54699" w:rsidP="007F6FC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937" w:type="dxa"/>
            <w:shd w:val="clear" w:color="auto" w:fill="auto"/>
          </w:tcPr>
          <w:p w:rsidR="00DB465A" w:rsidRPr="00CB372E" w:rsidRDefault="009C1744" w:rsidP="00B74039">
            <w:pPr>
              <w:rPr>
                <w:sz w:val="28"/>
                <w:szCs w:val="28"/>
                <w:lang w:val="uk-UA"/>
              </w:rPr>
            </w:pPr>
            <w:r w:rsidRPr="00CB372E">
              <w:rPr>
                <w:sz w:val="28"/>
                <w:szCs w:val="28"/>
              </w:rPr>
              <w:t>Д</w:t>
            </w:r>
            <w:r w:rsidRPr="00CB372E">
              <w:rPr>
                <w:b/>
                <w:sz w:val="28"/>
                <w:szCs w:val="28"/>
              </w:rPr>
              <w:t>одаток 2.</w:t>
            </w:r>
            <w:r w:rsidR="00B7403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B372E">
              <w:rPr>
                <w:sz w:val="28"/>
                <w:szCs w:val="28"/>
              </w:rPr>
              <w:t xml:space="preserve">Результативні показники </w:t>
            </w:r>
            <w:r w:rsidR="00DB465A" w:rsidRPr="00CB372E">
              <w:rPr>
                <w:sz w:val="28"/>
                <w:szCs w:val="28"/>
                <w:lang w:val="uk-UA"/>
              </w:rPr>
              <w:t>Програми зайнятості населення міста Чернівців на 2021-2023 роки</w:t>
            </w:r>
          </w:p>
          <w:p w:rsidR="009C1744" w:rsidRPr="00CB372E" w:rsidRDefault="009C1744" w:rsidP="00B74039">
            <w:pPr>
              <w:widowControl w:val="0"/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B74039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B465A" w:rsidRPr="00CB372E" w:rsidRDefault="009C1744" w:rsidP="00B74039">
            <w:pPr>
              <w:rPr>
                <w:sz w:val="28"/>
                <w:szCs w:val="28"/>
                <w:lang w:val="uk-UA"/>
              </w:rPr>
            </w:pPr>
            <w:r w:rsidRPr="00CB372E">
              <w:rPr>
                <w:b/>
                <w:sz w:val="28"/>
                <w:szCs w:val="28"/>
              </w:rPr>
              <w:t>Додаток 3.</w:t>
            </w:r>
            <w:r w:rsidR="00B74039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B372E">
              <w:rPr>
                <w:sz w:val="28"/>
                <w:szCs w:val="28"/>
              </w:rPr>
              <w:t xml:space="preserve">Напрями діяльності та заходи </w:t>
            </w:r>
            <w:r w:rsidR="00DB465A" w:rsidRPr="00CB372E">
              <w:rPr>
                <w:sz w:val="28"/>
                <w:szCs w:val="28"/>
                <w:lang w:val="uk-UA"/>
              </w:rPr>
              <w:t>Програми зайнятості населення міста Чернівців на 2021-2023 роки</w:t>
            </w:r>
          </w:p>
          <w:p w:rsidR="009C1744" w:rsidRPr="00CB372E" w:rsidRDefault="009C1744" w:rsidP="00B74039">
            <w:pPr>
              <w:widowControl w:val="0"/>
              <w:shd w:val="clear" w:color="auto" w:fill="FFFFFF"/>
              <w:rPr>
                <w:sz w:val="28"/>
                <w:szCs w:val="28"/>
                <w:lang w:val="uk-UA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</w:tr>
      <w:tr w:rsidR="009C1744" w:rsidRPr="00CB372E" w:rsidTr="007F6FCC">
        <w:tc>
          <w:tcPr>
            <w:tcW w:w="698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9C1744" w:rsidRPr="00CB372E" w:rsidRDefault="009C1744" w:rsidP="007F6FC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9C1744" w:rsidRPr="00CB372E" w:rsidRDefault="009C1744" w:rsidP="007F6FCC">
            <w:pPr>
              <w:jc w:val="both"/>
              <w:rPr>
                <w:sz w:val="28"/>
                <w:szCs w:val="28"/>
              </w:rPr>
            </w:pPr>
          </w:p>
        </w:tc>
      </w:tr>
      <w:tr w:rsidR="00DB465A" w:rsidRPr="00CB372E" w:rsidTr="007F6FCC">
        <w:tc>
          <w:tcPr>
            <w:tcW w:w="698" w:type="dxa"/>
            <w:shd w:val="clear" w:color="auto" w:fill="auto"/>
            <w:vAlign w:val="center"/>
          </w:tcPr>
          <w:p w:rsidR="00DB465A" w:rsidRPr="00CB372E" w:rsidRDefault="00DB465A" w:rsidP="007F6FC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DB465A" w:rsidRPr="00CB372E" w:rsidRDefault="00DB465A" w:rsidP="007F6FCC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en-US"/>
              </w:rPr>
            </w:pPr>
            <w:r w:rsidRPr="00CB372E">
              <w:rPr>
                <w:b/>
                <w:sz w:val="28"/>
                <w:szCs w:val="28"/>
                <w:lang w:val="uk-UA"/>
              </w:rPr>
              <w:t>Додаток 4</w:t>
            </w:r>
            <w:r w:rsidRPr="00CB372E">
              <w:rPr>
                <w:sz w:val="28"/>
                <w:szCs w:val="28"/>
                <w:lang w:val="uk-UA"/>
              </w:rPr>
              <w:t xml:space="preserve">. </w:t>
            </w:r>
            <w:r w:rsidR="004236A4" w:rsidRPr="00CB372E">
              <w:rPr>
                <w:sz w:val="28"/>
                <w:szCs w:val="28"/>
                <w:lang w:val="uk-UA"/>
              </w:rPr>
              <w:t>Показники ринку праці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B465A" w:rsidRPr="00CB372E" w:rsidRDefault="00DB465A" w:rsidP="007F6FCC">
            <w:pPr>
              <w:jc w:val="both"/>
              <w:rPr>
                <w:sz w:val="28"/>
                <w:szCs w:val="28"/>
              </w:rPr>
            </w:pPr>
          </w:p>
        </w:tc>
      </w:tr>
    </w:tbl>
    <w:p w:rsidR="001E4BDE" w:rsidRPr="00CB372E" w:rsidRDefault="001E4BDE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DB465A" w:rsidRPr="00DB465A" w:rsidRDefault="00DB465A" w:rsidP="001E4BDE">
      <w:pPr>
        <w:spacing w:after="120"/>
        <w:jc w:val="center"/>
        <w:rPr>
          <w:b/>
          <w:sz w:val="28"/>
          <w:szCs w:val="28"/>
          <w:lang w:val="en-US"/>
        </w:rPr>
      </w:pPr>
    </w:p>
    <w:p w:rsidR="001E4BDE" w:rsidRPr="00DA5088" w:rsidRDefault="001E4BDE" w:rsidP="001E4BDE">
      <w:pPr>
        <w:jc w:val="center"/>
        <w:rPr>
          <w:b/>
          <w:sz w:val="28"/>
          <w:szCs w:val="28"/>
        </w:rPr>
      </w:pPr>
      <w:r w:rsidRPr="00DA5088">
        <w:rPr>
          <w:b/>
          <w:sz w:val="28"/>
          <w:szCs w:val="28"/>
        </w:rPr>
        <w:t xml:space="preserve">                             </w:t>
      </w:r>
    </w:p>
    <w:p w:rsidR="001E4BDE" w:rsidRPr="001038DB" w:rsidRDefault="001E4BDE" w:rsidP="001E4BDE">
      <w:pPr>
        <w:numPr>
          <w:ilvl w:val="0"/>
          <w:numId w:val="1"/>
        </w:numPr>
        <w:jc w:val="center"/>
        <w:rPr>
          <w:b/>
          <w:color w:val="000000"/>
          <w:sz w:val="28"/>
          <w:szCs w:val="28"/>
          <w:lang w:val="uk-UA"/>
        </w:rPr>
      </w:pPr>
      <w:r w:rsidRPr="001038DB">
        <w:rPr>
          <w:b/>
          <w:color w:val="000000"/>
          <w:sz w:val="28"/>
          <w:szCs w:val="28"/>
          <w:lang w:val="uk-UA"/>
        </w:rPr>
        <w:lastRenderedPageBreak/>
        <w:t xml:space="preserve">ПАСПОРТ  </w:t>
      </w:r>
    </w:p>
    <w:p w:rsidR="001E4BDE" w:rsidRPr="001038DB" w:rsidRDefault="001E4BDE" w:rsidP="001E4BDE">
      <w:pPr>
        <w:jc w:val="center"/>
        <w:rPr>
          <w:b/>
          <w:color w:val="000000"/>
          <w:sz w:val="28"/>
          <w:szCs w:val="28"/>
          <w:lang w:val="uk-UA"/>
        </w:rPr>
      </w:pPr>
      <w:r w:rsidRPr="001038DB">
        <w:rPr>
          <w:b/>
          <w:color w:val="000000"/>
          <w:sz w:val="28"/>
          <w:szCs w:val="28"/>
          <w:lang w:val="uk-UA"/>
        </w:rPr>
        <w:t xml:space="preserve">Програми зайнятості населення міста Чернівців </w:t>
      </w:r>
    </w:p>
    <w:p w:rsidR="001E4BDE" w:rsidRDefault="001E4BDE" w:rsidP="001E4BDE">
      <w:pPr>
        <w:jc w:val="center"/>
        <w:rPr>
          <w:b/>
          <w:color w:val="000000"/>
          <w:sz w:val="28"/>
          <w:szCs w:val="28"/>
          <w:lang w:val="uk-UA"/>
        </w:rPr>
      </w:pPr>
      <w:r w:rsidRPr="001038DB">
        <w:rPr>
          <w:b/>
          <w:color w:val="000000"/>
          <w:sz w:val="28"/>
          <w:szCs w:val="28"/>
          <w:lang w:val="uk-UA"/>
        </w:rPr>
        <w:t>на 20</w:t>
      </w:r>
      <w:r>
        <w:rPr>
          <w:b/>
          <w:color w:val="000000"/>
          <w:sz w:val="28"/>
          <w:szCs w:val="28"/>
          <w:lang w:val="uk-UA"/>
        </w:rPr>
        <w:t>21</w:t>
      </w:r>
      <w:r w:rsidRPr="001038DB">
        <w:rPr>
          <w:b/>
          <w:color w:val="000000"/>
          <w:sz w:val="28"/>
          <w:szCs w:val="28"/>
          <w:lang w:val="uk-UA"/>
        </w:rPr>
        <w:t>-202</w:t>
      </w:r>
      <w:r>
        <w:rPr>
          <w:b/>
          <w:color w:val="000000"/>
          <w:sz w:val="28"/>
          <w:szCs w:val="28"/>
          <w:lang w:val="uk-UA"/>
        </w:rPr>
        <w:t>3</w:t>
      </w:r>
      <w:r w:rsidRPr="001038DB">
        <w:rPr>
          <w:b/>
          <w:color w:val="000000"/>
          <w:sz w:val="28"/>
          <w:szCs w:val="28"/>
          <w:lang w:val="uk-UA"/>
        </w:rPr>
        <w:t xml:space="preserve"> роки</w:t>
      </w:r>
    </w:p>
    <w:p w:rsidR="001E4BDE" w:rsidRDefault="001E4BDE" w:rsidP="001E4BDE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1"/>
        <w:gridCol w:w="3301"/>
        <w:gridCol w:w="5366"/>
      </w:tblGrid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301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>Ініціатор розроблення</w:t>
            </w:r>
          </w:p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 xml:space="preserve">Програми </w:t>
            </w:r>
          </w:p>
        </w:tc>
        <w:tc>
          <w:tcPr>
            <w:tcW w:w="5366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Департамент праці та соціального захисту населення міської ради, Чернівецька міська філія Чернівецького обласного центру зайнятості</w:t>
            </w:r>
          </w:p>
        </w:tc>
      </w:tr>
      <w:tr w:rsidR="001E4BDE" w:rsidRPr="00FA4E61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301" w:type="dxa"/>
          </w:tcPr>
          <w:p w:rsidR="001E4BDE" w:rsidRPr="00F702EE" w:rsidRDefault="001E4BDE" w:rsidP="00D81134">
            <w:pPr>
              <w:pStyle w:val="a7"/>
              <w:spacing w:before="0" w:after="0" w:line="228" w:lineRule="auto"/>
              <w:jc w:val="left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>Дата, номер і назва нормативних документів</w:t>
            </w:r>
          </w:p>
        </w:tc>
        <w:tc>
          <w:tcPr>
            <w:tcW w:w="5366" w:type="dxa"/>
          </w:tcPr>
          <w:p w:rsidR="001E4BDE" w:rsidRPr="00D81134" w:rsidRDefault="001E4BDE" w:rsidP="001E4BDE">
            <w:pPr>
              <w:spacing w:line="228" w:lineRule="auto"/>
              <w:jc w:val="both"/>
              <w:rPr>
                <w:lang w:val="uk-UA"/>
              </w:rPr>
            </w:pPr>
            <w:r w:rsidRPr="00D81134">
              <w:rPr>
                <w:lang w:val="uk-UA"/>
              </w:rPr>
              <w:t>Закони України «Про місцеве самоврядування в Україні», «Про зайнятість населення», Програма діяльності Кабінету Міністрів України, схвалена постановою Верховної Ради України від 04.10.2019р. №188-IX, Прогноз економічного та соціального розвитку України на 2020-2022 роки, схвалений постановою Кабінету Міністрів України від 15.05.2019р. №555,</w:t>
            </w:r>
            <w:r w:rsidRPr="00D81134">
              <w:rPr>
                <w:b/>
                <w:lang w:val="uk-UA"/>
              </w:rPr>
              <w:t xml:space="preserve"> </w:t>
            </w:r>
            <w:r w:rsidRPr="00D81134">
              <w:rPr>
                <w:lang w:val="uk-UA"/>
              </w:rPr>
              <w:t>розпорядження Чернівецького міського голови від 18.08.20</w:t>
            </w:r>
            <w:r w:rsidR="001C4C8A">
              <w:rPr>
                <w:lang w:val="uk-UA"/>
              </w:rPr>
              <w:t>20</w:t>
            </w:r>
            <w:r w:rsidRPr="00D81134">
              <w:rPr>
                <w:lang w:val="uk-UA"/>
              </w:rPr>
              <w:t>р. №301 «Про створення робочої групи з розробки Програми зайнятості населення міста Чернівців».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301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>Розробник Програми</w:t>
            </w:r>
          </w:p>
        </w:tc>
        <w:tc>
          <w:tcPr>
            <w:tcW w:w="5366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Департамент праці та соціального захисту населення міської ради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301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>Співрозробники Програми</w:t>
            </w:r>
          </w:p>
        </w:tc>
        <w:tc>
          <w:tcPr>
            <w:tcW w:w="5366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Виконавчі органи міської ради,  Чернівецька міська філія Чернівецького обласного центру зайнятості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3301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366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Департамент праці та соціального захисту населення міської ради, </w:t>
            </w:r>
            <w:r w:rsidRPr="00F702EE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Чернівецька міська філія Чернівецького обласного центру зайнятості 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3301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 xml:space="preserve">Учасники </w:t>
            </w:r>
            <w:r w:rsidRPr="00F702EE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 xml:space="preserve">(співвиконавці) </w:t>
            </w: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>Програми</w:t>
            </w:r>
          </w:p>
        </w:tc>
        <w:tc>
          <w:tcPr>
            <w:tcW w:w="5366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Департамент розвитку міської ради, </w:t>
            </w:r>
            <w:r w:rsidR="002E2D4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управління освіти міської ради, інші </w:t>
            </w:r>
            <w:r w:rsidRPr="008857FD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виконавчі органи міської ради</w:t>
            </w:r>
            <w:r w:rsidRPr="00F702EE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, Чернівецька міська філія Чернівецького обласного центру зайнятості, Чернівецьке обласне відділення Фонду соціального захисту інвалідів,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EE1F6B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територіальні органи відповідних центральних органів виконавчої влади, сторони соціального діалогу, громадські організації, визначені як виконавці завдань та заходів, на виконання яких спрямована Програма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>7.</w:t>
            </w:r>
          </w:p>
        </w:tc>
        <w:tc>
          <w:tcPr>
            <w:tcW w:w="3301" w:type="dxa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jc w:val="both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2E2D41">
              <w:rPr>
                <w:rFonts w:ascii="Times New Roman" w:hAnsi="Times New Roman"/>
                <w:bCs w:val="0"/>
                <w:sz w:val="24"/>
                <w:szCs w:val="24"/>
                <w:lang w:val="uk-UA"/>
              </w:rPr>
              <w:t>Термін</w:t>
            </w:r>
            <w:r w:rsidRPr="00F702EE">
              <w:rPr>
                <w:rFonts w:ascii="Times New Roman" w:hAnsi="Times New Roman"/>
                <w:bCs w:val="0"/>
                <w:sz w:val="24"/>
                <w:szCs w:val="24"/>
              </w:rPr>
              <w:t xml:space="preserve"> реалізації Програми</w:t>
            </w:r>
          </w:p>
        </w:tc>
        <w:tc>
          <w:tcPr>
            <w:tcW w:w="5366" w:type="dxa"/>
            <w:vAlign w:val="center"/>
          </w:tcPr>
          <w:p w:rsidR="001E4BDE" w:rsidRPr="00F702EE" w:rsidRDefault="001E4BDE" w:rsidP="001E4BDE">
            <w:pPr>
              <w:pStyle w:val="a7"/>
              <w:spacing w:before="0" w:after="0" w:line="228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2021-2023 роки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301" w:type="dxa"/>
          </w:tcPr>
          <w:p w:rsidR="001E4BDE" w:rsidRPr="00F702EE" w:rsidRDefault="001E4BDE" w:rsidP="00D81134">
            <w:pPr>
              <w:spacing w:line="228" w:lineRule="auto"/>
              <w:rPr>
                <w:b/>
                <w:bCs/>
                <w:lang w:val="uk-UA"/>
              </w:rPr>
            </w:pPr>
            <w:r w:rsidRPr="00F702EE">
              <w:rPr>
                <w:b/>
                <w:bCs/>
              </w:rPr>
              <w:t>Загальний обсяг фінансових ресурсів, необхідних для реалізації Програми, всього</w:t>
            </w:r>
            <w:r w:rsidRPr="00F702EE">
              <w:rPr>
                <w:b/>
                <w:bCs/>
                <w:lang w:val="uk-UA"/>
              </w:rPr>
              <w:t>,</w:t>
            </w:r>
          </w:p>
          <w:p w:rsidR="001E4BDE" w:rsidRPr="00F702EE" w:rsidRDefault="001E4BDE" w:rsidP="00D81134">
            <w:pPr>
              <w:spacing w:line="228" w:lineRule="auto"/>
              <w:rPr>
                <w:lang w:val="uk-UA"/>
              </w:rPr>
            </w:pPr>
            <w:r w:rsidRPr="00F702EE">
              <w:rPr>
                <w:bCs/>
                <w:lang w:val="uk-UA"/>
              </w:rPr>
              <w:t>в т.ч.</w:t>
            </w:r>
            <w:r w:rsidRPr="00F702EE">
              <w:rPr>
                <w:bCs/>
              </w:rPr>
              <w:t xml:space="preserve"> </w:t>
            </w:r>
          </w:p>
        </w:tc>
        <w:tc>
          <w:tcPr>
            <w:tcW w:w="5366" w:type="dxa"/>
            <w:vAlign w:val="center"/>
          </w:tcPr>
          <w:p w:rsidR="001E4BDE" w:rsidRPr="00F702EE" w:rsidRDefault="001E4BDE" w:rsidP="001E4BDE">
            <w:pPr>
              <w:spacing w:line="228" w:lineRule="auto"/>
              <w:jc w:val="center"/>
              <w:rPr>
                <w:lang w:val="uk-UA"/>
              </w:rPr>
            </w:pPr>
            <w:r w:rsidRPr="00F702EE">
              <w:t>4190</w:t>
            </w:r>
            <w:r w:rsidR="00001F1F">
              <w:rPr>
                <w:lang w:val="en-US"/>
              </w:rPr>
              <w:t>,</w:t>
            </w:r>
            <w:r w:rsidRPr="00F702EE">
              <w:t xml:space="preserve">0 </w:t>
            </w:r>
            <w:r w:rsidRPr="00F702EE">
              <w:rPr>
                <w:lang w:val="uk-UA"/>
              </w:rPr>
              <w:t>тис.грн.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8.1.</w:t>
            </w:r>
          </w:p>
        </w:tc>
        <w:tc>
          <w:tcPr>
            <w:tcW w:w="3301" w:type="dxa"/>
          </w:tcPr>
          <w:p w:rsidR="001E4BDE" w:rsidRPr="00F702EE" w:rsidRDefault="002E2D41" w:rsidP="002E2D41">
            <w:pPr>
              <w:pStyle w:val="a7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К</w:t>
            </w:r>
            <w:r w:rsidR="001E4BDE"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ошт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и </w:t>
            </w:r>
            <w:r w:rsidR="001E4BDE"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бюджету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="00D90EBF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міської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5366" w:type="dxa"/>
            <w:vAlign w:val="center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2095</w:t>
            </w:r>
            <w:r w:rsidR="00001F1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0 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тис.грн.</w:t>
            </w:r>
          </w:p>
        </w:tc>
      </w:tr>
      <w:tr w:rsidR="001E4BDE" w:rsidRPr="00752EB4" w:rsidTr="001E4BDE">
        <w:tc>
          <w:tcPr>
            <w:tcW w:w="621" w:type="dxa"/>
          </w:tcPr>
          <w:p w:rsidR="001E4BDE" w:rsidRPr="00F702EE" w:rsidRDefault="001E4BDE" w:rsidP="001E4BDE">
            <w:pPr>
              <w:pStyle w:val="a7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8.2.</w:t>
            </w:r>
          </w:p>
        </w:tc>
        <w:tc>
          <w:tcPr>
            <w:tcW w:w="3301" w:type="dxa"/>
          </w:tcPr>
          <w:p w:rsidR="001E4BDE" w:rsidRPr="00F702EE" w:rsidRDefault="001E4BDE" w:rsidP="00D81134">
            <w:pPr>
              <w:pStyle w:val="a7"/>
              <w:spacing w:before="0" w:after="0"/>
              <w:ind w:left="-9"/>
              <w:jc w:val="left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кошти </w:t>
            </w:r>
            <w:r w:rsidRPr="00F702EE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Фонду загальнообов</w:t>
            </w:r>
            <w:r w:rsidRPr="00F702EE">
              <w:rPr>
                <w:rFonts w:ascii="Times New Roman" w:hAnsi="Times New Roman"/>
                <w:b w:val="0"/>
                <w:sz w:val="24"/>
                <w:szCs w:val="24"/>
              </w:rPr>
              <w:t>’</w:t>
            </w:r>
            <w:r w:rsidRPr="00F702EE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язкового державного соціального страхування України на випадок безробіття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366" w:type="dxa"/>
            <w:vAlign w:val="center"/>
          </w:tcPr>
          <w:p w:rsidR="001E4BDE" w:rsidRPr="00F702EE" w:rsidRDefault="001E4BDE" w:rsidP="001E4BDE">
            <w:pPr>
              <w:pStyle w:val="a7"/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2095</w:t>
            </w:r>
            <w:r w:rsidR="00001F1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 xml:space="preserve">0 </w:t>
            </w:r>
            <w:r w:rsidRPr="00F702EE">
              <w:rPr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тис.грн.</w:t>
            </w:r>
          </w:p>
        </w:tc>
      </w:tr>
    </w:tbl>
    <w:p w:rsidR="001E4BDE" w:rsidRPr="00CC4F8D" w:rsidRDefault="001E4BDE" w:rsidP="001E4BDE">
      <w:pPr>
        <w:jc w:val="center"/>
        <w:rPr>
          <w:color w:val="FF0000"/>
          <w:sz w:val="28"/>
          <w:szCs w:val="28"/>
          <w:lang w:val="uk-UA"/>
        </w:rPr>
      </w:pPr>
    </w:p>
    <w:p w:rsidR="00DB465A" w:rsidRDefault="00DB465A" w:rsidP="001E4BDE">
      <w:pPr>
        <w:pStyle w:val="a3"/>
        <w:spacing w:after="0"/>
        <w:ind w:firstLine="720"/>
        <w:jc w:val="center"/>
        <w:rPr>
          <w:b/>
          <w:color w:val="FF0000"/>
          <w:sz w:val="28"/>
          <w:szCs w:val="28"/>
          <w:lang w:val="uk-UA"/>
        </w:rPr>
      </w:pPr>
    </w:p>
    <w:p w:rsidR="00995807" w:rsidRPr="00995807" w:rsidRDefault="00995807" w:rsidP="001E4BDE">
      <w:pPr>
        <w:pStyle w:val="a3"/>
        <w:spacing w:after="0"/>
        <w:ind w:firstLine="720"/>
        <w:jc w:val="center"/>
        <w:rPr>
          <w:b/>
          <w:color w:val="FF0000"/>
          <w:sz w:val="28"/>
          <w:szCs w:val="28"/>
          <w:lang w:val="uk-UA"/>
        </w:rPr>
      </w:pPr>
    </w:p>
    <w:p w:rsidR="00DB465A" w:rsidRDefault="00DB465A" w:rsidP="001E4BDE">
      <w:pPr>
        <w:pStyle w:val="a3"/>
        <w:spacing w:after="0"/>
        <w:ind w:firstLine="720"/>
        <w:jc w:val="center"/>
        <w:rPr>
          <w:b/>
          <w:color w:val="FF0000"/>
          <w:sz w:val="28"/>
          <w:szCs w:val="28"/>
          <w:lang w:val="en-US"/>
        </w:rPr>
      </w:pPr>
    </w:p>
    <w:p w:rsidR="00DB465A" w:rsidRDefault="00DB465A" w:rsidP="001E4BDE">
      <w:pPr>
        <w:pStyle w:val="a3"/>
        <w:spacing w:after="0"/>
        <w:ind w:firstLine="720"/>
        <w:jc w:val="center"/>
        <w:rPr>
          <w:b/>
          <w:color w:val="FF0000"/>
          <w:sz w:val="28"/>
          <w:szCs w:val="28"/>
          <w:lang w:val="en-US"/>
        </w:rPr>
      </w:pPr>
    </w:p>
    <w:p w:rsidR="00FE05C7" w:rsidRDefault="00FE05C7" w:rsidP="001E4BDE">
      <w:pPr>
        <w:pStyle w:val="a3"/>
        <w:spacing w:after="0"/>
        <w:ind w:firstLine="720"/>
        <w:jc w:val="center"/>
        <w:rPr>
          <w:b/>
          <w:sz w:val="28"/>
          <w:szCs w:val="28"/>
          <w:lang w:val="uk-UA"/>
        </w:rPr>
      </w:pPr>
    </w:p>
    <w:p w:rsidR="001E4BDE" w:rsidRPr="00CB372E" w:rsidRDefault="001E4BDE" w:rsidP="001E4BDE">
      <w:pPr>
        <w:pStyle w:val="a3"/>
        <w:spacing w:after="0"/>
        <w:ind w:firstLine="720"/>
        <w:jc w:val="center"/>
        <w:rPr>
          <w:b/>
          <w:sz w:val="28"/>
          <w:szCs w:val="28"/>
          <w:lang w:val="uk-UA"/>
        </w:rPr>
      </w:pPr>
      <w:r w:rsidRPr="00CB372E">
        <w:rPr>
          <w:b/>
          <w:sz w:val="28"/>
          <w:szCs w:val="28"/>
          <w:lang w:val="uk-UA"/>
        </w:rPr>
        <w:t>2. Визначення проблеми,</w:t>
      </w:r>
    </w:p>
    <w:p w:rsidR="001E4BDE" w:rsidRPr="00CB372E" w:rsidRDefault="001E4BDE" w:rsidP="001E4BDE">
      <w:pPr>
        <w:pStyle w:val="a3"/>
        <w:spacing w:after="0"/>
        <w:ind w:firstLine="720"/>
        <w:jc w:val="center"/>
        <w:rPr>
          <w:b/>
          <w:sz w:val="28"/>
          <w:szCs w:val="28"/>
          <w:lang w:val="uk-UA"/>
        </w:rPr>
      </w:pPr>
      <w:r w:rsidRPr="00CB372E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1E4BDE" w:rsidRPr="000065AF" w:rsidRDefault="001E4BDE" w:rsidP="001E4BDE">
      <w:pPr>
        <w:pStyle w:val="a3"/>
        <w:spacing w:after="0"/>
        <w:ind w:firstLine="720"/>
        <w:jc w:val="center"/>
        <w:rPr>
          <w:b/>
          <w:color w:val="FF0000"/>
          <w:sz w:val="28"/>
          <w:szCs w:val="28"/>
          <w:lang w:val="uk-UA"/>
        </w:rPr>
      </w:pPr>
    </w:p>
    <w:p w:rsidR="001E4BDE" w:rsidRPr="00D81134" w:rsidRDefault="001E4BDE" w:rsidP="001E4BDE">
      <w:pPr>
        <w:ind w:firstLine="720"/>
        <w:jc w:val="both"/>
        <w:rPr>
          <w:sz w:val="28"/>
          <w:szCs w:val="28"/>
          <w:lang w:val="uk-UA"/>
        </w:rPr>
      </w:pPr>
      <w:r w:rsidRPr="00D81134">
        <w:rPr>
          <w:sz w:val="28"/>
          <w:szCs w:val="28"/>
          <w:lang w:val="uk-UA"/>
        </w:rPr>
        <w:t xml:space="preserve">Ринок праці міста Чернівців характеризується наявністю проблем, серед яких, зокрема, слід відзначити </w:t>
      </w:r>
      <w:r w:rsidR="00FE05C7">
        <w:rPr>
          <w:sz w:val="28"/>
          <w:szCs w:val="28"/>
          <w:lang w:val="uk-UA"/>
        </w:rPr>
        <w:t>такі</w:t>
      </w:r>
      <w:r w:rsidRPr="00D81134">
        <w:rPr>
          <w:sz w:val="28"/>
          <w:szCs w:val="28"/>
          <w:lang w:val="uk-UA"/>
        </w:rPr>
        <w:t>:</w:t>
      </w:r>
    </w:p>
    <w:p w:rsidR="001E4BDE" w:rsidRPr="00D81134" w:rsidRDefault="001E4BDE" w:rsidP="001E4BDE">
      <w:pPr>
        <w:ind w:firstLine="720"/>
        <w:jc w:val="both"/>
        <w:rPr>
          <w:sz w:val="28"/>
          <w:szCs w:val="28"/>
          <w:lang w:val="uk-UA"/>
        </w:rPr>
      </w:pPr>
      <w:r w:rsidRPr="00D81134">
        <w:rPr>
          <w:sz w:val="28"/>
          <w:szCs w:val="28"/>
          <w:lang w:val="uk-UA"/>
        </w:rPr>
        <w:t xml:space="preserve"> - скорочення пропозиції робочої сили;</w:t>
      </w:r>
    </w:p>
    <w:p w:rsidR="001E4BDE" w:rsidRPr="00D81134" w:rsidRDefault="001E4BDE" w:rsidP="001E4BDE">
      <w:pPr>
        <w:ind w:firstLine="720"/>
        <w:jc w:val="both"/>
        <w:rPr>
          <w:sz w:val="28"/>
          <w:szCs w:val="28"/>
          <w:lang w:val="uk-UA"/>
        </w:rPr>
      </w:pPr>
      <w:r w:rsidRPr="00D81134">
        <w:rPr>
          <w:sz w:val="28"/>
          <w:szCs w:val="28"/>
          <w:lang w:val="uk-UA"/>
        </w:rPr>
        <w:t xml:space="preserve"> - низький рівень заробітної плати;</w:t>
      </w:r>
    </w:p>
    <w:p w:rsidR="001E4BDE" w:rsidRPr="00D81134" w:rsidRDefault="001E4BDE" w:rsidP="001E4BDE">
      <w:pPr>
        <w:ind w:firstLine="720"/>
        <w:jc w:val="both"/>
        <w:rPr>
          <w:sz w:val="28"/>
          <w:szCs w:val="28"/>
          <w:lang w:val="uk-UA"/>
        </w:rPr>
      </w:pPr>
      <w:r w:rsidRPr="00D81134">
        <w:rPr>
          <w:sz w:val="28"/>
          <w:szCs w:val="28"/>
          <w:lang w:val="uk-UA"/>
        </w:rPr>
        <w:t xml:space="preserve"> - молодіжне безробіття;</w:t>
      </w:r>
    </w:p>
    <w:p w:rsidR="001E4BDE" w:rsidRPr="00D81134" w:rsidRDefault="001E4BDE" w:rsidP="001E4BDE">
      <w:pPr>
        <w:ind w:firstLine="720"/>
        <w:jc w:val="both"/>
        <w:rPr>
          <w:sz w:val="28"/>
          <w:szCs w:val="28"/>
          <w:lang w:val="uk-UA"/>
        </w:rPr>
      </w:pPr>
      <w:r w:rsidRPr="00D81134">
        <w:rPr>
          <w:sz w:val="28"/>
          <w:szCs w:val="28"/>
          <w:lang w:val="uk-UA"/>
        </w:rPr>
        <w:t>-  тіньова зайнятість населення, виплата заробітної плати в «конвертах».</w:t>
      </w:r>
    </w:p>
    <w:p w:rsidR="001E4BDE" w:rsidRPr="00D81134" w:rsidRDefault="001E4BDE" w:rsidP="00EA25B5">
      <w:pPr>
        <w:spacing w:before="120" w:after="120"/>
        <w:ind w:firstLine="720"/>
        <w:jc w:val="both"/>
        <w:rPr>
          <w:sz w:val="28"/>
          <w:szCs w:val="28"/>
          <w:lang w:val="uk-UA"/>
        </w:rPr>
      </w:pPr>
      <w:r w:rsidRPr="00D81134">
        <w:rPr>
          <w:sz w:val="28"/>
          <w:szCs w:val="28"/>
          <w:lang w:val="uk-UA"/>
        </w:rPr>
        <w:t>За статистичною інформацією, сформованою відповідно до плану державних статистичних спостережень, середньооблікова кількість штатних працівників підприємств, установ, організацій (юридичні особи та відокремлені підрозділи юридичних осіб із кількістю найманих працівників 10 і більше осіб) м.Чернівців за 2019 рік становила 61,7</w:t>
      </w:r>
      <w:r w:rsidRPr="00D81134">
        <w:rPr>
          <w:b/>
          <w:sz w:val="28"/>
          <w:szCs w:val="28"/>
          <w:lang w:val="uk-UA"/>
        </w:rPr>
        <w:t xml:space="preserve"> </w:t>
      </w:r>
      <w:r w:rsidRPr="00D81134">
        <w:rPr>
          <w:sz w:val="28"/>
          <w:szCs w:val="28"/>
          <w:lang w:val="uk-UA"/>
        </w:rPr>
        <w:t>тис. осіб і має тенденцію до зменшення. Зокрема, за статистичними даними, середньооблікова чисельність штатних працівників за ІІ квартал 2020 року склала 57,9 тис. працівників.</w:t>
      </w:r>
    </w:p>
    <w:p w:rsidR="001E4BDE" w:rsidRPr="00D81134" w:rsidRDefault="001E4BDE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  <w:r w:rsidRPr="00D81134">
        <w:rPr>
          <w:sz w:val="28"/>
          <w:szCs w:val="28"/>
          <w:lang w:val="uk-UA"/>
        </w:rPr>
        <w:t xml:space="preserve">На обліку в Чернівецькій міській філії Чернівецького обласного центру зайнятості у 2019 році перебували 2,5 тис.осіб, які мали статус безробітного, з них отримали цей статус </w:t>
      </w:r>
      <w:r w:rsidR="00FE05C7">
        <w:rPr>
          <w:sz w:val="28"/>
          <w:szCs w:val="28"/>
          <w:lang w:val="uk-UA"/>
        </w:rPr>
        <w:t xml:space="preserve">впродовж </w:t>
      </w:r>
      <w:r w:rsidRPr="00D81134">
        <w:rPr>
          <w:sz w:val="28"/>
          <w:szCs w:val="28"/>
          <w:lang w:val="uk-UA"/>
        </w:rPr>
        <w:t>року – 1,7 тис. осіб. С</w:t>
      </w:r>
      <w:r w:rsidRPr="00D81134">
        <w:rPr>
          <w:sz w:val="28"/>
          <w:szCs w:val="28"/>
        </w:rPr>
        <w:t xml:space="preserve">еред безробітних громадян </w:t>
      </w:r>
      <w:r w:rsidRPr="00D81134">
        <w:rPr>
          <w:sz w:val="28"/>
          <w:szCs w:val="28"/>
          <w:lang w:val="uk-UA"/>
        </w:rPr>
        <w:t>найбільше</w:t>
      </w:r>
      <w:r w:rsidRPr="00D81134">
        <w:rPr>
          <w:sz w:val="28"/>
          <w:szCs w:val="28"/>
        </w:rPr>
        <w:t xml:space="preserve"> жін</w:t>
      </w:r>
      <w:r w:rsidRPr="00D81134">
        <w:rPr>
          <w:sz w:val="28"/>
          <w:szCs w:val="28"/>
          <w:lang w:val="uk-UA"/>
        </w:rPr>
        <w:t>о</w:t>
      </w:r>
      <w:r w:rsidRPr="00D81134">
        <w:rPr>
          <w:sz w:val="28"/>
          <w:szCs w:val="28"/>
        </w:rPr>
        <w:t xml:space="preserve">к </w:t>
      </w:r>
      <w:r w:rsidRPr="00D81134">
        <w:rPr>
          <w:sz w:val="28"/>
          <w:szCs w:val="28"/>
          <w:lang w:val="uk-UA"/>
        </w:rPr>
        <w:t>(</w:t>
      </w:r>
      <w:r w:rsidRPr="00D81134">
        <w:rPr>
          <w:sz w:val="28"/>
          <w:szCs w:val="28"/>
        </w:rPr>
        <w:t>5</w:t>
      </w:r>
      <w:r w:rsidRPr="00D81134">
        <w:rPr>
          <w:sz w:val="28"/>
          <w:szCs w:val="28"/>
          <w:lang w:val="uk-UA"/>
        </w:rPr>
        <w:t>3,8</w:t>
      </w:r>
      <w:r w:rsidRPr="00D81134">
        <w:rPr>
          <w:sz w:val="28"/>
          <w:szCs w:val="28"/>
        </w:rPr>
        <w:t>%</w:t>
      </w:r>
      <w:r w:rsidRPr="00D81134">
        <w:rPr>
          <w:sz w:val="28"/>
          <w:szCs w:val="28"/>
          <w:lang w:val="uk-UA"/>
        </w:rPr>
        <w:t xml:space="preserve">) та молоді </w:t>
      </w:r>
      <w:r w:rsidRPr="00D81134">
        <w:rPr>
          <w:sz w:val="28"/>
          <w:szCs w:val="28"/>
        </w:rPr>
        <w:t>віком до 35 рокі</w:t>
      </w:r>
      <w:r w:rsidRPr="00D81134">
        <w:rPr>
          <w:sz w:val="28"/>
          <w:szCs w:val="28"/>
          <w:lang w:val="uk-UA"/>
        </w:rPr>
        <w:t>в (36,80</w:t>
      </w:r>
      <w:r w:rsidRPr="00D81134">
        <w:rPr>
          <w:sz w:val="28"/>
          <w:szCs w:val="28"/>
        </w:rPr>
        <w:t>%</w:t>
      </w:r>
      <w:r w:rsidRPr="00D81134">
        <w:rPr>
          <w:sz w:val="28"/>
          <w:szCs w:val="28"/>
          <w:lang w:val="uk-UA"/>
        </w:rPr>
        <w:t xml:space="preserve">); </w:t>
      </w:r>
      <w:r w:rsidR="00FE05C7">
        <w:rPr>
          <w:sz w:val="28"/>
          <w:szCs w:val="28"/>
          <w:lang w:val="uk-UA"/>
        </w:rPr>
        <w:t xml:space="preserve">                </w:t>
      </w:r>
      <w:r w:rsidRPr="00D81134">
        <w:rPr>
          <w:sz w:val="28"/>
          <w:szCs w:val="28"/>
          <w:lang w:val="uk-UA"/>
        </w:rPr>
        <w:t xml:space="preserve">1,9 тис.осіб з числа безробітних  (75,3%) мали вищу освіту. </w:t>
      </w:r>
    </w:p>
    <w:p w:rsidR="001E4BDE" w:rsidRPr="006E45DF" w:rsidRDefault="001E4BDE" w:rsidP="00EA25B5">
      <w:pPr>
        <w:spacing w:before="120" w:after="120"/>
        <w:ind w:firstLine="708"/>
        <w:jc w:val="both"/>
        <w:rPr>
          <w:sz w:val="28"/>
          <w:szCs w:val="28"/>
        </w:rPr>
      </w:pPr>
      <w:r w:rsidRPr="006E45DF">
        <w:rPr>
          <w:sz w:val="28"/>
          <w:szCs w:val="28"/>
        </w:rPr>
        <w:t>Впродовж І півріччя 2020 року</w:t>
      </w:r>
      <w:r w:rsidRPr="006E45DF">
        <w:rPr>
          <w:sz w:val="28"/>
          <w:szCs w:val="28"/>
          <w:lang w:val="uk-UA"/>
        </w:rPr>
        <w:t xml:space="preserve"> в Чернівецькій міській філії обласного центру зайнятості</w:t>
      </w:r>
      <w:r w:rsidRPr="006E45DF">
        <w:rPr>
          <w:sz w:val="28"/>
          <w:szCs w:val="28"/>
        </w:rPr>
        <w:t xml:space="preserve"> на обліку перебували 3076 осіб, </w:t>
      </w:r>
      <w:r w:rsidRPr="006E45DF">
        <w:rPr>
          <w:sz w:val="28"/>
          <w:szCs w:val="28"/>
          <w:lang w:val="uk-UA"/>
        </w:rPr>
        <w:t>в т.ч.: 2272 особи</w:t>
      </w:r>
      <w:r w:rsidRPr="006E45DF">
        <w:rPr>
          <w:sz w:val="28"/>
          <w:szCs w:val="28"/>
        </w:rPr>
        <w:t xml:space="preserve">  </w:t>
      </w:r>
      <w:r w:rsidRPr="006E45DF">
        <w:rPr>
          <w:sz w:val="28"/>
          <w:szCs w:val="28"/>
          <w:lang w:val="uk-UA"/>
        </w:rPr>
        <w:t>зі</w:t>
      </w:r>
      <w:r w:rsidRPr="006E45DF">
        <w:rPr>
          <w:sz w:val="28"/>
          <w:szCs w:val="28"/>
        </w:rPr>
        <w:t xml:space="preserve"> статус</w:t>
      </w:r>
      <w:r w:rsidRPr="006E45DF">
        <w:rPr>
          <w:sz w:val="28"/>
          <w:szCs w:val="28"/>
          <w:lang w:val="uk-UA"/>
        </w:rPr>
        <w:t>ом</w:t>
      </w:r>
      <w:r w:rsidRPr="006E45DF">
        <w:rPr>
          <w:sz w:val="28"/>
          <w:szCs w:val="28"/>
        </w:rPr>
        <w:t xml:space="preserve"> безробітного, 2552 особи отримували допомогу по безробіттю. Станом на 30</w:t>
      </w:r>
      <w:r w:rsidRPr="006E45DF">
        <w:rPr>
          <w:sz w:val="28"/>
          <w:szCs w:val="28"/>
          <w:lang w:val="uk-UA"/>
        </w:rPr>
        <w:t>.06.2020р.</w:t>
      </w:r>
      <w:r w:rsidRPr="006E45DF">
        <w:rPr>
          <w:sz w:val="28"/>
          <w:szCs w:val="28"/>
        </w:rPr>
        <w:t xml:space="preserve"> на обліку в Чернівецькій міській філії Чернівецького обласного центру зайнятості перебували 2465 безробітних, з них 1983</w:t>
      </w:r>
      <w:r w:rsidRPr="006E45DF">
        <w:rPr>
          <w:sz w:val="28"/>
          <w:szCs w:val="28"/>
          <w:lang w:val="uk-UA"/>
        </w:rPr>
        <w:t xml:space="preserve"> особи</w:t>
      </w:r>
      <w:r w:rsidRPr="006E45DF">
        <w:rPr>
          <w:sz w:val="28"/>
          <w:szCs w:val="28"/>
        </w:rPr>
        <w:t xml:space="preserve"> отримували допомогу по безробіттю.</w:t>
      </w:r>
    </w:p>
    <w:p w:rsidR="001E4BDE" w:rsidRPr="00EC1AF0" w:rsidRDefault="001E4BDE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  <w:r w:rsidRPr="00EC1AF0">
        <w:rPr>
          <w:sz w:val="28"/>
          <w:szCs w:val="28"/>
          <w:lang w:val="uk-UA"/>
        </w:rPr>
        <w:t>Якість вакантних робочих місць за умовами та оплатою праці на окремих підприємствах не сприяють працевлаштуванню безробітних і заповненню вакансій.</w:t>
      </w:r>
    </w:p>
    <w:p w:rsidR="001E4BDE" w:rsidRPr="006E45DF" w:rsidRDefault="001E4BDE" w:rsidP="00EA25B5">
      <w:pPr>
        <w:spacing w:before="120" w:after="120"/>
        <w:ind w:left="11" w:firstLine="709"/>
        <w:jc w:val="both"/>
        <w:rPr>
          <w:sz w:val="28"/>
          <w:szCs w:val="28"/>
          <w:lang w:val="uk-UA"/>
        </w:rPr>
      </w:pPr>
      <w:r w:rsidRPr="00C1178D">
        <w:rPr>
          <w:sz w:val="28"/>
          <w:szCs w:val="28"/>
          <w:lang w:val="uk-UA"/>
        </w:rPr>
        <w:t>Заробітна плата населення міста порівняно з іншими містами України за даними статистики є суттєво нижчою. Середньомісячна номінальна заробітна плата (по юридичних особах та відокремлених підрозділах юридичних осіб з кількістю найманих працівників 10 і більше осіб) у 2019 році склала 8488 грн.</w:t>
      </w:r>
      <w:r w:rsidRPr="000065AF">
        <w:rPr>
          <w:color w:val="FF0000"/>
          <w:sz w:val="28"/>
          <w:szCs w:val="28"/>
          <w:lang w:val="uk-UA"/>
        </w:rPr>
        <w:t xml:space="preserve"> </w:t>
      </w:r>
      <w:r w:rsidRPr="006E45DF">
        <w:rPr>
          <w:sz w:val="28"/>
          <w:szCs w:val="28"/>
          <w:lang w:val="uk-UA"/>
        </w:rPr>
        <w:t xml:space="preserve">Розмір середньомісячної номінальної заробітної плати штатних працівників в м.Чернівцях за І квартал 2020 року склав 8762 тис.грн., </w:t>
      </w:r>
      <w:r w:rsidR="00F52934" w:rsidRPr="006E45DF">
        <w:rPr>
          <w:sz w:val="28"/>
          <w:szCs w:val="28"/>
          <w:lang w:val="uk-UA"/>
        </w:rPr>
        <w:t xml:space="preserve">що </w:t>
      </w:r>
      <w:r w:rsidRPr="006E45DF">
        <w:rPr>
          <w:sz w:val="28"/>
          <w:szCs w:val="28"/>
          <w:lang w:val="uk-UA"/>
        </w:rPr>
        <w:t>на 14,5% більше порівняно з аналогічним показником за І квартал 2019 року. У ІІ кварталі 2020 року розмір середньомісячної номінальної заробітної плати штатних працівників в м.Чернівцях становив 8446 грн</w:t>
      </w:r>
      <w:r w:rsidR="00F52934" w:rsidRPr="006E45DF">
        <w:rPr>
          <w:sz w:val="28"/>
          <w:szCs w:val="28"/>
          <w:lang w:val="uk-UA"/>
        </w:rPr>
        <w:t>,</w:t>
      </w:r>
      <w:r w:rsidR="006E45DF">
        <w:rPr>
          <w:sz w:val="28"/>
          <w:szCs w:val="28"/>
          <w:lang w:val="uk-UA"/>
        </w:rPr>
        <w:t xml:space="preserve"> </w:t>
      </w:r>
      <w:r w:rsidR="00F52934" w:rsidRPr="006E45DF">
        <w:rPr>
          <w:sz w:val="28"/>
          <w:szCs w:val="28"/>
          <w:lang w:val="uk-UA"/>
        </w:rPr>
        <w:t>у</w:t>
      </w:r>
      <w:r w:rsidR="006E45DF">
        <w:rPr>
          <w:sz w:val="28"/>
          <w:szCs w:val="28"/>
          <w:lang w:val="uk-UA"/>
        </w:rPr>
        <w:t xml:space="preserve"> </w:t>
      </w:r>
      <w:r w:rsidRPr="006E45DF">
        <w:rPr>
          <w:sz w:val="28"/>
          <w:szCs w:val="28"/>
          <w:lang w:val="uk-UA"/>
        </w:rPr>
        <w:t xml:space="preserve">порівнянні з показником за </w:t>
      </w:r>
      <w:r w:rsidR="00951E55">
        <w:rPr>
          <w:sz w:val="28"/>
          <w:szCs w:val="28"/>
          <w:lang w:val="uk-UA"/>
        </w:rPr>
        <w:t xml:space="preserve">               </w:t>
      </w:r>
      <w:r w:rsidRPr="006E45DF">
        <w:rPr>
          <w:sz w:val="28"/>
          <w:szCs w:val="28"/>
          <w:lang w:val="uk-UA"/>
        </w:rPr>
        <w:t>І квартал 2020 року розмір середньомісячної номінальної заробітної плати штатних працівників в м.Чернівцях зменшився на 3,6%.</w:t>
      </w:r>
    </w:p>
    <w:p w:rsidR="00EB71E8" w:rsidRDefault="00EB71E8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</w:p>
    <w:p w:rsidR="00EB71E8" w:rsidRDefault="00EB71E8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</w:p>
    <w:p w:rsidR="001E4BDE" w:rsidRPr="00EC1AF0" w:rsidRDefault="001E4BDE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  <w:r w:rsidRPr="00EC1AF0">
        <w:rPr>
          <w:sz w:val="28"/>
          <w:szCs w:val="28"/>
          <w:lang w:val="uk-UA"/>
        </w:rPr>
        <w:t>Залишаються актуальними питання працевлаштування осіб, які мають статус безробітного  і віднесені до категорії соціально</w:t>
      </w:r>
      <w:r w:rsidR="00A70A66">
        <w:rPr>
          <w:sz w:val="28"/>
          <w:szCs w:val="28"/>
          <w:lang w:val="uk-UA"/>
        </w:rPr>
        <w:t xml:space="preserve"> </w:t>
      </w:r>
      <w:r w:rsidRPr="00EC1AF0">
        <w:rPr>
          <w:sz w:val="28"/>
          <w:szCs w:val="28"/>
          <w:lang w:val="uk-UA"/>
        </w:rPr>
        <w:t>вразливих. Понад 40% безробітних мають додаткові гарантії у сприянні працевлаштуванню, потребують соціального захисту і не здатні на рівних конкурувати на ринку праці, а саме: молодь, випускники навчальних закладів, діти-сироти та діти, позбавлені батьківського піклування, особи передпенсійного віку, особи з особливими потребами, особи, звільнені з військової служби після участі в антитерористичній операції/операції об’єднаних сил, внутрішньо переміщені особи.</w:t>
      </w:r>
    </w:p>
    <w:p w:rsidR="001E4BDE" w:rsidRPr="000065AF" w:rsidRDefault="001E4BDE" w:rsidP="00EA25B5">
      <w:pPr>
        <w:pStyle w:val="a3"/>
        <w:spacing w:before="120"/>
        <w:ind w:firstLine="708"/>
        <w:jc w:val="both"/>
        <w:rPr>
          <w:color w:val="FF0000"/>
          <w:sz w:val="28"/>
          <w:szCs w:val="28"/>
          <w:lang w:val="uk-UA"/>
        </w:rPr>
      </w:pPr>
      <w:r w:rsidRPr="00EC1AF0">
        <w:rPr>
          <w:sz w:val="28"/>
          <w:szCs w:val="28"/>
          <w:lang w:val="uk-UA"/>
        </w:rPr>
        <w:t>Необхідним є вирішення низки проблем щодо забезпечення роботою громадян працездатного віку, збільшення кількості застрахованих осіб в системі загальнообов’язкового державного соціального страхування, осіб з додатковими гарантіями у сприянні працевлаштуванню, молоді</w:t>
      </w:r>
      <w:r w:rsidRPr="000065AF">
        <w:rPr>
          <w:color w:val="FF0000"/>
          <w:sz w:val="28"/>
          <w:szCs w:val="28"/>
          <w:lang w:val="uk-UA"/>
        </w:rPr>
        <w:t>.</w:t>
      </w:r>
    </w:p>
    <w:p w:rsidR="001E4BDE" w:rsidRPr="00EC1AF0" w:rsidRDefault="005A39D7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</w:t>
      </w:r>
      <w:r w:rsidR="001E4BDE" w:rsidRPr="00EC1AF0">
        <w:rPr>
          <w:sz w:val="28"/>
          <w:szCs w:val="28"/>
          <w:lang w:val="uk-UA"/>
        </w:rPr>
        <w:t xml:space="preserve"> актуальною є проблема працевлаштування робітників без оформлення трудових відносин, відповідно зазначена категорія населення міста є соціально незахищеною.</w:t>
      </w:r>
    </w:p>
    <w:p w:rsidR="001E4BDE" w:rsidRPr="006E45DF" w:rsidRDefault="001E4BDE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  <w:r w:rsidRPr="006E45DF">
        <w:rPr>
          <w:sz w:val="28"/>
          <w:szCs w:val="28"/>
          <w:lang w:val="uk-UA"/>
        </w:rPr>
        <w:t>Окрім цього, на</w:t>
      </w:r>
      <w:r w:rsidR="007D2AE0" w:rsidRPr="006E45DF">
        <w:rPr>
          <w:sz w:val="28"/>
          <w:szCs w:val="28"/>
          <w:lang w:val="uk-UA"/>
        </w:rPr>
        <w:t xml:space="preserve"> даний </w:t>
      </w:r>
      <w:r w:rsidR="00885D5F" w:rsidRPr="006E45DF">
        <w:rPr>
          <w:sz w:val="28"/>
          <w:szCs w:val="28"/>
          <w:lang w:val="uk-UA"/>
        </w:rPr>
        <w:t>час</w:t>
      </w:r>
      <w:r w:rsidR="00775609" w:rsidRPr="006E45DF">
        <w:rPr>
          <w:sz w:val="28"/>
          <w:szCs w:val="28"/>
          <w:lang w:val="uk-UA"/>
        </w:rPr>
        <w:t xml:space="preserve"> </w:t>
      </w:r>
      <w:r w:rsidRPr="006E45DF">
        <w:rPr>
          <w:sz w:val="28"/>
          <w:szCs w:val="28"/>
          <w:lang w:val="uk-UA"/>
        </w:rPr>
        <w:t>на стан ринку праці негативно впливає наявність окремих кризових явищ в економіці</w:t>
      </w:r>
      <w:r w:rsidR="00775609" w:rsidRPr="006E45DF">
        <w:rPr>
          <w:sz w:val="28"/>
          <w:szCs w:val="28"/>
          <w:lang w:val="uk-UA"/>
        </w:rPr>
        <w:t xml:space="preserve"> </w:t>
      </w:r>
      <w:r w:rsidR="00A165D1">
        <w:rPr>
          <w:sz w:val="28"/>
          <w:szCs w:val="28"/>
          <w:lang w:val="uk-UA"/>
        </w:rPr>
        <w:t>і,</w:t>
      </w:r>
      <w:r w:rsidRPr="006E45DF">
        <w:rPr>
          <w:sz w:val="28"/>
          <w:szCs w:val="28"/>
          <w:lang w:val="uk-UA"/>
        </w:rPr>
        <w:t xml:space="preserve"> пов’язаних з пандемією коронавірусної інфекції COVID-19 та запровадженням карантинних обмежень щодо здійснення окремих видів діяльності, що </w:t>
      </w:r>
      <w:r w:rsidR="007D2AE0" w:rsidRPr="006E45DF">
        <w:rPr>
          <w:sz w:val="28"/>
          <w:szCs w:val="28"/>
          <w:lang w:val="uk-UA"/>
        </w:rPr>
        <w:t xml:space="preserve">призвело до </w:t>
      </w:r>
      <w:r w:rsidRPr="006E45DF">
        <w:rPr>
          <w:sz w:val="28"/>
          <w:szCs w:val="28"/>
          <w:lang w:val="uk-UA"/>
        </w:rPr>
        <w:t>зменш</w:t>
      </w:r>
      <w:r w:rsidR="007D2AE0" w:rsidRPr="006E45DF">
        <w:rPr>
          <w:sz w:val="28"/>
          <w:szCs w:val="28"/>
          <w:lang w:val="uk-UA"/>
        </w:rPr>
        <w:t>ення</w:t>
      </w:r>
      <w:r w:rsidRPr="006E45DF">
        <w:rPr>
          <w:sz w:val="28"/>
          <w:szCs w:val="28"/>
          <w:lang w:val="uk-UA"/>
        </w:rPr>
        <w:t xml:space="preserve"> кільк</w:t>
      </w:r>
      <w:r w:rsidR="007D2AE0" w:rsidRPr="006E45DF">
        <w:rPr>
          <w:sz w:val="28"/>
          <w:szCs w:val="28"/>
          <w:lang w:val="uk-UA"/>
        </w:rPr>
        <w:t>о</w:t>
      </w:r>
      <w:r w:rsidRPr="006E45DF">
        <w:rPr>
          <w:sz w:val="28"/>
          <w:szCs w:val="28"/>
          <w:lang w:val="uk-UA"/>
        </w:rPr>
        <w:t>ст</w:t>
      </w:r>
      <w:r w:rsidR="007D2AE0" w:rsidRPr="006E45DF">
        <w:rPr>
          <w:sz w:val="28"/>
          <w:szCs w:val="28"/>
          <w:lang w:val="uk-UA"/>
        </w:rPr>
        <w:t>і</w:t>
      </w:r>
      <w:r w:rsidRPr="006E45DF">
        <w:rPr>
          <w:sz w:val="28"/>
          <w:szCs w:val="28"/>
          <w:lang w:val="uk-UA"/>
        </w:rPr>
        <w:t xml:space="preserve"> робочих місць та пропозицій вакантних посад</w:t>
      </w:r>
      <w:r w:rsidR="007D2AE0" w:rsidRPr="006E45DF">
        <w:rPr>
          <w:sz w:val="28"/>
          <w:szCs w:val="28"/>
          <w:lang w:val="uk-UA"/>
        </w:rPr>
        <w:t>.</w:t>
      </w:r>
    </w:p>
    <w:p w:rsidR="001E4BDE" w:rsidRPr="00EC1AF0" w:rsidRDefault="001E4BDE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  <w:r w:rsidRPr="00EC1AF0">
        <w:rPr>
          <w:sz w:val="28"/>
          <w:szCs w:val="28"/>
          <w:lang w:val="uk-UA"/>
        </w:rPr>
        <w:t>Складність чинників, що впливають на ринок праці міста потребують постійного системного моніторингу процесів, що відбуваються на ринку праці та відповідного реагування органів місцевого самоврядування.</w:t>
      </w:r>
    </w:p>
    <w:p w:rsidR="001E4BDE" w:rsidRPr="006E45DF" w:rsidRDefault="001E4BDE" w:rsidP="00EA25B5">
      <w:pPr>
        <w:pStyle w:val="a3"/>
        <w:spacing w:before="120"/>
        <w:ind w:firstLine="708"/>
        <w:jc w:val="both"/>
        <w:rPr>
          <w:sz w:val="28"/>
          <w:szCs w:val="28"/>
          <w:lang w:val="uk-UA"/>
        </w:rPr>
      </w:pPr>
      <w:r w:rsidRPr="006E45DF">
        <w:rPr>
          <w:sz w:val="28"/>
          <w:szCs w:val="28"/>
          <w:lang w:val="uk-UA"/>
        </w:rPr>
        <w:t>З метою створення умов для забезпечення зайнятості населення міста Чернівців, його соціального захисту від безробіття, виконання завдань, визначених Законом України «Про зайнятість населення», департаментом праці та соціального захисту насе</w:t>
      </w:r>
      <w:r w:rsidR="007D7634" w:rsidRPr="006E45DF">
        <w:rPr>
          <w:sz w:val="28"/>
          <w:szCs w:val="28"/>
          <w:lang w:val="uk-UA"/>
        </w:rPr>
        <w:t>лення Чернівецької міської ради</w:t>
      </w:r>
      <w:r w:rsidRPr="006E45DF">
        <w:rPr>
          <w:sz w:val="28"/>
          <w:szCs w:val="28"/>
          <w:lang w:val="uk-UA"/>
        </w:rPr>
        <w:t xml:space="preserve"> спільно з Чернівецькою міською філією Чернівецького обласн</w:t>
      </w:r>
      <w:r w:rsidR="007D7634" w:rsidRPr="006E45DF">
        <w:rPr>
          <w:sz w:val="28"/>
          <w:szCs w:val="28"/>
          <w:lang w:val="uk-UA"/>
        </w:rPr>
        <w:t>ого центру зайнятості</w:t>
      </w:r>
      <w:r w:rsidRPr="006E45DF">
        <w:rPr>
          <w:sz w:val="28"/>
          <w:szCs w:val="28"/>
          <w:lang w:val="uk-UA"/>
        </w:rPr>
        <w:t xml:space="preserve"> розроблена </w:t>
      </w:r>
      <w:r w:rsidRPr="006E45DF">
        <w:rPr>
          <w:b/>
          <w:sz w:val="28"/>
          <w:szCs w:val="28"/>
          <w:lang w:val="uk-UA"/>
        </w:rPr>
        <w:t>Програма зайнятості населення міста Чернівців на 2021-2023 роки</w:t>
      </w:r>
      <w:r w:rsidRPr="006E45DF">
        <w:rPr>
          <w:sz w:val="28"/>
          <w:szCs w:val="28"/>
          <w:lang w:val="uk-UA"/>
        </w:rPr>
        <w:t xml:space="preserve">  (далі - </w:t>
      </w:r>
      <w:r w:rsidRPr="006E45DF">
        <w:rPr>
          <w:b/>
          <w:sz w:val="28"/>
          <w:szCs w:val="28"/>
          <w:lang w:val="uk-UA"/>
        </w:rPr>
        <w:t>Програма</w:t>
      </w:r>
      <w:r w:rsidRPr="006E45DF">
        <w:rPr>
          <w:sz w:val="28"/>
          <w:szCs w:val="28"/>
          <w:lang w:val="uk-UA"/>
        </w:rPr>
        <w:t>).</w:t>
      </w:r>
    </w:p>
    <w:p w:rsidR="00B910A7" w:rsidRPr="006E45DF" w:rsidRDefault="001E4BDE" w:rsidP="00EA25B5">
      <w:pPr>
        <w:spacing w:before="120" w:after="120"/>
        <w:ind w:firstLine="720"/>
        <w:jc w:val="both"/>
        <w:rPr>
          <w:sz w:val="28"/>
          <w:szCs w:val="28"/>
          <w:lang w:val="uk-UA"/>
        </w:rPr>
      </w:pPr>
      <w:r w:rsidRPr="006E45DF">
        <w:rPr>
          <w:b/>
          <w:sz w:val="28"/>
          <w:szCs w:val="28"/>
          <w:lang w:val="uk-UA"/>
        </w:rPr>
        <w:t>Програма</w:t>
      </w:r>
      <w:r w:rsidRPr="006E45DF">
        <w:rPr>
          <w:sz w:val="28"/>
          <w:szCs w:val="28"/>
          <w:lang w:val="uk-UA"/>
        </w:rPr>
        <w:t xml:space="preserve"> розроблена з урахуванням Основних напрямів та плану заходів щодо реалізації державної політики у сфері зайнятості населення та стимулювання створення нових робочих місць на період до 2022 року, відповідних завдань Кабінету Міністрів України з цих питань, аналізу ринку праці міста Чернівців та тенденці</w:t>
      </w:r>
      <w:r w:rsidR="001854B5" w:rsidRPr="006E45DF">
        <w:rPr>
          <w:sz w:val="28"/>
          <w:szCs w:val="28"/>
          <w:lang w:val="uk-UA"/>
        </w:rPr>
        <w:t>й</w:t>
      </w:r>
      <w:r w:rsidRPr="006E45DF">
        <w:rPr>
          <w:sz w:val="28"/>
          <w:szCs w:val="28"/>
          <w:lang w:val="uk-UA"/>
        </w:rPr>
        <w:t xml:space="preserve"> його розвитку, основних показників економічного та соціального розвитку та прогнозних показників розвитку </w:t>
      </w:r>
      <w:r w:rsidR="00920704" w:rsidRPr="00EA25B5">
        <w:rPr>
          <w:sz w:val="28"/>
          <w:szCs w:val="28"/>
          <w:lang w:val="uk-UA"/>
        </w:rPr>
        <w:t>ринку праці</w:t>
      </w:r>
      <w:r w:rsidR="00920704" w:rsidRPr="006E45DF">
        <w:rPr>
          <w:sz w:val="28"/>
          <w:szCs w:val="28"/>
          <w:lang w:val="uk-UA"/>
        </w:rPr>
        <w:t xml:space="preserve"> </w:t>
      </w:r>
      <w:r w:rsidRPr="006E45DF">
        <w:rPr>
          <w:sz w:val="28"/>
          <w:szCs w:val="28"/>
          <w:lang w:val="uk-UA"/>
        </w:rPr>
        <w:t xml:space="preserve">міста Чернівців на період до </w:t>
      </w:r>
      <w:r w:rsidRPr="00EA25B5">
        <w:rPr>
          <w:sz w:val="28"/>
          <w:szCs w:val="28"/>
          <w:lang w:val="uk-UA"/>
        </w:rPr>
        <w:t xml:space="preserve">2023 </w:t>
      </w:r>
      <w:r w:rsidRPr="006E45DF">
        <w:rPr>
          <w:sz w:val="28"/>
          <w:szCs w:val="28"/>
          <w:lang w:val="uk-UA"/>
        </w:rPr>
        <w:t xml:space="preserve">року, </w:t>
      </w:r>
      <w:r w:rsidR="007D7634" w:rsidRPr="006E45DF">
        <w:rPr>
          <w:sz w:val="28"/>
          <w:szCs w:val="28"/>
          <w:lang w:val="uk-UA"/>
        </w:rPr>
        <w:t xml:space="preserve">які </w:t>
      </w:r>
      <w:r w:rsidR="001854B5" w:rsidRPr="00EA25B5">
        <w:rPr>
          <w:sz w:val="28"/>
          <w:szCs w:val="28"/>
          <w:lang w:val="uk-UA"/>
        </w:rPr>
        <w:t>наведені</w:t>
      </w:r>
      <w:r w:rsidR="00C27C00" w:rsidRPr="00EA25B5">
        <w:rPr>
          <w:sz w:val="28"/>
          <w:szCs w:val="28"/>
          <w:lang w:val="uk-UA"/>
        </w:rPr>
        <w:t xml:space="preserve"> </w:t>
      </w:r>
      <w:r w:rsidR="007D7634" w:rsidRPr="006E45DF">
        <w:rPr>
          <w:sz w:val="28"/>
          <w:szCs w:val="28"/>
          <w:lang w:val="uk-UA"/>
        </w:rPr>
        <w:t>у таблиц</w:t>
      </w:r>
      <w:r w:rsidR="00920704" w:rsidRPr="006E45DF">
        <w:rPr>
          <w:sz w:val="28"/>
          <w:szCs w:val="28"/>
          <w:lang w:val="uk-UA"/>
        </w:rPr>
        <w:t>і 1</w:t>
      </w:r>
      <w:r w:rsidR="001854B5" w:rsidRPr="006E45DF">
        <w:rPr>
          <w:sz w:val="28"/>
          <w:szCs w:val="28"/>
          <w:lang w:val="uk-UA"/>
        </w:rPr>
        <w:t xml:space="preserve"> та </w:t>
      </w:r>
      <w:r w:rsidR="00163618" w:rsidRPr="00163618">
        <w:rPr>
          <w:b/>
          <w:sz w:val="28"/>
          <w:szCs w:val="28"/>
          <w:lang w:val="uk-UA"/>
        </w:rPr>
        <w:t>Д</w:t>
      </w:r>
      <w:r w:rsidR="001854B5" w:rsidRPr="00163618">
        <w:rPr>
          <w:b/>
          <w:sz w:val="28"/>
          <w:szCs w:val="28"/>
          <w:lang w:val="uk-UA"/>
        </w:rPr>
        <w:t>одатку</w:t>
      </w:r>
      <w:r w:rsidR="00C27C00" w:rsidRPr="00163618">
        <w:rPr>
          <w:b/>
          <w:sz w:val="28"/>
          <w:szCs w:val="28"/>
          <w:lang w:val="uk-UA"/>
        </w:rPr>
        <w:t xml:space="preserve"> </w:t>
      </w:r>
      <w:r w:rsidRPr="00163618">
        <w:rPr>
          <w:b/>
          <w:sz w:val="28"/>
          <w:szCs w:val="28"/>
          <w:lang w:val="uk-UA"/>
        </w:rPr>
        <w:t>4</w:t>
      </w:r>
      <w:r w:rsidRPr="006E45DF">
        <w:rPr>
          <w:sz w:val="28"/>
          <w:szCs w:val="28"/>
          <w:lang w:val="uk-UA"/>
        </w:rPr>
        <w:t>.</w:t>
      </w:r>
    </w:p>
    <w:p w:rsidR="006E45DF" w:rsidRPr="006E45DF" w:rsidRDefault="006E45DF" w:rsidP="00B910A7">
      <w:pPr>
        <w:ind w:firstLine="720"/>
        <w:jc w:val="both"/>
        <w:rPr>
          <w:sz w:val="28"/>
          <w:szCs w:val="28"/>
          <w:lang w:val="uk-UA"/>
        </w:rPr>
      </w:pPr>
    </w:p>
    <w:p w:rsidR="006E45DF" w:rsidRDefault="006E45DF" w:rsidP="00B910A7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6E45DF" w:rsidRDefault="006E45DF" w:rsidP="00B910A7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6E45DF" w:rsidRDefault="006E45DF" w:rsidP="00B910A7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EA25B5" w:rsidRDefault="00EA25B5" w:rsidP="00382BC4">
      <w:pPr>
        <w:ind w:firstLine="720"/>
        <w:jc w:val="right"/>
        <w:rPr>
          <w:color w:val="FF0000"/>
          <w:sz w:val="28"/>
          <w:szCs w:val="28"/>
          <w:lang w:val="uk-UA"/>
        </w:rPr>
      </w:pPr>
    </w:p>
    <w:p w:rsidR="001E4BDE" w:rsidRPr="00CB372E" w:rsidRDefault="001E4BDE" w:rsidP="00382BC4">
      <w:pPr>
        <w:ind w:firstLine="720"/>
        <w:jc w:val="right"/>
        <w:rPr>
          <w:sz w:val="28"/>
          <w:szCs w:val="28"/>
          <w:lang w:val="uk-UA"/>
        </w:rPr>
      </w:pPr>
      <w:r w:rsidRPr="00CB372E">
        <w:rPr>
          <w:sz w:val="28"/>
          <w:szCs w:val="28"/>
          <w:lang w:val="uk-UA"/>
        </w:rPr>
        <w:t>Таблиця 1</w:t>
      </w:r>
    </w:p>
    <w:p w:rsidR="001E4BDE" w:rsidRPr="00CB372E" w:rsidRDefault="001E4BDE" w:rsidP="001E4BDE">
      <w:pPr>
        <w:spacing w:after="120"/>
        <w:ind w:firstLine="720"/>
        <w:jc w:val="center"/>
        <w:rPr>
          <w:b/>
          <w:sz w:val="28"/>
          <w:szCs w:val="28"/>
          <w:lang w:val="uk-UA"/>
        </w:rPr>
      </w:pPr>
      <w:r w:rsidRPr="00CB372E">
        <w:rPr>
          <w:b/>
          <w:sz w:val="28"/>
          <w:szCs w:val="28"/>
          <w:lang w:val="uk-UA"/>
        </w:rPr>
        <w:t>О</w:t>
      </w:r>
      <w:r w:rsidR="006E45DF" w:rsidRPr="00CB372E">
        <w:rPr>
          <w:b/>
          <w:sz w:val="28"/>
          <w:szCs w:val="28"/>
          <w:lang w:val="uk-UA"/>
        </w:rPr>
        <w:t>кремі</w:t>
      </w:r>
      <w:r w:rsidRPr="00CB372E">
        <w:rPr>
          <w:b/>
          <w:sz w:val="28"/>
          <w:szCs w:val="28"/>
          <w:lang w:val="uk-UA"/>
        </w:rPr>
        <w:t xml:space="preserve"> показники соціально-економічного розвитку </w:t>
      </w:r>
    </w:p>
    <w:p w:rsidR="001E4BDE" w:rsidRPr="00CB372E" w:rsidRDefault="001E4BDE" w:rsidP="001E4BDE">
      <w:pPr>
        <w:spacing w:after="120"/>
        <w:ind w:firstLine="720"/>
        <w:jc w:val="center"/>
        <w:rPr>
          <w:b/>
          <w:sz w:val="28"/>
          <w:szCs w:val="28"/>
          <w:lang w:val="uk-UA"/>
        </w:rPr>
      </w:pPr>
      <w:r w:rsidRPr="00CB372E">
        <w:rPr>
          <w:b/>
          <w:sz w:val="28"/>
          <w:szCs w:val="28"/>
          <w:lang w:val="uk-UA"/>
        </w:rPr>
        <w:t>міста Чернівців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080"/>
        <w:gridCol w:w="1244"/>
        <w:gridCol w:w="1276"/>
        <w:gridCol w:w="1260"/>
        <w:gridCol w:w="1260"/>
      </w:tblGrid>
      <w:tr w:rsidR="001E4BDE" w:rsidRPr="00CB372E" w:rsidTr="001E4BDE">
        <w:trPr>
          <w:trHeight w:val="1077"/>
          <w:tblHeader/>
        </w:trPr>
        <w:tc>
          <w:tcPr>
            <w:tcW w:w="3240" w:type="dxa"/>
            <w:vAlign w:val="center"/>
          </w:tcPr>
          <w:p w:rsidR="001E4BDE" w:rsidRPr="00CB372E" w:rsidRDefault="001E4BDE" w:rsidP="001E4BD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Найменування</w:t>
            </w:r>
          </w:p>
          <w:p w:rsidR="001E4BDE" w:rsidRPr="00CB372E" w:rsidRDefault="001E4BDE" w:rsidP="001E4BDE">
            <w:pPr>
              <w:pStyle w:val="a4"/>
              <w:ind w:hanging="283"/>
              <w:jc w:val="center"/>
              <w:rPr>
                <w:b/>
                <w:sz w:val="22"/>
                <w:szCs w:val="22"/>
              </w:rPr>
            </w:pPr>
            <w:r w:rsidRPr="00CB372E">
              <w:rPr>
                <w:b/>
                <w:sz w:val="22"/>
                <w:szCs w:val="22"/>
              </w:rPr>
              <w:t>показника</w:t>
            </w:r>
          </w:p>
        </w:tc>
        <w:tc>
          <w:tcPr>
            <w:tcW w:w="1080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201</w:t>
            </w:r>
            <w:r w:rsidRPr="00CB372E">
              <w:rPr>
                <w:b/>
                <w:sz w:val="22"/>
                <w:szCs w:val="22"/>
                <w:lang w:val="en-US"/>
              </w:rPr>
              <w:t>9</w:t>
            </w:r>
            <w:r w:rsidRPr="00CB372E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  <w:p w:rsidR="001E4BDE" w:rsidRPr="00CB372E" w:rsidRDefault="001E4BDE" w:rsidP="001E4BDE">
            <w:pPr>
              <w:ind w:left="-129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(факт)</w:t>
            </w:r>
          </w:p>
        </w:tc>
        <w:tc>
          <w:tcPr>
            <w:tcW w:w="1244" w:type="dxa"/>
            <w:vAlign w:val="center"/>
          </w:tcPr>
          <w:p w:rsidR="001E4BDE" w:rsidRPr="00CB372E" w:rsidRDefault="001E4BDE" w:rsidP="001E4BDE">
            <w:pPr>
              <w:pStyle w:val="a4"/>
              <w:ind w:left="-129"/>
              <w:jc w:val="center"/>
              <w:rPr>
                <w:sz w:val="22"/>
                <w:szCs w:val="22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 xml:space="preserve">І півріччя 2020 року </w:t>
            </w:r>
            <w:r w:rsidRPr="00CB372E">
              <w:rPr>
                <w:sz w:val="22"/>
                <w:szCs w:val="22"/>
                <w:lang w:val="uk-UA"/>
              </w:rPr>
              <w:t>(факт)</w:t>
            </w:r>
          </w:p>
        </w:tc>
        <w:tc>
          <w:tcPr>
            <w:tcW w:w="1276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20</w:t>
            </w:r>
            <w:r w:rsidRPr="00CB372E">
              <w:rPr>
                <w:b/>
                <w:sz w:val="22"/>
                <w:szCs w:val="22"/>
                <w:lang w:val="en-US"/>
              </w:rPr>
              <w:t>21</w:t>
            </w:r>
            <w:r w:rsidRPr="00CB372E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  <w:p w:rsidR="001E4BDE" w:rsidRPr="00CB372E" w:rsidRDefault="001E4BDE" w:rsidP="001E4BDE">
            <w:pPr>
              <w:pStyle w:val="a4"/>
              <w:ind w:left="-129" w:right="-115"/>
              <w:jc w:val="center"/>
              <w:rPr>
                <w:sz w:val="22"/>
                <w:szCs w:val="22"/>
              </w:rPr>
            </w:pPr>
            <w:r w:rsidRPr="00CB372E">
              <w:rPr>
                <w:sz w:val="22"/>
                <w:szCs w:val="22"/>
                <w:lang w:val="uk-UA"/>
              </w:rPr>
              <w:t>(прогноз)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202</w:t>
            </w:r>
            <w:r w:rsidRPr="00CB372E">
              <w:rPr>
                <w:b/>
                <w:sz w:val="22"/>
                <w:szCs w:val="22"/>
                <w:lang w:val="en-US"/>
              </w:rPr>
              <w:t>2</w:t>
            </w:r>
            <w:r w:rsidRPr="00CB372E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  <w:p w:rsidR="001E4BDE" w:rsidRPr="00CB372E" w:rsidRDefault="001E4BDE" w:rsidP="001E4BDE">
            <w:pPr>
              <w:pStyle w:val="a4"/>
              <w:ind w:left="-129"/>
              <w:jc w:val="center"/>
              <w:rPr>
                <w:sz w:val="22"/>
                <w:szCs w:val="22"/>
              </w:rPr>
            </w:pPr>
            <w:r w:rsidRPr="00CB372E">
              <w:rPr>
                <w:sz w:val="22"/>
                <w:szCs w:val="22"/>
              </w:rPr>
              <w:t>(прогно</w:t>
            </w:r>
            <w:r w:rsidRPr="00CB372E">
              <w:rPr>
                <w:sz w:val="22"/>
                <w:szCs w:val="22"/>
                <w:lang w:val="uk-UA"/>
              </w:rPr>
              <w:t>з)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2023 рік</w:t>
            </w:r>
          </w:p>
          <w:p w:rsidR="001E4BDE" w:rsidRPr="00CB372E" w:rsidRDefault="001E4BDE" w:rsidP="001E4BDE">
            <w:pPr>
              <w:pStyle w:val="a4"/>
              <w:ind w:left="-129"/>
              <w:jc w:val="center"/>
              <w:rPr>
                <w:sz w:val="22"/>
                <w:szCs w:val="22"/>
              </w:rPr>
            </w:pPr>
            <w:r w:rsidRPr="00CB372E">
              <w:rPr>
                <w:sz w:val="22"/>
                <w:szCs w:val="22"/>
              </w:rPr>
              <w:t>(прогно</w:t>
            </w:r>
            <w:r w:rsidRPr="00CB372E">
              <w:rPr>
                <w:sz w:val="22"/>
                <w:szCs w:val="22"/>
                <w:lang w:val="uk-UA"/>
              </w:rPr>
              <w:t>з)</w:t>
            </w:r>
          </w:p>
        </w:tc>
      </w:tr>
      <w:tr w:rsidR="001E4BDE" w:rsidRPr="00CB372E" w:rsidTr="001E4BDE">
        <w:trPr>
          <w:trHeight w:val="313"/>
          <w:tblHeader/>
        </w:trPr>
        <w:tc>
          <w:tcPr>
            <w:tcW w:w="3240" w:type="dxa"/>
            <w:vAlign w:val="center"/>
          </w:tcPr>
          <w:p w:rsidR="001E4BDE" w:rsidRPr="00CB372E" w:rsidRDefault="001E4BDE" w:rsidP="001E4BDE">
            <w:pPr>
              <w:jc w:val="center"/>
              <w:rPr>
                <w:sz w:val="18"/>
                <w:szCs w:val="18"/>
                <w:lang w:val="uk-UA"/>
              </w:rPr>
            </w:pPr>
            <w:r w:rsidRPr="00CB372E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sz w:val="18"/>
                <w:szCs w:val="18"/>
                <w:lang w:val="uk-UA"/>
              </w:rPr>
            </w:pPr>
            <w:r w:rsidRPr="00CB372E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244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sz w:val="18"/>
                <w:szCs w:val="18"/>
                <w:lang w:val="uk-UA"/>
              </w:rPr>
            </w:pPr>
            <w:r w:rsidRPr="00CB372E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sz w:val="18"/>
                <w:szCs w:val="18"/>
                <w:lang w:val="uk-UA"/>
              </w:rPr>
            </w:pPr>
            <w:r w:rsidRPr="00CB372E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sz w:val="18"/>
                <w:szCs w:val="18"/>
                <w:lang w:val="uk-UA"/>
              </w:rPr>
            </w:pPr>
            <w:r w:rsidRPr="00CB372E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ind w:left="-129"/>
              <w:jc w:val="center"/>
              <w:rPr>
                <w:sz w:val="18"/>
                <w:szCs w:val="18"/>
                <w:lang w:val="uk-UA"/>
              </w:rPr>
            </w:pPr>
            <w:r w:rsidRPr="00CB372E">
              <w:rPr>
                <w:sz w:val="18"/>
                <w:szCs w:val="18"/>
                <w:lang w:val="uk-UA"/>
              </w:rPr>
              <w:t>6</w:t>
            </w:r>
          </w:p>
        </w:tc>
      </w:tr>
      <w:tr w:rsidR="001E4BDE" w:rsidRPr="00CB372E" w:rsidTr="001E4BDE">
        <w:tc>
          <w:tcPr>
            <w:tcW w:w="3240" w:type="dxa"/>
          </w:tcPr>
          <w:p w:rsidR="001E4BDE" w:rsidRPr="00CB372E" w:rsidRDefault="001E4BDE" w:rsidP="001E4BDE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1.Обсяг реалізованої товарної продукції (робіт, послуг) промисловими підприємствами  (в діючих цінах), млн.грн.</w:t>
            </w:r>
          </w:p>
        </w:tc>
        <w:tc>
          <w:tcPr>
            <w:tcW w:w="1080" w:type="dxa"/>
            <w:vAlign w:val="center"/>
          </w:tcPr>
          <w:p w:rsidR="001E4BDE" w:rsidRPr="00CB372E" w:rsidRDefault="001E4BDE" w:rsidP="001E4BDE">
            <w:pPr>
              <w:pStyle w:val="a4"/>
              <w:ind w:left="51" w:hanging="33"/>
              <w:jc w:val="center"/>
              <w:rPr>
                <w:sz w:val="22"/>
                <w:szCs w:val="22"/>
                <w:lang w:val="en-US"/>
              </w:rPr>
            </w:pPr>
            <w:r w:rsidRPr="00CB372E">
              <w:rPr>
                <w:sz w:val="22"/>
                <w:szCs w:val="22"/>
                <w:lang w:val="en-US"/>
              </w:rPr>
              <w:t>7926</w:t>
            </w:r>
            <w:r w:rsidRPr="00CB372E">
              <w:rPr>
                <w:sz w:val="22"/>
                <w:szCs w:val="22"/>
                <w:lang w:val="uk-UA"/>
              </w:rPr>
              <w:t>,</w:t>
            </w:r>
            <w:r w:rsidRPr="00CB372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44" w:type="dxa"/>
            <w:vAlign w:val="center"/>
          </w:tcPr>
          <w:p w:rsidR="001E4BDE" w:rsidRPr="00CB372E" w:rsidRDefault="001E4BDE" w:rsidP="001E4BDE">
            <w:pPr>
              <w:pStyle w:val="a4"/>
              <w:ind w:left="51" w:hanging="51"/>
              <w:jc w:val="center"/>
              <w:rPr>
                <w:sz w:val="22"/>
                <w:szCs w:val="22"/>
                <w:lang w:val="en-US"/>
              </w:rPr>
            </w:pPr>
            <w:r w:rsidRPr="00CB372E">
              <w:rPr>
                <w:sz w:val="22"/>
                <w:szCs w:val="22"/>
                <w:lang w:val="en-US"/>
              </w:rPr>
              <w:t>3490</w:t>
            </w:r>
            <w:r w:rsidRPr="00CB372E">
              <w:rPr>
                <w:sz w:val="22"/>
                <w:szCs w:val="22"/>
                <w:lang w:val="uk-UA"/>
              </w:rPr>
              <w:t>,</w:t>
            </w:r>
            <w:r w:rsidRPr="00CB372E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276" w:type="dxa"/>
            <w:vAlign w:val="center"/>
          </w:tcPr>
          <w:p w:rsidR="001E4BDE" w:rsidRPr="00CB372E" w:rsidRDefault="001E4BDE" w:rsidP="001E4BDE">
            <w:pPr>
              <w:pStyle w:val="a4"/>
              <w:ind w:left="51" w:hanging="33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8250,0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pStyle w:val="a4"/>
              <w:ind w:left="51" w:firstLine="76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8500,0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pStyle w:val="a4"/>
              <w:ind w:left="51" w:firstLine="76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8800,0</w:t>
            </w:r>
          </w:p>
        </w:tc>
      </w:tr>
      <w:tr w:rsidR="001E4BDE" w:rsidRPr="00CB372E" w:rsidTr="001E4BDE">
        <w:tc>
          <w:tcPr>
            <w:tcW w:w="3240" w:type="dxa"/>
          </w:tcPr>
          <w:p w:rsidR="001E4BDE" w:rsidRPr="00CB372E" w:rsidRDefault="001E4BDE" w:rsidP="001E4BDE">
            <w:pPr>
              <w:tabs>
                <w:tab w:val="num" w:pos="318"/>
                <w:tab w:val="left" w:pos="534"/>
              </w:tabs>
              <w:jc w:val="both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2.</w:t>
            </w:r>
            <w:r w:rsidRPr="00CB372E">
              <w:rPr>
                <w:b/>
                <w:sz w:val="22"/>
                <w:szCs w:val="22"/>
              </w:rPr>
              <w:t xml:space="preserve">Обсяг </w:t>
            </w:r>
            <w:r w:rsidRPr="00CB372E">
              <w:rPr>
                <w:b/>
                <w:sz w:val="22"/>
                <w:szCs w:val="22"/>
                <w:lang w:val="uk-UA"/>
              </w:rPr>
              <w:t>надходжень до міського бюджету від здійснення діяльності суб’єктами малого і середнього підприємництва</w:t>
            </w:r>
            <w:r w:rsidRPr="00CB372E">
              <w:rPr>
                <w:b/>
                <w:sz w:val="22"/>
                <w:szCs w:val="22"/>
              </w:rPr>
              <w:t>, млн.грн.</w:t>
            </w:r>
            <w:r w:rsidRPr="00CB372E">
              <w:rPr>
                <w:b/>
                <w:sz w:val="22"/>
                <w:szCs w:val="22"/>
                <w:lang w:val="uk-UA"/>
              </w:rPr>
              <w:t>*</w:t>
            </w:r>
          </w:p>
        </w:tc>
        <w:tc>
          <w:tcPr>
            <w:tcW w:w="1080" w:type="dxa"/>
            <w:vAlign w:val="center"/>
          </w:tcPr>
          <w:p w:rsidR="001E4BDE" w:rsidRPr="00CB372E" w:rsidRDefault="001E4BDE" w:rsidP="001E4BDE">
            <w:pPr>
              <w:pStyle w:val="a4"/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770,46</w:t>
            </w:r>
          </w:p>
        </w:tc>
        <w:tc>
          <w:tcPr>
            <w:tcW w:w="1244" w:type="dxa"/>
            <w:vAlign w:val="center"/>
          </w:tcPr>
          <w:p w:rsidR="001E4BDE" w:rsidRPr="00CB372E" w:rsidRDefault="001E4BDE" w:rsidP="001E4BDE">
            <w:pPr>
              <w:pStyle w:val="a4"/>
              <w:ind w:left="51" w:firstLine="38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369,7</w:t>
            </w:r>
          </w:p>
        </w:tc>
        <w:tc>
          <w:tcPr>
            <w:tcW w:w="1276" w:type="dxa"/>
            <w:vAlign w:val="center"/>
          </w:tcPr>
          <w:p w:rsidR="001E4BDE" w:rsidRPr="00CB372E" w:rsidRDefault="001E4BDE" w:rsidP="001E4BDE">
            <w:pPr>
              <w:pStyle w:val="a4"/>
              <w:ind w:left="51" w:hanging="51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780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pStyle w:val="a4"/>
              <w:ind w:left="51" w:firstLine="76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930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pStyle w:val="a4"/>
              <w:ind w:left="51" w:firstLine="76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*</w:t>
            </w:r>
          </w:p>
        </w:tc>
      </w:tr>
      <w:tr w:rsidR="001E4BDE" w:rsidRPr="00CB372E" w:rsidTr="001E4BDE">
        <w:tc>
          <w:tcPr>
            <w:tcW w:w="3240" w:type="dxa"/>
          </w:tcPr>
          <w:p w:rsidR="001E4BDE" w:rsidRPr="00CB372E" w:rsidRDefault="001E4BDE" w:rsidP="001E4BDE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CB372E">
              <w:rPr>
                <w:b/>
                <w:sz w:val="22"/>
                <w:szCs w:val="22"/>
                <w:lang w:val="uk-UA"/>
              </w:rPr>
              <w:t>3.Середньооблікова чисельність штатних працівників, тис.осіб</w:t>
            </w:r>
          </w:p>
        </w:tc>
        <w:tc>
          <w:tcPr>
            <w:tcW w:w="1080" w:type="dxa"/>
            <w:vAlign w:val="center"/>
          </w:tcPr>
          <w:p w:rsidR="001E4BDE" w:rsidRPr="00CB372E" w:rsidRDefault="001E4BDE" w:rsidP="001E4BDE">
            <w:pPr>
              <w:pStyle w:val="a4"/>
              <w:ind w:left="51" w:hanging="51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61,7</w:t>
            </w:r>
          </w:p>
        </w:tc>
        <w:tc>
          <w:tcPr>
            <w:tcW w:w="1244" w:type="dxa"/>
            <w:vAlign w:val="center"/>
          </w:tcPr>
          <w:p w:rsidR="001E4BDE" w:rsidRPr="00CB372E" w:rsidRDefault="001E4BDE" w:rsidP="001E4BDE">
            <w:pPr>
              <w:pStyle w:val="a4"/>
              <w:ind w:left="51" w:hanging="51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1E4BDE" w:rsidRPr="00CB372E" w:rsidRDefault="001E4BDE" w:rsidP="001E4BDE">
            <w:pPr>
              <w:pStyle w:val="a4"/>
              <w:ind w:left="51" w:firstLine="21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62,0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pStyle w:val="a4"/>
              <w:ind w:left="51" w:hanging="51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62,5</w:t>
            </w:r>
          </w:p>
        </w:tc>
        <w:tc>
          <w:tcPr>
            <w:tcW w:w="1260" w:type="dxa"/>
            <w:vAlign w:val="center"/>
          </w:tcPr>
          <w:p w:rsidR="001E4BDE" w:rsidRPr="00CB372E" w:rsidRDefault="001E4BDE" w:rsidP="001E4BDE">
            <w:pPr>
              <w:pStyle w:val="a4"/>
              <w:ind w:left="51" w:hanging="51"/>
              <w:jc w:val="center"/>
              <w:rPr>
                <w:sz w:val="22"/>
                <w:szCs w:val="22"/>
                <w:lang w:val="uk-UA"/>
              </w:rPr>
            </w:pPr>
            <w:r w:rsidRPr="00CB372E">
              <w:rPr>
                <w:sz w:val="22"/>
                <w:szCs w:val="22"/>
                <w:lang w:val="uk-UA"/>
              </w:rPr>
              <w:t>62,5</w:t>
            </w:r>
          </w:p>
        </w:tc>
      </w:tr>
    </w:tbl>
    <w:p w:rsidR="001E4BDE" w:rsidRPr="00CB372E" w:rsidRDefault="001E4BDE" w:rsidP="001E4BDE">
      <w:pPr>
        <w:rPr>
          <w:sz w:val="18"/>
          <w:szCs w:val="18"/>
          <w:lang w:val="uk-UA"/>
        </w:rPr>
      </w:pPr>
      <w:r w:rsidRPr="00CB372E">
        <w:rPr>
          <w:sz w:val="18"/>
          <w:szCs w:val="18"/>
          <w:lang w:val="uk-UA"/>
        </w:rPr>
        <w:t xml:space="preserve">* - дані передбачаються  в Програмі розвитку малого та середнього підприємництва в місті Чернівцях </w:t>
      </w:r>
    </w:p>
    <w:p w:rsidR="001E4BDE" w:rsidRPr="00CB372E" w:rsidRDefault="001E4BDE" w:rsidP="001E4BDE">
      <w:pPr>
        <w:jc w:val="right"/>
        <w:rPr>
          <w:sz w:val="28"/>
          <w:szCs w:val="28"/>
          <w:lang w:val="uk-UA"/>
        </w:rPr>
      </w:pPr>
    </w:p>
    <w:p w:rsidR="001E4BDE" w:rsidRPr="00CB372E" w:rsidRDefault="001E4BDE" w:rsidP="001E4BDE">
      <w:pPr>
        <w:ind w:firstLine="720"/>
        <w:jc w:val="both"/>
        <w:rPr>
          <w:sz w:val="28"/>
          <w:szCs w:val="28"/>
          <w:lang w:val="uk-UA"/>
        </w:rPr>
      </w:pPr>
      <w:r w:rsidRPr="00CB372E">
        <w:rPr>
          <w:sz w:val="28"/>
          <w:szCs w:val="28"/>
          <w:lang w:val="uk-UA"/>
        </w:rPr>
        <w:t xml:space="preserve">У </w:t>
      </w:r>
      <w:r w:rsidRPr="00CB372E">
        <w:rPr>
          <w:b/>
          <w:sz w:val="28"/>
          <w:szCs w:val="28"/>
          <w:lang w:val="uk-UA"/>
        </w:rPr>
        <w:t xml:space="preserve">Програмі </w:t>
      </w:r>
      <w:r w:rsidRPr="00CB372E">
        <w:rPr>
          <w:sz w:val="28"/>
          <w:szCs w:val="28"/>
          <w:lang w:val="uk-UA"/>
        </w:rPr>
        <w:t xml:space="preserve">враховані основні  положення чинної </w:t>
      </w:r>
      <w:r w:rsidRPr="00CB372E">
        <w:rPr>
          <w:b/>
          <w:sz w:val="28"/>
          <w:szCs w:val="28"/>
          <w:lang w:val="uk-UA"/>
        </w:rPr>
        <w:t>Територіальної угоди</w:t>
      </w:r>
      <w:r w:rsidRPr="00CB372E">
        <w:rPr>
          <w:sz w:val="28"/>
          <w:szCs w:val="28"/>
          <w:lang w:val="uk-UA"/>
        </w:rPr>
        <w:t xml:space="preserve"> між виконавчим комітетом Чернівецької міської ради, президією Чернівецької обласної ради профспілок та Чернівецькою міськ</w:t>
      </w:r>
      <w:r w:rsidR="00861D93" w:rsidRPr="00CB372E">
        <w:rPr>
          <w:sz w:val="28"/>
          <w:szCs w:val="28"/>
          <w:lang w:val="uk-UA"/>
        </w:rPr>
        <w:t xml:space="preserve">ою організацією роботодавців, </w:t>
      </w:r>
      <w:r w:rsidRPr="00CB372E">
        <w:rPr>
          <w:sz w:val="28"/>
          <w:szCs w:val="28"/>
          <w:lang w:val="uk-UA"/>
        </w:rPr>
        <w:t>пропозиці</w:t>
      </w:r>
      <w:r w:rsidR="008C07DC">
        <w:rPr>
          <w:sz w:val="28"/>
          <w:szCs w:val="28"/>
          <w:lang w:val="uk-UA"/>
        </w:rPr>
        <w:t>ї</w:t>
      </w:r>
      <w:r w:rsidRPr="00CB372E">
        <w:rPr>
          <w:sz w:val="28"/>
          <w:szCs w:val="28"/>
          <w:lang w:val="uk-UA"/>
        </w:rPr>
        <w:t xml:space="preserve"> виконавчих органів Чернівецької міської ради, Чернівецької міської філії Чернівецького обласного центру зайнятості,</w:t>
      </w:r>
      <w:r w:rsidRPr="00CB372E">
        <w:rPr>
          <w:b/>
          <w:sz w:val="26"/>
          <w:szCs w:val="26"/>
          <w:lang w:val="uk-UA"/>
        </w:rPr>
        <w:t xml:space="preserve"> </w:t>
      </w:r>
      <w:r w:rsidRPr="00CB372E">
        <w:rPr>
          <w:sz w:val="28"/>
          <w:szCs w:val="28"/>
          <w:lang w:val="uk-UA"/>
        </w:rPr>
        <w:t>Чернівецького обласного відділення Фонду соціального захисту інвалідів, постійної комісії Чернівецької міської ради з питань гуманітарної політики, постійної комісії Чернівецької міської ради з питань бюджету та фінансів, представників обласної організації профспілок, підприємств, організацій та установ міста Чернівців.</w:t>
      </w:r>
    </w:p>
    <w:p w:rsidR="001E4BDE" w:rsidRDefault="001E4BDE" w:rsidP="001E4BDE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</w:p>
    <w:p w:rsidR="001E4BDE" w:rsidRPr="00765820" w:rsidRDefault="001E4BDE" w:rsidP="001E4BDE">
      <w:pPr>
        <w:pStyle w:val="a3"/>
        <w:spacing w:after="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76582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765820">
        <w:rPr>
          <w:b/>
          <w:sz w:val="28"/>
          <w:szCs w:val="28"/>
          <w:lang w:val="uk-UA"/>
        </w:rPr>
        <w:t>Мета Програми</w:t>
      </w:r>
    </w:p>
    <w:p w:rsidR="001E4BDE" w:rsidRPr="00466F3A" w:rsidRDefault="001E4BDE" w:rsidP="001E4BDE">
      <w:pPr>
        <w:pStyle w:val="a3"/>
        <w:spacing w:after="0"/>
        <w:ind w:firstLine="720"/>
        <w:jc w:val="center"/>
        <w:rPr>
          <w:b/>
          <w:lang w:val="uk-UA"/>
        </w:rPr>
      </w:pPr>
    </w:p>
    <w:p w:rsidR="001E4BDE" w:rsidRDefault="001E4BDE" w:rsidP="001E4BDE">
      <w:pPr>
        <w:pStyle w:val="a3"/>
        <w:spacing w:after="0"/>
        <w:ind w:firstLine="720"/>
        <w:jc w:val="both"/>
        <w:rPr>
          <w:sz w:val="28"/>
          <w:szCs w:val="28"/>
          <w:lang w:val="uk-UA"/>
        </w:rPr>
      </w:pPr>
      <w:r w:rsidRPr="00466F3A">
        <w:rPr>
          <w:b/>
          <w:sz w:val="28"/>
          <w:szCs w:val="28"/>
          <w:lang w:val="uk-UA"/>
        </w:rPr>
        <w:t>Метою</w:t>
      </w:r>
      <w:r>
        <w:rPr>
          <w:sz w:val="28"/>
          <w:szCs w:val="28"/>
          <w:lang w:val="uk-UA"/>
        </w:rPr>
        <w:t xml:space="preserve"> </w:t>
      </w:r>
      <w:r w:rsidRPr="00D55B24">
        <w:rPr>
          <w:b/>
          <w:sz w:val="28"/>
          <w:szCs w:val="28"/>
          <w:lang w:val="uk-UA"/>
        </w:rPr>
        <w:t>Програми</w:t>
      </w:r>
      <w:r w:rsidRPr="008D136D">
        <w:rPr>
          <w:sz w:val="28"/>
          <w:szCs w:val="28"/>
          <w:lang w:val="uk-UA"/>
        </w:rPr>
        <w:t xml:space="preserve"> </w:t>
      </w:r>
      <w:r w:rsidRPr="00784953">
        <w:rPr>
          <w:sz w:val="28"/>
          <w:szCs w:val="28"/>
          <w:lang w:val="uk-UA"/>
        </w:rPr>
        <w:t xml:space="preserve">є забезпечення реалізації державної політики </w:t>
      </w:r>
      <w:r>
        <w:rPr>
          <w:sz w:val="28"/>
          <w:szCs w:val="28"/>
          <w:lang w:val="uk-UA"/>
        </w:rPr>
        <w:t xml:space="preserve">у сфері </w:t>
      </w:r>
      <w:r w:rsidRPr="00784953">
        <w:rPr>
          <w:sz w:val="28"/>
          <w:szCs w:val="28"/>
          <w:lang w:val="uk-UA"/>
        </w:rPr>
        <w:t>зайнятості населення,</w:t>
      </w:r>
      <w:r w:rsidRPr="007658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створення умов для забезпечення зайнятості населення міста Чернівців та його соціального захисту від безробіття, підтримка незайнятого населення та </w:t>
      </w:r>
      <w:r w:rsidRPr="00765820">
        <w:rPr>
          <w:sz w:val="28"/>
          <w:szCs w:val="28"/>
          <w:lang w:val="uk-UA"/>
        </w:rPr>
        <w:t xml:space="preserve">соціально вразливих </w:t>
      </w:r>
      <w:r>
        <w:rPr>
          <w:sz w:val="28"/>
          <w:szCs w:val="28"/>
          <w:lang w:val="uk-UA"/>
        </w:rPr>
        <w:t>мешканців міста</w:t>
      </w:r>
      <w:r w:rsidRPr="00765820">
        <w:rPr>
          <w:sz w:val="28"/>
          <w:szCs w:val="28"/>
          <w:lang w:val="uk-UA"/>
        </w:rPr>
        <w:t>, легалізаці</w:t>
      </w:r>
      <w:r>
        <w:rPr>
          <w:sz w:val="28"/>
          <w:szCs w:val="28"/>
          <w:lang w:val="uk-UA"/>
        </w:rPr>
        <w:t>я трудових відносин, підвищення ролі соціального партнерства у здійсненні заходів щодо поліпшення ситуації на ринку праці</w:t>
      </w:r>
      <w:r w:rsidRPr="00455713">
        <w:rPr>
          <w:sz w:val="28"/>
          <w:szCs w:val="28"/>
          <w:lang w:val="uk-UA"/>
        </w:rPr>
        <w:t xml:space="preserve"> при </w:t>
      </w:r>
      <w:r>
        <w:rPr>
          <w:sz w:val="28"/>
          <w:szCs w:val="28"/>
          <w:lang w:val="uk-UA"/>
        </w:rPr>
        <w:t xml:space="preserve">подоланні соціально-економічних наслідків, спричинених зниженням економічної активності та </w:t>
      </w:r>
      <w:r w:rsidR="00466F3A">
        <w:rPr>
          <w:sz w:val="28"/>
          <w:szCs w:val="28"/>
          <w:lang w:val="uk-UA"/>
        </w:rPr>
        <w:t xml:space="preserve">тимчасовим </w:t>
      </w:r>
      <w:r>
        <w:rPr>
          <w:sz w:val="28"/>
          <w:szCs w:val="28"/>
          <w:lang w:val="uk-UA"/>
        </w:rPr>
        <w:t xml:space="preserve">призупиненням </w:t>
      </w:r>
      <w:r w:rsidR="00466F3A">
        <w:rPr>
          <w:sz w:val="28"/>
          <w:szCs w:val="28"/>
          <w:lang w:val="uk-UA"/>
        </w:rPr>
        <w:t xml:space="preserve">окремих видів </w:t>
      </w:r>
      <w:r>
        <w:rPr>
          <w:sz w:val="28"/>
          <w:szCs w:val="28"/>
          <w:lang w:val="uk-UA"/>
        </w:rPr>
        <w:t>діяльності суб’єктів господарювання у з’язку з карантинними заходами з подолання пандемії вірусу COVID-19.</w:t>
      </w:r>
    </w:p>
    <w:p w:rsidR="001E4BDE" w:rsidRDefault="001E4BDE" w:rsidP="001E4BDE">
      <w:pPr>
        <w:pStyle w:val="a3"/>
        <w:spacing w:after="0"/>
        <w:ind w:firstLine="720"/>
        <w:jc w:val="both"/>
        <w:rPr>
          <w:sz w:val="28"/>
          <w:szCs w:val="28"/>
          <w:lang w:val="uk-UA"/>
        </w:rPr>
      </w:pPr>
    </w:p>
    <w:p w:rsidR="00EA25B5" w:rsidRDefault="00EA25B5" w:rsidP="001E4BDE">
      <w:pPr>
        <w:pStyle w:val="a3"/>
        <w:spacing w:after="0"/>
        <w:ind w:firstLine="720"/>
        <w:jc w:val="center"/>
        <w:rPr>
          <w:b/>
          <w:color w:val="000000"/>
          <w:sz w:val="28"/>
          <w:szCs w:val="28"/>
          <w:lang w:val="uk-UA"/>
        </w:rPr>
      </w:pPr>
    </w:p>
    <w:p w:rsidR="00EA25B5" w:rsidRDefault="00EA25B5" w:rsidP="001E4BDE">
      <w:pPr>
        <w:pStyle w:val="a3"/>
        <w:spacing w:after="0"/>
        <w:ind w:firstLine="720"/>
        <w:jc w:val="center"/>
        <w:rPr>
          <w:b/>
          <w:color w:val="000000"/>
          <w:sz w:val="28"/>
          <w:szCs w:val="28"/>
          <w:lang w:val="uk-UA"/>
        </w:rPr>
      </w:pPr>
    </w:p>
    <w:p w:rsidR="001E4BDE" w:rsidRPr="00DB465A" w:rsidRDefault="00466F3A" w:rsidP="001E4BDE">
      <w:pPr>
        <w:pStyle w:val="a3"/>
        <w:spacing w:after="0"/>
        <w:ind w:firstLine="720"/>
        <w:jc w:val="center"/>
        <w:rPr>
          <w:b/>
          <w:color w:val="000000"/>
          <w:sz w:val="28"/>
          <w:szCs w:val="28"/>
          <w:lang w:val="uk-UA"/>
        </w:rPr>
      </w:pPr>
      <w:r w:rsidRPr="00DB465A">
        <w:rPr>
          <w:b/>
          <w:color w:val="000000"/>
          <w:sz w:val="28"/>
          <w:szCs w:val="28"/>
          <w:lang w:val="uk-UA"/>
        </w:rPr>
        <w:t>4</w:t>
      </w:r>
      <w:r w:rsidR="001E4BDE" w:rsidRPr="00DB465A">
        <w:rPr>
          <w:b/>
          <w:color w:val="000000"/>
          <w:sz w:val="28"/>
          <w:szCs w:val="28"/>
          <w:lang w:val="uk-UA"/>
        </w:rPr>
        <w:t>. Обгрунтування шляхів і засобів розв’язання проблеми, строки виконання Програми</w:t>
      </w:r>
    </w:p>
    <w:p w:rsidR="001E4BDE" w:rsidRDefault="001E4BDE" w:rsidP="001E4BDE">
      <w:pPr>
        <w:pStyle w:val="a3"/>
        <w:spacing w:after="0"/>
        <w:ind w:firstLine="720"/>
        <w:jc w:val="both"/>
        <w:rPr>
          <w:sz w:val="28"/>
          <w:szCs w:val="28"/>
          <w:lang w:val="uk-UA"/>
        </w:rPr>
      </w:pPr>
    </w:p>
    <w:p w:rsidR="001E4BDE" w:rsidRDefault="001E4BDE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</w:t>
      </w:r>
      <w:r w:rsidRPr="00466F3A">
        <w:rPr>
          <w:b/>
          <w:sz w:val="28"/>
          <w:szCs w:val="28"/>
          <w:lang w:val="uk-UA"/>
        </w:rPr>
        <w:t>Програми</w:t>
      </w:r>
      <w:r w:rsidRPr="000930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передбачає реалізацію завдань та забезпечення здійснення заходів, спрямованих на збільшення кількості </w:t>
      </w:r>
      <w:r w:rsidRPr="001810E1">
        <w:rPr>
          <w:sz w:val="28"/>
          <w:szCs w:val="28"/>
          <w:lang w:val="uk-UA"/>
        </w:rPr>
        <w:t>працевлаштованих безробітних</w:t>
      </w:r>
      <w:r>
        <w:rPr>
          <w:sz w:val="28"/>
          <w:szCs w:val="28"/>
          <w:lang w:val="uk-UA"/>
        </w:rPr>
        <w:t xml:space="preserve"> громадян, в т.ч. осіб з особливими потребами, залучення  безробітних до участі у громадських та інших роботах, підвищення рівня інформаційного забезпечення щодо легалізації трудових відносин відповідно до в</w:t>
      </w:r>
      <w:r w:rsidRPr="00FE4723">
        <w:rPr>
          <w:sz w:val="28"/>
          <w:szCs w:val="28"/>
          <w:lang w:val="uk-UA"/>
        </w:rPr>
        <w:t>изначен</w:t>
      </w:r>
      <w:r>
        <w:rPr>
          <w:sz w:val="28"/>
          <w:szCs w:val="28"/>
          <w:lang w:val="uk-UA"/>
        </w:rPr>
        <w:t>их</w:t>
      </w:r>
      <w:r w:rsidRPr="00FE4723">
        <w:rPr>
          <w:sz w:val="28"/>
          <w:szCs w:val="28"/>
          <w:lang w:val="uk-UA"/>
        </w:rPr>
        <w:t xml:space="preserve"> основних </w:t>
      </w:r>
      <w:r>
        <w:rPr>
          <w:sz w:val="28"/>
          <w:szCs w:val="28"/>
          <w:lang w:val="uk-UA"/>
        </w:rPr>
        <w:t xml:space="preserve">пріоритетних </w:t>
      </w:r>
      <w:r w:rsidRPr="00FE4723">
        <w:rPr>
          <w:sz w:val="28"/>
          <w:szCs w:val="28"/>
          <w:lang w:val="uk-UA"/>
        </w:rPr>
        <w:t>напрямів діяльності</w:t>
      </w:r>
      <w:r>
        <w:rPr>
          <w:sz w:val="28"/>
          <w:szCs w:val="28"/>
          <w:lang w:val="uk-UA"/>
        </w:rPr>
        <w:t xml:space="preserve">. </w:t>
      </w:r>
    </w:p>
    <w:p w:rsidR="001E4BDE" w:rsidRPr="000E5296" w:rsidRDefault="001E4BDE" w:rsidP="001E4BDE">
      <w:pPr>
        <w:ind w:firstLine="708"/>
        <w:jc w:val="both"/>
        <w:rPr>
          <w:sz w:val="28"/>
          <w:szCs w:val="28"/>
          <w:lang w:val="uk-UA"/>
        </w:rPr>
      </w:pPr>
      <w:r w:rsidRPr="00466F3A">
        <w:rPr>
          <w:b/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 xml:space="preserve"> ґрунтується на аналізі тенденцій розвитку економіки, ринку праці міста, поточної економічної ситуації, актуальних викликів соціально-економічного розвитку, з якими зіткнулося місто в умовах введення обмежувальних заходів з метою запобігання поширення гострої респіраторної </w:t>
      </w:r>
      <w:r w:rsidRPr="00D00F86">
        <w:rPr>
          <w:sz w:val="28"/>
          <w:szCs w:val="28"/>
          <w:lang w:val="uk-UA"/>
        </w:rPr>
        <w:t>корон</w:t>
      </w:r>
      <w:r w:rsidR="00466F3A" w:rsidRPr="00D00F86">
        <w:rPr>
          <w:sz w:val="28"/>
          <w:szCs w:val="28"/>
          <w:lang w:val="uk-UA"/>
        </w:rPr>
        <w:t>а</w:t>
      </w:r>
      <w:r w:rsidRPr="00D00F86">
        <w:rPr>
          <w:sz w:val="28"/>
          <w:szCs w:val="28"/>
          <w:lang w:val="uk-UA"/>
        </w:rPr>
        <w:t xml:space="preserve">вірусної </w:t>
      </w:r>
      <w:r>
        <w:rPr>
          <w:sz w:val="28"/>
          <w:szCs w:val="28"/>
          <w:lang w:val="uk-UA"/>
        </w:rPr>
        <w:t>хвороби COVID-19, а також впливу зовнішніх і внутрішніх чинників і ризиків.</w:t>
      </w:r>
    </w:p>
    <w:p w:rsidR="001E4BDE" w:rsidRPr="00EC63B2" w:rsidRDefault="001E4BDE" w:rsidP="001E4BDE">
      <w:pPr>
        <w:ind w:firstLine="708"/>
        <w:jc w:val="both"/>
        <w:rPr>
          <w:bCs/>
          <w:sz w:val="28"/>
          <w:szCs w:val="28"/>
          <w:lang w:val="uk-UA"/>
        </w:rPr>
      </w:pPr>
      <w:r w:rsidRPr="00466F3A">
        <w:rPr>
          <w:b/>
          <w:bCs/>
          <w:sz w:val="28"/>
          <w:szCs w:val="28"/>
          <w:lang w:val="uk-UA"/>
        </w:rPr>
        <w:t>Програму</w:t>
      </w:r>
      <w:r w:rsidRPr="00EC63B2">
        <w:rPr>
          <w:bCs/>
          <w:sz w:val="28"/>
          <w:szCs w:val="28"/>
          <w:lang w:val="uk-UA"/>
        </w:rPr>
        <w:t xml:space="preserve"> розробл</w:t>
      </w:r>
      <w:r>
        <w:rPr>
          <w:bCs/>
          <w:sz w:val="28"/>
          <w:szCs w:val="28"/>
          <w:lang w:val="uk-UA"/>
        </w:rPr>
        <w:t xml:space="preserve">ено на середньостроковий період і передбачається реалізовувати </w:t>
      </w:r>
      <w:r w:rsidRPr="00485C1D">
        <w:rPr>
          <w:sz w:val="28"/>
          <w:szCs w:val="28"/>
          <w:lang w:val="uk-UA"/>
        </w:rPr>
        <w:t>впродовж 20</w:t>
      </w:r>
      <w:r>
        <w:rPr>
          <w:sz w:val="28"/>
          <w:szCs w:val="28"/>
          <w:lang w:val="uk-UA"/>
        </w:rPr>
        <w:t>21</w:t>
      </w:r>
      <w:r w:rsidRPr="00485C1D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3</w:t>
      </w:r>
      <w:r w:rsidRPr="00485C1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>.</w:t>
      </w:r>
      <w:r w:rsidR="00466F3A">
        <w:rPr>
          <w:sz w:val="28"/>
          <w:szCs w:val="28"/>
          <w:lang w:val="uk-UA"/>
        </w:rPr>
        <w:t xml:space="preserve"> Програма не є довгостроковою і не передбачає окремих етапів її виконання.</w:t>
      </w:r>
    </w:p>
    <w:p w:rsidR="001E4BDE" w:rsidRPr="00466F3A" w:rsidRDefault="00466F3A" w:rsidP="001E4BDE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Впродовж терміну дії </w:t>
      </w:r>
      <w:r w:rsidR="001E4BDE" w:rsidRPr="00466F3A">
        <w:rPr>
          <w:rFonts w:ascii="Times New Roman" w:hAnsi="Times New Roman"/>
          <w:b/>
          <w:sz w:val="28"/>
          <w:szCs w:val="28"/>
          <w:lang w:val="uk-UA"/>
        </w:rPr>
        <w:t>Програма</w:t>
      </w:r>
      <w:r w:rsidR="001E4BDE" w:rsidRPr="00485C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4BDE" w:rsidRPr="00D278D6">
        <w:rPr>
          <w:rFonts w:ascii="Times New Roman" w:hAnsi="Times New Roman"/>
          <w:sz w:val="28"/>
          <w:szCs w:val="28"/>
          <w:lang w:val="uk-UA"/>
        </w:rPr>
        <w:t xml:space="preserve">є складовою частиною щорічної </w:t>
      </w:r>
      <w:r w:rsidR="001E4BDE" w:rsidRPr="00466F3A">
        <w:rPr>
          <w:rFonts w:ascii="Times New Roman" w:hAnsi="Times New Roman"/>
          <w:b/>
          <w:sz w:val="28"/>
          <w:szCs w:val="28"/>
          <w:lang w:val="uk-UA"/>
        </w:rPr>
        <w:t>Програми економічного і соціального розвитку міста Чернівців.</w:t>
      </w:r>
    </w:p>
    <w:p w:rsidR="001E4BDE" w:rsidRPr="00466F3A" w:rsidRDefault="001E4BDE" w:rsidP="001E4BDE">
      <w:pPr>
        <w:ind w:firstLine="720"/>
        <w:jc w:val="both"/>
        <w:rPr>
          <w:b/>
          <w:sz w:val="28"/>
          <w:szCs w:val="28"/>
          <w:lang w:val="uk-UA"/>
        </w:rPr>
      </w:pPr>
    </w:p>
    <w:p w:rsidR="001E4BDE" w:rsidRPr="00042F87" w:rsidRDefault="00466F3A" w:rsidP="001E4BDE">
      <w:pPr>
        <w:pStyle w:val="a3"/>
        <w:spacing w:after="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4BDE" w:rsidRPr="00042F87">
        <w:rPr>
          <w:b/>
          <w:sz w:val="28"/>
          <w:szCs w:val="28"/>
          <w:lang w:val="uk-UA"/>
        </w:rPr>
        <w:t>.</w:t>
      </w:r>
      <w:r w:rsidR="00163618">
        <w:rPr>
          <w:b/>
          <w:sz w:val="28"/>
          <w:szCs w:val="28"/>
          <w:lang w:val="uk-UA"/>
        </w:rPr>
        <w:t xml:space="preserve"> </w:t>
      </w:r>
      <w:r w:rsidR="001E4BDE" w:rsidRPr="00042F87">
        <w:rPr>
          <w:b/>
          <w:sz w:val="28"/>
          <w:szCs w:val="28"/>
          <w:lang w:val="uk-UA"/>
        </w:rPr>
        <w:t>Перелік завдань Програми та результативні показники</w:t>
      </w:r>
    </w:p>
    <w:p w:rsidR="001E4BDE" w:rsidRDefault="001E4BDE" w:rsidP="001E4BD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1E4BDE" w:rsidRDefault="001E4BDE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Розв’язання проблем, визначених у </w:t>
      </w:r>
      <w:r w:rsidRPr="00466F3A">
        <w:rPr>
          <w:b/>
          <w:sz w:val="28"/>
          <w:szCs w:val="28"/>
          <w:lang w:val="uk-UA"/>
        </w:rPr>
        <w:t>Програмі</w:t>
      </w:r>
      <w:r>
        <w:rPr>
          <w:sz w:val="28"/>
          <w:szCs w:val="28"/>
          <w:lang w:val="uk-UA"/>
        </w:rPr>
        <w:t xml:space="preserve">, передбачає співпрацю сторін соціального діалогу, зокрема, виконавчих органів </w:t>
      </w:r>
      <w:r w:rsidR="00466F3A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 xml:space="preserve">міської ради та </w:t>
      </w:r>
      <w:r w:rsidR="00466F3A" w:rsidRPr="007D7634">
        <w:rPr>
          <w:sz w:val="28"/>
          <w:szCs w:val="28"/>
          <w:lang w:val="uk-UA"/>
        </w:rPr>
        <w:t>Чернівецької міської філії Чернівецького обласного центру зайнятості,</w:t>
      </w:r>
      <w:r w:rsidR="00466F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яка буде спрямована на реалізацію </w:t>
      </w:r>
      <w:r w:rsidR="00C33090">
        <w:rPr>
          <w:sz w:val="28"/>
          <w:szCs w:val="28"/>
          <w:lang w:val="uk-UA"/>
        </w:rPr>
        <w:t>таких</w:t>
      </w:r>
      <w:r>
        <w:rPr>
          <w:sz w:val="28"/>
          <w:szCs w:val="28"/>
          <w:lang w:val="uk-UA"/>
        </w:rPr>
        <w:t xml:space="preserve"> завдань: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>
        <w:rPr>
          <w:sz w:val="28"/>
          <w:szCs w:val="28"/>
          <w:lang w:val="uk-UA"/>
        </w:rPr>
        <w:t xml:space="preserve">збереження ефективних робочих місць; 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>
        <w:rPr>
          <w:sz w:val="28"/>
          <w:szCs w:val="28"/>
          <w:lang w:val="uk-UA"/>
        </w:rPr>
        <w:t>створення нових робочих місць у перспективних секторах економіки та залучення нових роботодавців на ринок праці міста;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>
        <w:rPr>
          <w:sz w:val="28"/>
          <w:szCs w:val="28"/>
          <w:lang w:val="uk-UA"/>
        </w:rPr>
        <w:t>створення нових робочих місць при запровадженні інноваційних технологій та залученні вітчизняних та іноземних інвестицій;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>
        <w:rPr>
          <w:sz w:val="28"/>
          <w:szCs w:val="28"/>
          <w:lang w:val="uk-UA"/>
        </w:rPr>
        <w:t>сприяння зайнятості населення, працевлаштуванню безробітних громадян на існуючі та нові робочі місця,  зменшенню тривалості безробіття;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 w:rsidRPr="003E7F31">
        <w:rPr>
          <w:sz w:val="28"/>
          <w:szCs w:val="28"/>
          <w:lang w:val="uk-UA"/>
        </w:rPr>
        <w:t>забезпечення розвитку гнучких форм зайнятості для збільшення частки зайнятих в малому і середньому підприємництві;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>
        <w:rPr>
          <w:sz w:val="28"/>
          <w:szCs w:val="28"/>
          <w:lang w:val="uk-UA"/>
        </w:rPr>
        <w:t xml:space="preserve">сприяння зайнятості населення, зокрема, громадян, які потребують соціального захисту і не спроможні на рівних конкурувати на ринку праці, </w:t>
      </w:r>
      <w:r w:rsidR="001E4BDE" w:rsidRPr="003E7F31">
        <w:rPr>
          <w:sz w:val="28"/>
          <w:szCs w:val="28"/>
          <w:lang w:val="uk-UA"/>
        </w:rPr>
        <w:t>шляхом компенсації роботодавцям витрат у розмірі єдиного внеску на соціальне страхування за кожну особу</w:t>
      </w:r>
      <w:r w:rsidR="001E4BDE">
        <w:rPr>
          <w:sz w:val="28"/>
          <w:szCs w:val="28"/>
          <w:lang w:val="uk-UA"/>
        </w:rPr>
        <w:t>;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 w:rsidRPr="00A37625">
        <w:rPr>
          <w:sz w:val="28"/>
          <w:szCs w:val="28"/>
          <w:lang w:val="uk-UA"/>
        </w:rPr>
        <w:t>забезпечення соціального захисту та працевлаштування осіб з інвалідністю;</w:t>
      </w: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 w:rsidRPr="008D136D">
        <w:rPr>
          <w:sz w:val="28"/>
          <w:szCs w:val="28"/>
          <w:lang w:val="uk-UA"/>
        </w:rPr>
        <w:t>удосконалення системи професійного навчання, підвищення кваліфікації та перенавчання кадрів з врахуванням потреб ринку праці;</w:t>
      </w:r>
    </w:p>
    <w:p w:rsidR="00F15FEB" w:rsidRDefault="00F15FEB" w:rsidP="001E4BDE">
      <w:pPr>
        <w:ind w:firstLine="708"/>
        <w:jc w:val="both"/>
        <w:rPr>
          <w:sz w:val="28"/>
          <w:szCs w:val="28"/>
          <w:lang w:val="uk-UA"/>
        </w:rPr>
      </w:pPr>
    </w:p>
    <w:p w:rsidR="001E4BDE" w:rsidRDefault="00466F3A" w:rsidP="001E4B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 w:rsidRPr="00CD0FC0">
        <w:rPr>
          <w:sz w:val="28"/>
          <w:szCs w:val="28"/>
          <w:lang w:val="uk-UA"/>
        </w:rPr>
        <w:t xml:space="preserve">проведення роботи щодо </w:t>
      </w:r>
      <w:r w:rsidR="001E4BDE" w:rsidRPr="003E7F31">
        <w:rPr>
          <w:sz w:val="28"/>
          <w:szCs w:val="28"/>
          <w:lang w:val="uk-UA"/>
        </w:rPr>
        <w:t xml:space="preserve">забезпечення створення гідних умов праці та детінізації відносин </w:t>
      </w:r>
      <w:r w:rsidR="00DC0B6F">
        <w:rPr>
          <w:sz w:val="28"/>
          <w:szCs w:val="28"/>
          <w:lang w:val="uk-UA"/>
        </w:rPr>
        <w:t>у</w:t>
      </w:r>
      <w:r w:rsidR="001E4BDE" w:rsidRPr="003E7F31">
        <w:rPr>
          <w:sz w:val="28"/>
          <w:szCs w:val="28"/>
          <w:lang w:val="uk-UA"/>
        </w:rPr>
        <w:t xml:space="preserve"> сфері зайнятості населення;</w:t>
      </w:r>
    </w:p>
    <w:p w:rsidR="001E4BDE" w:rsidRDefault="00466F3A" w:rsidP="00466F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 w:rsidRPr="003E7F31">
        <w:rPr>
          <w:sz w:val="28"/>
          <w:szCs w:val="28"/>
          <w:lang w:val="uk-UA"/>
        </w:rPr>
        <w:t xml:space="preserve">підтримка самостійної зайнятості, сприяння розвитку </w:t>
      </w:r>
      <w:r w:rsidR="001E4BDE">
        <w:rPr>
          <w:sz w:val="28"/>
          <w:szCs w:val="28"/>
          <w:lang w:val="uk-UA"/>
        </w:rPr>
        <w:t xml:space="preserve">підприємницької ініціативи, </w:t>
      </w:r>
      <w:r w:rsidR="001E4BDE" w:rsidRPr="003E7F31">
        <w:rPr>
          <w:sz w:val="28"/>
          <w:szCs w:val="28"/>
          <w:lang w:val="uk-UA"/>
        </w:rPr>
        <w:t xml:space="preserve">малого і середнього бізнесу;     </w:t>
      </w:r>
    </w:p>
    <w:p w:rsidR="001E4BDE" w:rsidRDefault="00466F3A" w:rsidP="00466F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E4BDE" w:rsidRPr="003E7F31">
        <w:rPr>
          <w:sz w:val="28"/>
          <w:szCs w:val="28"/>
          <w:lang w:val="uk-UA"/>
        </w:rPr>
        <w:t>координація діяльності виконавчих органів міської ради, об’єднань роботодавців і профспілок, спрямованої на регулювання процесів, які відбуваються на ринку праці міста.</w:t>
      </w:r>
    </w:p>
    <w:p w:rsidR="00466F3A" w:rsidRPr="006A6C14" w:rsidRDefault="00466F3A" w:rsidP="00466F3A">
      <w:pPr>
        <w:ind w:firstLine="708"/>
        <w:jc w:val="both"/>
        <w:rPr>
          <w:sz w:val="28"/>
          <w:szCs w:val="28"/>
          <w:lang w:val="uk-UA"/>
        </w:rPr>
      </w:pPr>
      <w:r w:rsidRPr="006A6C14">
        <w:rPr>
          <w:sz w:val="28"/>
          <w:szCs w:val="28"/>
          <w:lang w:val="uk-UA"/>
        </w:rPr>
        <w:t xml:space="preserve">Фінансування </w:t>
      </w:r>
      <w:r w:rsidRPr="006A6C14">
        <w:rPr>
          <w:b/>
          <w:sz w:val="28"/>
          <w:szCs w:val="28"/>
          <w:lang w:val="uk-UA"/>
        </w:rPr>
        <w:t>Програми</w:t>
      </w:r>
      <w:r w:rsidRPr="006A6C14">
        <w:rPr>
          <w:sz w:val="28"/>
          <w:szCs w:val="28"/>
          <w:lang w:val="uk-UA"/>
        </w:rPr>
        <w:t xml:space="preserve"> здійснюватиметься за рахунок коштів </w:t>
      </w:r>
      <w:r w:rsidR="00F15FEB">
        <w:rPr>
          <w:sz w:val="28"/>
          <w:szCs w:val="28"/>
          <w:lang w:val="uk-UA"/>
        </w:rPr>
        <w:t xml:space="preserve">бюджету міської територіальної громади </w:t>
      </w:r>
      <w:r w:rsidR="00AC495A">
        <w:rPr>
          <w:sz w:val="28"/>
          <w:szCs w:val="28"/>
          <w:lang w:val="uk-UA"/>
        </w:rPr>
        <w:t>у</w:t>
      </w:r>
      <w:r w:rsidRPr="006A6C14">
        <w:rPr>
          <w:sz w:val="28"/>
          <w:szCs w:val="28"/>
          <w:lang w:val="uk-UA"/>
        </w:rPr>
        <w:t xml:space="preserve"> межах наявного фінансового ресурсу</w:t>
      </w:r>
      <w:r w:rsidR="00CE551B" w:rsidRPr="006A6C14">
        <w:rPr>
          <w:sz w:val="28"/>
          <w:szCs w:val="28"/>
          <w:lang w:val="uk-UA"/>
        </w:rPr>
        <w:t xml:space="preserve"> </w:t>
      </w:r>
      <w:r w:rsidRPr="006A6C14">
        <w:rPr>
          <w:sz w:val="28"/>
          <w:szCs w:val="28"/>
          <w:lang w:val="uk-UA"/>
        </w:rPr>
        <w:t xml:space="preserve">та інших джерел, </w:t>
      </w:r>
      <w:r w:rsidR="00CE551B" w:rsidRPr="006A6C14">
        <w:rPr>
          <w:sz w:val="28"/>
          <w:szCs w:val="28"/>
          <w:lang w:val="uk-UA"/>
        </w:rPr>
        <w:t xml:space="preserve">не заборонених чинним законодавством. </w:t>
      </w:r>
      <w:r w:rsidRPr="006A6C14">
        <w:rPr>
          <w:sz w:val="28"/>
          <w:szCs w:val="28"/>
          <w:lang w:val="uk-UA"/>
        </w:rPr>
        <w:t xml:space="preserve">Фінансування організації громадських робіт, до яких залучаються зареєстровані безробітні та/або працівники, які втратили частину заробітної плати, здійснюватиметься за рахунок коштів </w:t>
      </w:r>
      <w:r w:rsidR="00F15FEB">
        <w:rPr>
          <w:sz w:val="28"/>
          <w:szCs w:val="28"/>
          <w:lang w:val="uk-UA"/>
        </w:rPr>
        <w:t xml:space="preserve">бюджету міської територіальної </w:t>
      </w:r>
      <w:r w:rsidRPr="006A6C14">
        <w:rPr>
          <w:sz w:val="28"/>
          <w:szCs w:val="28"/>
          <w:lang w:val="uk-UA"/>
        </w:rPr>
        <w:t xml:space="preserve"> </w:t>
      </w:r>
      <w:r w:rsidR="00F15FEB">
        <w:rPr>
          <w:sz w:val="28"/>
          <w:szCs w:val="28"/>
          <w:lang w:val="uk-UA"/>
        </w:rPr>
        <w:t xml:space="preserve">громади </w:t>
      </w:r>
      <w:r w:rsidRPr="006A6C14">
        <w:rPr>
          <w:sz w:val="28"/>
          <w:szCs w:val="28"/>
          <w:lang w:val="uk-UA"/>
        </w:rPr>
        <w:t>та/або коштів Фонду загальнообов’язкового державного соціального страхування на випадок безробіття.</w:t>
      </w:r>
    </w:p>
    <w:p w:rsidR="00466F3A" w:rsidRPr="006A6C14" w:rsidRDefault="00466F3A" w:rsidP="00466F3A">
      <w:pPr>
        <w:ind w:firstLine="708"/>
        <w:jc w:val="both"/>
        <w:rPr>
          <w:bCs/>
          <w:sz w:val="28"/>
          <w:szCs w:val="28"/>
          <w:lang w:val="uk-UA"/>
        </w:rPr>
      </w:pPr>
      <w:r w:rsidRPr="006A6C14">
        <w:rPr>
          <w:bCs/>
          <w:sz w:val="28"/>
          <w:szCs w:val="28"/>
          <w:lang w:val="uk-UA"/>
        </w:rPr>
        <w:t xml:space="preserve">Ресурсне забезпечення </w:t>
      </w:r>
      <w:r w:rsidRPr="006A6C14">
        <w:rPr>
          <w:b/>
          <w:bCs/>
          <w:sz w:val="28"/>
          <w:szCs w:val="28"/>
          <w:lang w:val="uk-UA"/>
        </w:rPr>
        <w:t xml:space="preserve">Програми </w:t>
      </w:r>
      <w:r w:rsidRPr="006A6C14">
        <w:rPr>
          <w:bCs/>
          <w:sz w:val="28"/>
          <w:szCs w:val="28"/>
          <w:lang w:val="uk-UA"/>
        </w:rPr>
        <w:t xml:space="preserve">наведено в </w:t>
      </w:r>
      <w:r w:rsidRPr="006A6C14">
        <w:rPr>
          <w:b/>
          <w:bCs/>
          <w:sz w:val="28"/>
          <w:szCs w:val="28"/>
          <w:lang w:val="uk-UA"/>
        </w:rPr>
        <w:t>Додатку 1</w:t>
      </w:r>
      <w:r w:rsidRPr="006A6C14">
        <w:rPr>
          <w:bCs/>
          <w:sz w:val="28"/>
          <w:szCs w:val="28"/>
          <w:lang w:val="uk-UA"/>
        </w:rPr>
        <w:t>.</w:t>
      </w:r>
    </w:p>
    <w:p w:rsidR="001E4BDE" w:rsidRPr="001810E1" w:rsidRDefault="001E4BDE" w:rsidP="001E4BDE">
      <w:pPr>
        <w:ind w:firstLine="708"/>
        <w:jc w:val="both"/>
        <w:rPr>
          <w:sz w:val="28"/>
          <w:szCs w:val="28"/>
          <w:lang w:val="uk-UA"/>
        </w:rPr>
      </w:pPr>
      <w:r w:rsidRPr="0081043A">
        <w:rPr>
          <w:bCs/>
          <w:color w:val="000000"/>
          <w:sz w:val="28"/>
          <w:szCs w:val="28"/>
          <w:lang w:val="uk-UA"/>
        </w:rPr>
        <w:t xml:space="preserve">Реалізація завдань </w:t>
      </w:r>
      <w:r w:rsidRPr="00CE551B">
        <w:rPr>
          <w:b/>
          <w:bCs/>
          <w:color w:val="000000"/>
          <w:sz w:val="28"/>
          <w:szCs w:val="28"/>
          <w:lang w:val="uk-UA"/>
        </w:rPr>
        <w:t>Програми</w:t>
      </w:r>
      <w:r w:rsidRPr="008D136D">
        <w:rPr>
          <w:bCs/>
          <w:color w:val="000000"/>
          <w:sz w:val="28"/>
          <w:szCs w:val="28"/>
          <w:lang w:val="uk-UA"/>
        </w:rPr>
        <w:t xml:space="preserve"> </w:t>
      </w:r>
      <w:r w:rsidRPr="0081043A">
        <w:rPr>
          <w:bCs/>
          <w:color w:val="000000"/>
          <w:sz w:val="28"/>
          <w:szCs w:val="28"/>
          <w:lang w:val="uk-UA"/>
        </w:rPr>
        <w:t>сприяти</w:t>
      </w:r>
      <w:r>
        <w:rPr>
          <w:bCs/>
          <w:color w:val="000000"/>
          <w:sz w:val="28"/>
          <w:szCs w:val="28"/>
          <w:lang w:val="uk-UA"/>
        </w:rPr>
        <w:t>м</w:t>
      </w:r>
      <w:r w:rsidRPr="0081043A">
        <w:rPr>
          <w:bCs/>
          <w:color w:val="000000"/>
          <w:sz w:val="28"/>
          <w:szCs w:val="28"/>
          <w:lang w:val="uk-UA"/>
        </w:rPr>
        <w:t xml:space="preserve">е </w:t>
      </w:r>
      <w:r>
        <w:rPr>
          <w:bCs/>
          <w:color w:val="000000"/>
          <w:sz w:val="28"/>
          <w:szCs w:val="28"/>
          <w:lang w:val="uk-UA"/>
        </w:rPr>
        <w:t xml:space="preserve">збільшенню кількості </w:t>
      </w:r>
      <w:r w:rsidRPr="001810E1">
        <w:rPr>
          <w:sz w:val="28"/>
          <w:szCs w:val="28"/>
          <w:lang w:val="uk-UA"/>
        </w:rPr>
        <w:t xml:space="preserve"> працевлаштованих безробітних</w:t>
      </w:r>
      <w:r>
        <w:rPr>
          <w:sz w:val="28"/>
          <w:szCs w:val="28"/>
          <w:lang w:val="uk-UA"/>
        </w:rPr>
        <w:t xml:space="preserve">, працевлаштуванню </w:t>
      </w:r>
      <w:r w:rsidRPr="001810E1">
        <w:rPr>
          <w:sz w:val="28"/>
          <w:szCs w:val="28"/>
          <w:lang w:val="uk-UA"/>
        </w:rPr>
        <w:t xml:space="preserve">осіб з </w:t>
      </w:r>
      <w:r>
        <w:rPr>
          <w:sz w:val="28"/>
          <w:szCs w:val="28"/>
          <w:lang w:val="uk-UA"/>
        </w:rPr>
        <w:t xml:space="preserve">особливими потребами, залученню безробітних громадян </w:t>
      </w:r>
      <w:r w:rsidRPr="001810E1">
        <w:rPr>
          <w:sz w:val="28"/>
          <w:szCs w:val="28"/>
          <w:lang w:val="uk-UA"/>
        </w:rPr>
        <w:t xml:space="preserve">до участі в громадських </w:t>
      </w:r>
      <w:r>
        <w:rPr>
          <w:sz w:val="28"/>
          <w:szCs w:val="28"/>
          <w:lang w:val="uk-UA"/>
        </w:rPr>
        <w:t xml:space="preserve">та інших роботах тимчасового характеру, підвищенню </w:t>
      </w:r>
      <w:r w:rsidRPr="001810E1">
        <w:rPr>
          <w:sz w:val="28"/>
          <w:szCs w:val="28"/>
          <w:lang w:val="uk-UA"/>
        </w:rPr>
        <w:t>рівня інформаційного забезпечення щодо легалізації трудових відносин</w:t>
      </w:r>
      <w:r>
        <w:rPr>
          <w:sz w:val="28"/>
          <w:szCs w:val="28"/>
          <w:lang w:val="uk-UA"/>
        </w:rPr>
        <w:t>.</w:t>
      </w:r>
    </w:p>
    <w:p w:rsidR="001E4BDE" w:rsidRPr="009C2AFB" w:rsidRDefault="001E4BDE" w:rsidP="001E4BDE">
      <w:pPr>
        <w:tabs>
          <w:tab w:val="left" w:pos="851"/>
        </w:tabs>
        <w:ind w:left="567"/>
        <w:jc w:val="both"/>
        <w:rPr>
          <w:spacing w:val="-13"/>
          <w:sz w:val="28"/>
          <w:szCs w:val="28"/>
          <w:lang w:val="uk-UA"/>
        </w:rPr>
      </w:pPr>
      <w:r w:rsidRPr="00DB2B39">
        <w:rPr>
          <w:spacing w:val="-13"/>
          <w:sz w:val="28"/>
          <w:szCs w:val="28"/>
          <w:lang w:val="uk-UA"/>
        </w:rPr>
        <w:t xml:space="preserve">Результативні показники  </w:t>
      </w:r>
      <w:r w:rsidRPr="00CE551B">
        <w:rPr>
          <w:b/>
          <w:spacing w:val="-13"/>
          <w:sz w:val="28"/>
          <w:szCs w:val="28"/>
          <w:lang w:val="uk-UA"/>
        </w:rPr>
        <w:t xml:space="preserve">Програми </w:t>
      </w:r>
      <w:r w:rsidRPr="00DB2B39">
        <w:rPr>
          <w:spacing w:val="-13"/>
          <w:sz w:val="28"/>
          <w:szCs w:val="28"/>
          <w:lang w:val="uk-UA"/>
        </w:rPr>
        <w:t>наведені</w:t>
      </w:r>
      <w:r>
        <w:rPr>
          <w:spacing w:val="-13"/>
          <w:sz w:val="28"/>
          <w:szCs w:val="28"/>
          <w:lang w:val="uk-UA"/>
        </w:rPr>
        <w:t xml:space="preserve"> </w:t>
      </w:r>
      <w:r w:rsidR="00CE551B">
        <w:rPr>
          <w:spacing w:val="-13"/>
          <w:sz w:val="28"/>
          <w:szCs w:val="28"/>
          <w:lang w:val="uk-UA"/>
        </w:rPr>
        <w:t>у</w:t>
      </w:r>
      <w:r w:rsidRPr="00DB2B39">
        <w:rPr>
          <w:spacing w:val="-13"/>
          <w:sz w:val="28"/>
          <w:szCs w:val="28"/>
          <w:lang w:val="uk-UA"/>
        </w:rPr>
        <w:t xml:space="preserve"> </w:t>
      </w:r>
      <w:r w:rsidRPr="00CE551B">
        <w:rPr>
          <w:b/>
          <w:spacing w:val="-13"/>
          <w:sz w:val="28"/>
          <w:szCs w:val="28"/>
          <w:lang w:val="uk-UA"/>
        </w:rPr>
        <w:t>Додатку 2</w:t>
      </w:r>
      <w:r w:rsidRPr="008D136D">
        <w:rPr>
          <w:spacing w:val="-13"/>
          <w:sz w:val="28"/>
          <w:szCs w:val="28"/>
          <w:lang w:val="uk-UA"/>
        </w:rPr>
        <w:t xml:space="preserve"> .</w:t>
      </w:r>
    </w:p>
    <w:p w:rsidR="001E4BDE" w:rsidRDefault="001E4BDE" w:rsidP="001E4BDE">
      <w:pPr>
        <w:ind w:firstLine="708"/>
        <w:jc w:val="both"/>
        <w:rPr>
          <w:sz w:val="28"/>
          <w:szCs w:val="28"/>
          <w:lang w:val="uk-UA"/>
        </w:rPr>
      </w:pPr>
    </w:p>
    <w:p w:rsidR="001E4BDE" w:rsidRPr="00B27CAB" w:rsidRDefault="009C1744" w:rsidP="001E4BDE">
      <w:pPr>
        <w:pStyle w:val="a3"/>
        <w:spacing w:after="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4BDE" w:rsidRPr="00B27CAB">
        <w:rPr>
          <w:b/>
          <w:sz w:val="28"/>
          <w:szCs w:val="28"/>
          <w:lang w:val="uk-UA"/>
        </w:rPr>
        <w:t>.</w:t>
      </w:r>
      <w:r w:rsidR="001E4BDE">
        <w:rPr>
          <w:b/>
          <w:sz w:val="28"/>
          <w:szCs w:val="28"/>
          <w:lang w:val="uk-UA"/>
        </w:rPr>
        <w:t xml:space="preserve"> </w:t>
      </w:r>
      <w:r w:rsidR="001E4BDE" w:rsidRPr="00B27CAB">
        <w:rPr>
          <w:b/>
          <w:sz w:val="28"/>
          <w:szCs w:val="28"/>
          <w:lang w:val="uk-UA"/>
        </w:rPr>
        <w:t>Напрями діяльності та заходи Програми</w:t>
      </w:r>
    </w:p>
    <w:p w:rsidR="001E4BDE" w:rsidRDefault="001E4BDE" w:rsidP="001E4BDE">
      <w:pPr>
        <w:shd w:val="clear" w:color="auto" w:fill="FFFFFF"/>
        <w:ind w:right="-143" w:firstLine="708"/>
        <w:contextualSpacing/>
        <w:jc w:val="both"/>
        <w:rPr>
          <w:color w:val="000000"/>
          <w:sz w:val="28"/>
          <w:lang w:val="uk-UA"/>
        </w:rPr>
      </w:pPr>
    </w:p>
    <w:p w:rsidR="001E4BDE" w:rsidRDefault="001E4BDE" w:rsidP="001E4BDE">
      <w:pPr>
        <w:shd w:val="clear" w:color="auto" w:fill="FFFFFF"/>
        <w:ind w:right="-143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3F7039">
        <w:rPr>
          <w:color w:val="000000"/>
          <w:sz w:val="28"/>
          <w:lang w:val="uk-UA"/>
        </w:rPr>
        <w:t>Д</w:t>
      </w:r>
      <w:r w:rsidRPr="003F7039">
        <w:rPr>
          <w:color w:val="000000"/>
          <w:sz w:val="28"/>
          <w:szCs w:val="28"/>
          <w:lang w:val="uk-UA"/>
        </w:rPr>
        <w:t xml:space="preserve">ля досягнення мети </w:t>
      </w:r>
      <w:r w:rsidRPr="009C1744">
        <w:rPr>
          <w:b/>
          <w:color w:val="000000"/>
          <w:sz w:val="28"/>
          <w:szCs w:val="28"/>
          <w:lang w:val="uk-UA"/>
        </w:rPr>
        <w:t>Програми</w:t>
      </w:r>
      <w:r w:rsidRPr="003F7039">
        <w:rPr>
          <w:color w:val="000000"/>
          <w:sz w:val="28"/>
          <w:szCs w:val="28"/>
          <w:lang w:val="uk-UA"/>
        </w:rPr>
        <w:t xml:space="preserve"> та виконання її основних завдань визначені</w:t>
      </w:r>
      <w:r w:rsidR="00D5194F">
        <w:rPr>
          <w:color w:val="000000"/>
          <w:sz w:val="28"/>
          <w:szCs w:val="28"/>
          <w:lang w:val="uk-UA"/>
        </w:rPr>
        <w:t xml:space="preserve"> такі</w:t>
      </w:r>
      <w:r w:rsidRPr="003F7039">
        <w:rPr>
          <w:color w:val="000000"/>
          <w:sz w:val="28"/>
          <w:szCs w:val="28"/>
          <w:lang w:val="uk-UA"/>
        </w:rPr>
        <w:t xml:space="preserve"> напрями діяльності:</w:t>
      </w:r>
    </w:p>
    <w:p w:rsidR="001E4BDE" w:rsidRDefault="009C1744" w:rsidP="00F30EC3">
      <w:pPr>
        <w:shd w:val="clear" w:color="auto" w:fill="FFFFFF"/>
        <w:ind w:right="-143" w:firstLine="708"/>
        <w:contextualSpacing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F30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</w:t>
      </w:r>
      <w:r w:rsidR="001E4BDE" w:rsidRPr="002C4771">
        <w:rPr>
          <w:sz w:val="28"/>
          <w:szCs w:val="28"/>
          <w:lang w:val="uk-UA"/>
        </w:rPr>
        <w:t>озширення сфери застосування праці та стимулювання за</w:t>
      </w:r>
      <w:r w:rsidR="001E4BDE">
        <w:rPr>
          <w:sz w:val="28"/>
          <w:szCs w:val="28"/>
          <w:lang w:val="uk-UA"/>
        </w:rPr>
        <w:t>цікавленості</w:t>
      </w:r>
      <w:r w:rsidR="001E4BDE" w:rsidRPr="002C4771">
        <w:rPr>
          <w:sz w:val="28"/>
          <w:szCs w:val="28"/>
          <w:lang w:val="uk-UA"/>
        </w:rPr>
        <w:t xml:space="preserve"> роботодавців у створенні нових робочих місць</w:t>
      </w:r>
      <w:r>
        <w:rPr>
          <w:sz w:val="28"/>
          <w:szCs w:val="28"/>
          <w:lang w:val="uk-UA"/>
        </w:rPr>
        <w:t>.</w:t>
      </w:r>
    </w:p>
    <w:p w:rsidR="001E4BDE" w:rsidRDefault="009C1744" w:rsidP="00F30EC3">
      <w:pPr>
        <w:shd w:val="clear" w:color="auto" w:fill="FFFFFF"/>
        <w:ind w:right="-143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2.П</w:t>
      </w:r>
      <w:r w:rsidR="001E4BDE" w:rsidRPr="002C4771">
        <w:rPr>
          <w:sz w:val="28"/>
          <w:szCs w:val="28"/>
          <w:lang w:val="uk-UA"/>
        </w:rPr>
        <w:t>ідвищення професійного рівня та конкурентоспроможності економічно активного населення</w:t>
      </w:r>
      <w:r>
        <w:rPr>
          <w:sz w:val="28"/>
          <w:szCs w:val="28"/>
          <w:lang w:val="uk-UA"/>
        </w:rPr>
        <w:t>.</w:t>
      </w:r>
    </w:p>
    <w:p w:rsidR="001E4BDE" w:rsidRDefault="009C1744" w:rsidP="00F30EC3">
      <w:pPr>
        <w:shd w:val="clear" w:color="auto" w:fill="FFFFFF"/>
        <w:ind w:right="-143"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30E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1E4BDE" w:rsidRPr="002C4771">
        <w:rPr>
          <w:sz w:val="28"/>
          <w:szCs w:val="28"/>
          <w:lang w:val="uk-UA"/>
        </w:rPr>
        <w:t>ідвищення мобільності робочої сили на ринку праці та удосконалення регулювання трудової міграції</w:t>
      </w:r>
      <w:r>
        <w:rPr>
          <w:sz w:val="28"/>
          <w:szCs w:val="28"/>
          <w:lang w:val="uk-UA"/>
        </w:rPr>
        <w:t>.</w:t>
      </w:r>
    </w:p>
    <w:p w:rsidR="001E4BDE" w:rsidRPr="002C4771" w:rsidRDefault="009C1744" w:rsidP="001E4BDE">
      <w:pPr>
        <w:shd w:val="clear" w:color="auto" w:fill="FFFFFF"/>
        <w:ind w:right="-143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30E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1E4BDE" w:rsidRPr="002C4771">
        <w:rPr>
          <w:sz w:val="28"/>
          <w:szCs w:val="28"/>
          <w:lang w:val="uk-UA"/>
        </w:rPr>
        <w:t>прияння зайнятості громадян, які потребують соціального захисту і не здатні на рівних умовах конкурувати на ринку праці.</w:t>
      </w:r>
    </w:p>
    <w:p w:rsidR="001E4BDE" w:rsidRDefault="001E4BDE" w:rsidP="001E4BDE">
      <w:pPr>
        <w:tabs>
          <w:tab w:val="left" w:pos="851"/>
        </w:tabs>
        <w:ind w:right="-6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3F7039">
        <w:rPr>
          <w:color w:val="000000"/>
          <w:sz w:val="28"/>
          <w:szCs w:val="28"/>
          <w:lang w:val="uk-UA"/>
        </w:rPr>
        <w:t xml:space="preserve">Детальна інформація </w:t>
      </w:r>
      <w:r w:rsidRPr="00FE6823">
        <w:rPr>
          <w:sz w:val="28"/>
          <w:szCs w:val="28"/>
          <w:lang w:val="uk-UA"/>
        </w:rPr>
        <w:t>в розрізі заходів з реалізації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3F7039">
        <w:rPr>
          <w:color w:val="000000"/>
          <w:sz w:val="28"/>
          <w:szCs w:val="28"/>
          <w:lang w:val="uk-UA"/>
        </w:rPr>
        <w:t xml:space="preserve">визначених напрямів </w:t>
      </w:r>
      <w:r w:rsidR="00F30EC3">
        <w:rPr>
          <w:color w:val="000000"/>
          <w:sz w:val="28"/>
          <w:szCs w:val="28"/>
          <w:lang w:val="uk-UA"/>
        </w:rPr>
        <w:t xml:space="preserve">діяльності </w:t>
      </w:r>
      <w:r w:rsidRPr="003F7039">
        <w:rPr>
          <w:color w:val="000000"/>
          <w:sz w:val="28"/>
          <w:szCs w:val="28"/>
          <w:lang w:val="uk-UA"/>
        </w:rPr>
        <w:t>із зазначенням термінів виконання</w:t>
      </w:r>
      <w:r>
        <w:rPr>
          <w:color w:val="000000"/>
          <w:sz w:val="28"/>
          <w:szCs w:val="28"/>
          <w:lang w:val="uk-UA"/>
        </w:rPr>
        <w:t>,</w:t>
      </w:r>
      <w:r w:rsidRPr="003F7039">
        <w:rPr>
          <w:color w:val="000000"/>
          <w:sz w:val="28"/>
          <w:szCs w:val="28"/>
          <w:lang w:val="uk-UA"/>
        </w:rPr>
        <w:t xml:space="preserve"> відповідальних виконавців, обсягів та джерел фінансування, очікуваних результатів наведена у </w:t>
      </w:r>
      <w:r w:rsidR="004E352B">
        <w:rPr>
          <w:color w:val="000000"/>
          <w:sz w:val="28"/>
          <w:szCs w:val="28"/>
          <w:lang w:val="uk-UA"/>
        </w:rPr>
        <w:t xml:space="preserve">               </w:t>
      </w:r>
      <w:r w:rsidRPr="009C1744">
        <w:rPr>
          <w:b/>
          <w:color w:val="000000"/>
          <w:sz w:val="28"/>
          <w:szCs w:val="28"/>
          <w:lang w:val="uk-UA"/>
        </w:rPr>
        <w:t>Додатку 3.</w:t>
      </w:r>
    </w:p>
    <w:p w:rsidR="00F15FEB" w:rsidRDefault="00F15FEB" w:rsidP="001E4BDE">
      <w:pPr>
        <w:tabs>
          <w:tab w:val="left" w:pos="851"/>
        </w:tabs>
        <w:ind w:right="-6"/>
        <w:jc w:val="both"/>
        <w:rPr>
          <w:b/>
          <w:color w:val="000000"/>
          <w:sz w:val="28"/>
          <w:szCs w:val="28"/>
          <w:lang w:val="uk-UA"/>
        </w:rPr>
      </w:pPr>
    </w:p>
    <w:p w:rsidR="001E4BDE" w:rsidRPr="00B27CAB" w:rsidRDefault="009C1744" w:rsidP="001E4BDE">
      <w:pPr>
        <w:pStyle w:val="a3"/>
        <w:spacing w:after="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1E4BDE" w:rsidRPr="00B27CAB">
        <w:rPr>
          <w:b/>
          <w:sz w:val="28"/>
          <w:szCs w:val="28"/>
          <w:lang w:val="uk-UA"/>
        </w:rPr>
        <w:t>.</w:t>
      </w:r>
      <w:r w:rsidR="001E4BDE">
        <w:rPr>
          <w:b/>
          <w:sz w:val="28"/>
          <w:szCs w:val="28"/>
          <w:lang w:val="uk-UA"/>
        </w:rPr>
        <w:t xml:space="preserve"> </w:t>
      </w:r>
      <w:r w:rsidR="001E4BDE" w:rsidRPr="00B27CAB"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1E4BDE" w:rsidRPr="00B27CAB" w:rsidRDefault="001E4BDE" w:rsidP="001E4BDE">
      <w:pPr>
        <w:pStyle w:val="a3"/>
        <w:tabs>
          <w:tab w:val="left" w:pos="5730"/>
        </w:tabs>
        <w:spacing w:after="0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1E4BDE" w:rsidRDefault="001E4BDE" w:rsidP="001E4BDE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Координацію виконання заходів </w:t>
      </w:r>
      <w:r w:rsidRPr="009C1744">
        <w:rPr>
          <w:b/>
          <w:sz w:val="28"/>
          <w:szCs w:val="28"/>
          <w:lang w:val="uk-UA"/>
        </w:rPr>
        <w:t>Програми</w:t>
      </w:r>
      <w:r w:rsidRPr="00CA5B2F">
        <w:rPr>
          <w:sz w:val="28"/>
          <w:szCs w:val="28"/>
          <w:lang w:val="uk-UA"/>
        </w:rPr>
        <w:t xml:space="preserve"> здійснює її відповідальний виконавець</w:t>
      </w:r>
      <w:r>
        <w:rPr>
          <w:sz w:val="28"/>
          <w:szCs w:val="28"/>
          <w:lang w:val="uk-UA"/>
        </w:rPr>
        <w:t xml:space="preserve"> - департамент праці та соціального захисту населення Чернівецької міської ради.</w:t>
      </w:r>
    </w:p>
    <w:p w:rsidR="004E352B" w:rsidRDefault="004E352B" w:rsidP="001E4BDE">
      <w:pPr>
        <w:ind w:firstLine="709"/>
        <w:jc w:val="both"/>
        <w:rPr>
          <w:sz w:val="28"/>
          <w:szCs w:val="28"/>
          <w:lang w:val="uk-UA"/>
        </w:rPr>
      </w:pPr>
    </w:p>
    <w:p w:rsidR="004E352B" w:rsidRDefault="004E352B" w:rsidP="001E4BDE">
      <w:pPr>
        <w:ind w:firstLine="709"/>
        <w:jc w:val="both"/>
        <w:rPr>
          <w:sz w:val="28"/>
          <w:szCs w:val="28"/>
          <w:lang w:val="uk-UA"/>
        </w:rPr>
      </w:pPr>
    </w:p>
    <w:p w:rsidR="001E4BDE" w:rsidRDefault="001E4BDE" w:rsidP="001E4BDE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</w:rPr>
        <w:t xml:space="preserve">Відповідальність за виконання </w:t>
      </w:r>
      <w:r>
        <w:rPr>
          <w:sz w:val="28"/>
          <w:szCs w:val="28"/>
          <w:lang w:val="uk-UA"/>
        </w:rPr>
        <w:t xml:space="preserve">показників і </w:t>
      </w:r>
      <w:r w:rsidRPr="00CA5B2F">
        <w:rPr>
          <w:sz w:val="28"/>
          <w:szCs w:val="28"/>
        </w:rPr>
        <w:t xml:space="preserve">заходів </w:t>
      </w:r>
      <w:r w:rsidRPr="008D136D">
        <w:rPr>
          <w:sz w:val="28"/>
          <w:szCs w:val="28"/>
        </w:rPr>
        <w:t xml:space="preserve">Програми </w:t>
      </w:r>
      <w:r w:rsidRPr="00CA5B2F">
        <w:rPr>
          <w:sz w:val="28"/>
          <w:szCs w:val="28"/>
        </w:rPr>
        <w:t>несуть</w:t>
      </w:r>
      <w:r w:rsidRPr="00CA5B2F">
        <w:rPr>
          <w:sz w:val="28"/>
          <w:szCs w:val="28"/>
          <w:lang w:val="uk-UA"/>
        </w:rPr>
        <w:t xml:space="preserve"> її</w:t>
      </w:r>
      <w:r w:rsidRPr="00CA5B2F">
        <w:rPr>
          <w:sz w:val="28"/>
          <w:szCs w:val="28"/>
        </w:rPr>
        <w:t xml:space="preserve"> </w:t>
      </w:r>
      <w:r w:rsidRPr="00CA5B2F">
        <w:rPr>
          <w:sz w:val="28"/>
          <w:szCs w:val="28"/>
          <w:lang w:val="uk-UA"/>
        </w:rPr>
        <w:t>учасники (співвиконавці)</w:t>
      </w:r>
      <w:r w:rsidRPr="00CA5B2F">
        <w:rPr>
          <w:sz w:val="28"/>
          <w:szCs w:val="28"/>
        </w:rPr>
        <w:t xml:space="preserve">. </w:t>
      </w:r>
    </w:p>
    <w:p w:rsidR="002459DE" w:rsidRDefault="001E4BDE" w:rsidP="009C174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оцінки повноти та якості реалізації програми </w:t>
      </w:r>
      <w:r w:rsidR="006F0013" w:rsidRPr="00CA5B2F">
        <w:rPr>
          <w:sz w:val="28"/>
          <w:szCs w:val="28"/>
          <w:lang w:val="uk-UA"/>
        </w:rPr>
        <w:t>відповідальни</w:t>
      </w:r>
      <w:r w:rsidR="006F0013">
        <w:rPr>
          <w:sz w:val="28"/>
          <w:szCs w:val="28"/>
          <w:lang w:val="uk-UA"/>
        </w:rPr>
        <w:t>м</w:t>
      </w:r>
      <w:r w:rsidR="006F0013" w:rsidRPr="00CA5B2F">
        <w:rPr>
          <w:sz w:val="28"/>
          <w:szCs w:val="28"/>
          <w:lang w:val="uk-UA"/>
        </w:rPr>
        <w:t xml:space="preserve"> виконавц</w:t>
      </w:r>
      <w:r w:rsidR="006F0013">
        <w:rPr>
          <w:sz w:val="28"/>
          <w:szCs w:val="28"/>
          <w:lang w:val="uk-UA"/>
        </w:rPr>
        <w:t>ем</w:t>
      </w:r>
      <w:r w:rsidR="004E352B">
        <w:rPr>
          <w:sz w:val="28"/>
          <w:szCs w:val="28"/>
          <w:lang w:val="uk-UA"/>
        </w:rPr>
        <w:t xml:space="preserve"> </w:t>
      </w:r>
      <w:r w:rsidR="006F00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</w:t>
      </w:r>
      <w:r w:rsidR="004E352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ради </w:t>
      </w:r>
      <w:r w:rsidR="004E3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здійснюватиметься</w:t>
      </w:r>
      <w:r w:rsidR="004E3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щоквартальний</w:t>
      </w:r>
      <w:r w:rsidR="004E3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моніторинг </w:t>
      </w:r>
      <w:r w:rsidR="004E35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її </w:t>
      </w:r>
    </w:p>
    <w:p w:rsidR="009C1744" w:rsidRDefault="001E4BDE" w:rsidP="002459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виконання, що дозволить оперативно приймати необхідні управлінські рішення.</w:t>
      </w:r>
    </w:p>
    <w:p w:rsidR="002459DE" w:rsidRDefault="002459DE" w:rsidP="002459DE">
      <w:pPr>
        <w:ind w:firstLine="709"/>
        <w:jc w:val="both"/>
        <w:rPr>
          <w:sz w:val="28"/>
          <w:szCs w:val="28"/>
          <w:lang w:val="uk-UA"/>
        </w:rPr>
      </w:pPr>
      <w:r w:rsidRPr="00CA5B2F">
        <w:rPr>
          <w:sz w:val="28"/>
          <w:szCs w:val="28"/>
          <w:lang w:val="uk-UA"/>
        </w:rPr>
        <w:t xml:space="preserve">Учасники (співвиконавці) </w:t>
      </w:r>
      <w:r w:rsidRPr="00736979">
        <w:rPr>
          <w:b/>
          <w:sz w:val="28"/>
          <w:szCs w:val="28"/>
          <w:lang w:val="uk-UA"/>
        </w:rPr>
        <w:t>Програми</w:t>
      </w:r>
      <w:r w:rsidRPr="002B7620">
        <w:rPr>
          <w:sz w:val="28"/>
          <w:szCs w:val="28"/>
          <w:lang w:val="uk-UA"/>
        </w:rPr>
        <w:t xml:space="preserve"> </w:t>
      </w:r>
      <w:r w:rsidRPr="00736979">
        <w:rPr>
          <w:b/>
          <w:sz w:val="28"/>
          <w:szCs w:val="28"/>
          <w:lang w:val="uk-UA"/>
        </w:rPr>
        <w:t>щоквартально</w:t>
      </w:r>
      <w:r>
        <w:rPr>
          <w:sz w:val="28"/>
          <w:szCs w:val="28"/>
          <w:lang w:val="uk-UA"/>
        </w:rPr>
        <w:t xml:space="preserve">, у визначені терміни, </w:t>
      </w:r>
      <w:r w:rsidRPr="002B7620">
        <w:rPr>
          <w:sz w:val="28"/>
          <w:szCs w:val="28"/>
          <w:lang w:val="uk-UA"/>
        </w:rPr>
        <w:t>надають</w:t>
      </w:r>
      <w:r w:rsidRPr="00CA5B2F">
        <w:rPr>
          <w:sz w:val="28"/>
          <w:szCs w:val="28"/>
          <w:lang w:val="uk-UA"/>
        </w:rPr>
        <w:t xml:space="preserve"> відпо</w:t>
      </w:r>
      <w:r>
        <w:rPr>
          <w:sz w:val="28"/>
          <w:szCs w:val="28"/>
          <w:lang w:val="uk-UA"/>
        </w:rPr>
        <w:t>ві</w:t>
      </w:r>
      <w:r w:rsidRPr="00CA5B2F">
        <w:rPr>
          <w:sz w:val="28"/>
          <w:szCs w:val="28"/>
          <w:lang w:val="uk-UA"/>
        </w:rPr>
        <w:t xml:space="preserve">дальному виконавцю </w:t>
      </w:r>
      <w:r w:rsidRPr="008D136D">
        <w:rPr>
          <w:sz w:val="28"/>
          <w:szCs w:val="28"/>
          <w:lang w:val="uk-UA"/>
        </w:rPr>
        <w:t xml:space="preserve">Програми </w:t>
      </w:r>
      <w:r w:rsidRPr="002B7620">
        <w:rPr>
          <w:sz w:val="28"/>
          <w:szCs w:val="28"/>
          <w:lang w:val="uk-UA"/>
        </w:rPr>
        <w:t>звіти про її виконанн</w:t>
      </w:r>
      <w:r>
        <w:rPr>
          <w:sz w:val="28"/>
          <w:szCs w:val="28"/>
          <w:lang w:val="uk-UA"/>
        </w:rPr>
        <w:t xml:space="preserve">я, </w:t>
      </w:r>
      <w:r w:rsidRPr="002B7620">
        <w:rPr>
          <w:sz w:val="28"/>
          <w:szCs w:val="28"/>
          <w:lang w:val="uk-UA"/>
        </w:rPr>
        <w:t xml:space="preserve">в т.ч. із </w:t>
      </w:r>
      <w:r w:rsidRPr="00CA5B2F">
        <w:rPr>
          <w:sz w:val="28"/>
          <w:szCs w:val="28"/>
          <w:lang w:val="uk-UA"/>
        </w:rPr>
        <w:t>за</w:t>
      </w:r>
      <w:r w:rsidRPr="002B7620">
        <w:rPr>
          <w:sz w:val="28"/>
          <w:szCs w:val="28"/>
          <w:lang w:val="uk-UA"/>
        </w:rPr>
        <w:t>значенням та обгрун</w:t>
      </w:r>
      <w:r>
        <w:rPr>
          <w:sz w:val="28"/>
          <w:szCs w:val="28"/>
          <w:lang w:val="uk-UA"/>
        </w:rPr>
        <w:t>т</w:t>
      </w:r>
      <w:r w:rsidRPr="002B7620">
        <w:rPr>
          <w:sz w:val="28"/>
          <w:szCs w:val="28"/>
          <w:lang w:val="uk-UA"/>
        </w:rPr>
        <w:t>уванням причин невиконання заходів</w:t>
      </w:r>
      <w:r>
        <w:rPr>
          <w:sz w:val="28"/>
          <w:szCs w:val="28"/>
          <w:lang w:val="uk-UA"/>
        </w:rPr>
        <w:t xml:space="preserve">. </w:t>
      </w:r>
    </w:p>
    <w:p w:rsidR="002459DE" w:rsidRDefault="002459DE" w:rsidP="00245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2B35FC">
        <w:rPr>
          <w:sz w:val="28"/>
          <w:szCs w:val="28"/>
        </w:rPr>
        <w:t xml:space="preserve">ідповідальний виконавець </w:t>
      </w:r>
      <w:r w:rsidRPr="00736979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</w:rPr>
        <w:t xml:space="preserve">подає </w:t>
      </w:r>
      <w:r w:rsidRPr="002B35FC">
        <w:rPr>
          <w:sz w:val="28"/>
          <w:szCs w:val="28"/>
          <w:lang w:val="uk-UA"/>
        </w:rPr>
        <w:t xml:space="preserve">звіт про стан виконання </w:t>
      </w:r>
      <w:r w:rsidRPr="00736979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  <w:lang w:val="uk-UA"/>
        </w:rPr>
        <w:t>за встановленою</w:t>
      </w:r>
      <w:r>
        <w:rPr>
          <w:b/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  <w:lang w:val="uk-UA"/>
        </w:rPr>
        <w:t>формою</w:t>
      </w:r>
      <w:r>
        <w:rPr>
          <w:sz w:val="28"/>
          <w:szCs w:val="28"/>
          <w:lang w:val="uk-UA"/>
        </w:rPr>
        <w:t>:</w:t>
      </w:r>
      <w:r w:rsidRPr="002B35FC">
        <w:rPr>
          <w:sz w:val="28"/>
          <w:szCs w:val="28"/>
          <w:lang w:val="uk-UA"/>
        </w:rPr>
        <w:t xml:space="preserve"> </w:t>
      </w:r>
    </w:p>
    <w:p w:rsidR="002459DE" w:rsidRDefault="002459DE" w:rsidP="00245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B35FC">
        <w:rPr>
          <w:sz w:val="28"/>
          <w:szCs w:val="28"/>
        </w:rPr>
        <w:t xml:space="preserve">у фінансове управління міської ради </w:t>
      </w:r>
      <w:r w:rsidRPr="00736979">
        <w:rPr>
          <w:b/>
          <w:sz w:val="28"/>
          <w:szCs w:val="28"/>
        </w:rPr>
        <w:t>щоквартал</w:t>
      </w:r>
      <w:r w:rsidRPr="00736979">
        <w:rPr>
          <w:b/>
          <w:sz w:val="28"/>
          <w:szCs w:val="28"/>
          <w:lang w:val="uk-UA"/>
        </w:rPr>
        <w:t>ьно</w:t>
      </w:r>
      <w:r w:rsidRPr="00CA5B2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відповідно до встановлених термінів;</w:t>
      </w:r>
    </w:p>
    <w:p w:rsidR="002459DE" w:rsidRDefault="002459DE" w:rsidP="002459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B35FC">
        <w:rPr>
          <w:sz w:val="28"/>
          <w:szCs w:val="28"/>
          <w:lang w:val="uk-UA"/>
        </w:rPr>
        <w:t>департаменту розвитку міської ради та фінансовому управлінню міської ради</w:t>
      </w:r>
      <w:r>
        <w:rPr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  <w:lang w:val="uk-UA"/>
        </w:rPr>
        <w:t>(через розпорядників коштів)</w:t>
      </w:r>
      <w:r>
        <w:rPr>
          <w:sz w:val="28"/>
          <w:szCs w:val="28"/>
          <w:lang w:val="uk-UA"/>
        </w:rPr>
        <w:t xml:space="preserve"> </w:t>
      </w:r>
      <w:r w:rsidRPr="00736979">
        <w:rPr>
          <w:b/>
          <w:sz w:val="28"/>
          <w:szCs w:val="28"/>
          <w:lang w:val="uk-UA"/>
        </w:rPr>
        <w:t>щорічно до 20 січня</w:t>
      </w:r>
      <w:r w:rsidRPr="002B35FC">
        <w:rPr>
          <w:sz w:val="28"/>
          <w:szCs w:val="28"/>
          <w:lang w:val="uk-UA"/>
        </w:rPr>
        <w:t xml:space="preserve"> року, наступного за звітним</w:t>
      </w:r>
      <w:r>
        <w:rPr>
          <w:sz w:val="28"/>
          <w:szCs w:val="28"/>
          <w:lang w:val="uk-UA"/>
        </w:rPr>
        <w:t xml:space="preserve"> </w:t>
      </w:r>
    </w:p>
    <w:p w:rsidR="002459DE" w:rsidRPr="002B35FC" w:rsidRDefault="002459DE" w:rsidP="002459DE">
      <w:pPr>
        <w:ind w:firstLine="709"/>
        <w:jc w:val="both"/>
        <w:rPr>
          <w:sz w:val="28"/>
          <w:szCs w:val="28"/>
          <w:lang w:val="uk-UA"/>
        </w:rPr>
      </w:pPr>
      <w:r w:rsidRPr="002B35FC">
        <w:rPr>
          <w:sz w:val="28"/>
          <w:szCs w:val="28"/>
          <w:lang w:val="uk-UA"/>
        </w:rPr>
        <w:t xml:space="preserve">Контроль за виконанням </w:t>
      </w:r>
      <w:r w:rsidRPr="00736979">
        <w:rPr>
          <w:b/>
          <w:sz w:val="28"/>
          <w:szCs w:val="28"/>
          <w:lang w:val="uk-UA"/>
        </w:rPr>
        <w:t xml:space="preserve">Програми </w:t>
      </w:r>
      <w:r w:rsidRPr="002B35FC">
        <w:rPr>
          <w:sz w:val="28"/>
          <w:szCs w:val="28"/>
          <w:lang w:val="uk-UA"/>
        </w:rPr>
        <w:t xml:space="preserve">здійснює постійна комісія Чернівецької міської ради з питань гуманітарної політики. Загальна інформація про хід виконання </w:t>
      </w:r>
      <w:r w:rsidRPr="00736979">
        <w:rPr>
          <w:b/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 </w:t>
      </w:r>
      <w:r w:rsidRPr="002B35FC">
        <w:rPr>
          <w:sz w:val="28"/>
          <w:szCs w:val="28"/>
          <w:lang w:val="uk-UA"/>
        </w:rPr>
        <w:t>щороку заслуховується на засіданні постійної комісі</w:t>
      </w:r>
      <w:r>
        <w:rPr>
          <w:sz w:val="28"/>
          <w:szCs w:val="28"/>
          <w:lang w:val="uk-UA"/>
        </w:rPr>
        <w:t>ї</w:t>
      </w:r>
      <w:r w:rsidRPr="002B35FC">
        <w:rPr>
          <w:sz w:val="28"/>
          <w:szCs w:val="28"/>
          <w:lang w:val="uk-UA"/>
        </w:rPr>
        <w:t xml:space="preserve"> Чернівецької міської ради з питань гуманітарної політики.</w:t>
      </w:r>
    </w:p>
    <w:p w:rsidR="002459DE" w:rsidRPr="002B35FC" w:rsidRDefault="002459DE" w:rsidP="002459DE">
      <w:pPr>
        <w:ind w:firstLine="709"/>
        <w:jc w:val="both"/>
        <w:rPr>
          <w:sz w:val="28"/>
          <w:szCs w:val="28"/>
        </w:rPr>
      </w:pPr>
      <w:r w:rsidRPr="002B35FC">
        <w:rPr>
          <w:sz w:val="28"/>
          <w:szCs w:val="28"/>
        </w:rPr>
        <w:t xml:space="preserve">За необхідності до </w:t>
      </w:r>
      <w:r w:rsidRPr="00736979">
        <w:rPr>
          <w:b/>
          <w:sz w:val="28"/>
          <w:szCs w:val="28"/>
        </w:rPr>
        <w:t xml:space="preserve">Програми </w:t>
      </w:r>
      <w:r w:rsidRPr="002B35FC">
        <w:rPr>
          <w:sz w:val="28"/>
          <w:szCs w:val="28"/>
        </w:rPr>
        <w:t>можуть вноситис</w:t>
      </w:r>
      <w:r w:rsidRPr="002B35FC">
        <w:rPr>
          <w:sz w:val="28"/>
          <w:szCs w:val="28"/>
          <w:lang w:val="uk-UA"/>
        </w:rPr>
        <w:t>я</w:t>
      </w:r>
      <w:r w:rsidRPr="002B35FC">
        <w:rPr>
          <w:sz w:val="28"/>
          <w:szCs w:val="28"/>
        </w:rPr>
        <w:t xml:space="preserve"> зміни та доповнення, які затверджуються відповідним рішенням Чернівецької міської ради. </w:t>
      </w:r>
    </w:p>
    <w:p w:rsidR="002459DE" w:rsidRPr="002459DE" w:rsidRDefault="002459DE" w:rsidP="009C1744">
      <w:pPr>
        <w:ind w:firstLine="709"/>
        <w:jc w:val="both"/>
        <w:rPr>
          <w:sz w:val="28"/>
          <w:szCs w:val="28"/>
        </w:rPr>
      </w:pPr>
    </w:p>
    <w:p w:rsidR="001E4BDE" w:rsidRDefault="001E4BDE" w:rsidP="001E4BDE">
      <w:pPr>
        <w:jc w:val="both"/>
        <w:rPr>
          <w:rStyle w:val="a9"/>
          <w:b w:val="0"/>
          <w:sz w:val="28"/>
          <w:szCs w:val="28"/>
          <w:lang w:val="uk-UA"/>
        </w:rPr>
      </w:pPr>
    </w:p>
    <w:p w:rsidR="001E4BDE" w:rsidRDefault="001E4BDE" w:rsidP="001E4BDE">
      <w:pPr>
        <w:jc w:val="both"/>
        <w:rPr>
          <w:rStyle w:val="a9"/>
          <w:b w:val="0"/>
          <w:sz w:val="28"/>
          <w:szCs w:val="28"/>
          <w:lang w:val="uk-UA"/>
        </w:rPr>
      </w:pPr>
    </w:p>
    <w:p w:rsidR="001E4BDE" w:rsidRPr="00A52D97" w:rsidRDefault="001E4BDE" w:rsidP="001E4BD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В.Продан</w:t>
      </w: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p w:rsidR="0051282D" w:rsidRDefault="0051282D">
      <w:pPr>
        <w:rPr>
          <w:lang w:val="uk-UA"/>
        </w:rPr>
      </w:pPr>
    </w:p>
    <w:sectPr w:rsidR="0051282D" w:rsidSect="001E4BDE">
      <w:headerReference w:type="even" r:id="rId7"/>
      <w:headerReference w:type="default" r:id="rId8"/>
      <w:pgSz w:w="11906" w:h="16838"/>
      <w:pgMar w:top="720" w:right="748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125" w:rsidRDefault="00084125">
      <w:r>
        <w:separator/>
      </w:r>
    </w:p>
  </w:endnote>
  <w:endnote w:type="continuationSeparator" w:id="0">
    <w:p w:rsidR="00084125" w:rsidRDefault="0008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125" w:rsidRDefault="00084125">
      <w:r>
        <w:separator/>
      </w:r>
    </w:p>
  </w:footnote>
  <w:footnote w:type="continuationSeparator" w:id="0">
    <w:p w:rsidR="00084125" w:rsidRDefault="00084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2B" w:rsidRDefault="004E352B" w:rsidP="001E4BDE">
    <w:pPr>
      <w:pStyle w:val="a5"/>
      <w:framePr w:wrap="around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4E352B" w:rsidRDefault="004E352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2B" w:rsidRDefault="004E352B" w:rsidP="001E4BDE">
    <w:pPr>
      <w:pStyle w:val="a5"/>
      <w:framePr w:wrap="around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separate"/>
    </w:r>
    <w:r w:rsidR="004A778E">
      <w:rPr>
        <w:rStyle w:val="a6"/>
        <w:rFonts w:eastAsia="Calibri"/>
        <w:noProof/>
      </w:rPr>
      <w:t>2</w:t>
    </w:r>
    <w:r>
      <w:rPr>
        <w:rStyle w:val="a6"/>
        <w:rFonts w:eastAsia="Calibri"/>
      </w:rPr>
      <w:fldChar w:fldCharType="end"/>
    </w:r>
  </w:p>
  <w:p w:rsidR="004E352B" w:rsidRDefault="004E352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7863"/>
    <w:multiLevelType w:val="hybridMultilevel"/>
    <w:tmpl w:val="8C9E1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DE"/>
    <w:rsid w:val="00001F1F"/>
    <w:rsid w:val="00084125"/>
    <w:rsid w:val="000A4418"/>
    <w:rsid w:val="000C643E"/>
    <w:rsid w:val="00146AFB"/>
    <w:rsid w:val="00163618"/>
    <w:rsid w:val="001854B5"/>
    <w:rsid w:val="001C4C8A"/>
    <w:rsid w:val="001E4BDE"/>
    <w:rsid w:val="00216E4E"/>
    <w:rsid w:val="002366C2"/>
    <w:rsid w:val="002459DE"/>
    <w:rsid w:val="00292042"/>
    <w:rsid w:val="002E23FC"/>
    <w:rsid w:val="002E2D41"/>
    <w:rsid w:val="00312601"/>
    <w:rsid w:val="00382BC4"/>
    <w:rsid w:val="003C4B5E"/>
    <w:rsid w:val="004236A4"/>
    <w:rsid w:val="00466F3A"/>
    <w:rsid w:val="00482F42"/>
    <w:rsid w:val="004A778E"/>
    <w:rsid w:val="004E352B"/>
    <w:rsid w:val="005035FE"/>
    <w:rsid w:val="0051282D"/>
    <w:rsid w:val="0052313C"/>
    <w:rsid w:val="005A39D7"/>
    <w:rsid w:val="005C6EE3"/>
    <w:rsid w:val="00635171"/>
    <w:rsid w:val="00673430"/>
    <w:rsid w:val="00681E9F"/>
    <w:rsid w:val="006A6C14"/>
    <w:rsid w:val="006C229A"/>
    <w:rsid w:val="006E45DF"/>
    <w:rsid w:val="006F0013"/>
    <w:rsid w:val="00713FA2"/>
    <w:rsid w:val="007243E1"/>
    <w:rsid w:val="00736979"/>
    <w:rsid w:val="00775609"/>
    <w:rsid w:val="007C5780"/>
    <w:rsid w:val="007D2AE0"/>
    <w:rsid w:val="007D391B"/>
    <w:rsid w:val="007D7634"/>
    <w:rsid w:val="007E72F8"/>
    <w:rsid w:val="007F6FCC"/>
    <w:rsid w:val="008027C0"/>
    <w:rsid w:val="0084331C"/>
    <w:rsid w:val="008554F8"/>
    <w:rsid w:val="00861D93"/>
    <w:rsid w:val="008857FD"/>
    <w:rsid w:val="00885D5F"/>
    <w:rsid w:val="008C07DC"/>
    <w:rsid w:val="008D2989"/>
    <w:rsid w:val="00901711"/>
    <w:rsid w:val="00920704"/>
    <w:rsid w:val="00951E55"/>
    <w:rsid w:val="00995807"/>
    <w:rsid w:val="009C1744"/>
    <w:rsid w:val="00A01230"/>
    <w:rsid w:val="00A165D1"/>
    <w:rsid w:val="00A508B4"/>
    <w:rsid w:val="00A70A66"/>
    <w:rsid w:val="00AC495A"/>
    <w:rsid w:val="00B1668F"/>
    <w:rsid w:val="00B74039"/>
    <w:rsid w:val="00B910A7"/>
    <w:rsid w:val="00BA1273"/>
    <w:rsid w:val="00BF0C64"/>
    <w:rsid w:val="00BF6C39"/>
    <w:rsid w:val="00C07906"/>
    <w:rsid w:val="00C1178D"/>
    <w:rsid w:val="00C27C00"/>
    <w:rsid w:val="00C33090"/>
    <w:rsid w:val="00CA5CB4"/>
    <w:rsid w:val="00CB372E"/>
    <w:rsid w:val="00CE551B"/>
    <w:rsid w:val="00D00F86"/>
    <w:rsid w:val="00D05B5E"/>
    <w:rsid w:val="00D5194F"/>
    <w:rsid w:val="00D54699"/>
    <w:rsid w:val="00D55B24"/>
    <w:rsid w:val="00D60ABA"/>
    <w:rsid w:val="00D80663"/>
    <w:rsid w:val="00D81134"/>
    <w:rsid w:val="00D90EBF"/>
    <w:rsid w:val="00DB465A"/>
    <w:rsid w:val="00DC0B6F"/>
    <w:rsid w:val="00DC19C0"/>
    <w:rsid w:val="00E92E58"/>
    <w:rsid w:val="00EA25B5"/>
    <w:rsid w:val="00EB71E8"/>
    <w:rsid w:val="00EC0AAC"/>
    <w:rsid w:val="00EC1AF0"/>
    <w:rsid w:val="00EE1F6B"/>
    <w:rsid w:val="00F15FEB"/>
    <w:rsid w:val="00F30EC3"/>
    <w:rsid w:val="00F52934"/>
    <w:rsid w:val="00FD52B1"/>
    <w:rsid w:val="00FE05C7"/>
    <w:rsid w:val="00FE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F1365C-BE97-435A-BD8A-916C6D2F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BD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E4BDE"/>
    <w:pPr>
      <w:spacing w:after="120"/>
    </w:pPr>
  </w:style>
  <w:style w:type="paragraph" w:styleId="a4">
    <w:name w:val="Body Text Indent"/>
    <w:basedOn w:val="a"/>
    <w:rsid w:val="001E4BDE"/>
    <w:pPr>
      <w:spacing w:after="120"/>
      <w:ind w:left="283"/>
    </w:pPr>
  </w:style>
  <w:style w:type="paragraph" w:styleId="a5">
    <w:name w:val="header"/>
    <w:basedOn w:val="a"/>
    <w:rsid w:val="001E4BD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E4BDE"/>
  </w:style>
  <w:style w:type="paragraph" w:customStyle="1" w:styleId="NoSpacing">
    <w:name w:val="No Spacing"/>
    <w:link w:val="NoSpacingChar1"/>
    <w:rsid w:val="001E4BDE"/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next w:val="a"/>
    <w:link w:val="a8"/>
    <w:qFormat/>
    <w:rsid w:val="001E4BDE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8">
    <w:name w:val="Заголовок Знак"/>
    <w:link w:val="a7"/>
    <w:locked/>
    <w:rsid w:val="001E4BDE"/>
    <w:rPr>
      <w:rFonts w:ascii="Cambria" w:eastAsia="Calibri" w:hAnsi="Cambria"/>
      <w:b/>
      <w:bCs/>
      <w:kern w:val="28"/>
      <w:sz w:val="32"/>
      <w:szCs w:val="32"/>
      <w:lang w:val="ru-RU" w:eastAsia="ru-RU" w:bidi="ar-SA"/>
    </w:rPr>
  </w:style>
  <w:style w:type="character" w:customStyle="1" w:styleId="NoSpacingChar1">
    <w:name w:val="No Spacing Char1"/>
    <w:link w:val="NoSpacing"/>
    <w:locked/>
    <w:rsid w:val="001E4BDE"/>
    <w:rPr>
      <w:rFonts w:ascii="Calibri" w:hAnsi="Calibri"/>
      <w:sz w:val="22"/>
      <w:szCs w:val="22"/>
      <w:lang w:val="ru-RU" w:eastAsia="ru-RU" w:bidi="ar-SA"/>
    </w:rPr>
  </w:style>
  <w:style w:type="character" w:styleId="a9">
    <w:name w:val="Strong"/>
    <w:qFormat/>
    <w:rsid w:val="001E4BDE"/>
    <w:rPr>
      <w:rFonts w:cs="Times New Roman"/>
      <w:b/>
      <w:bCs/>
    </w:rPr>
  </w:style>
  <w:style w:type="paragraph" w:styleId="HTML">
    <w:name w:val="HTML Preformatted"/>
    <w:basedOn w:val="a"/>
    <w:link w:val="HTML0"/>
    <w:rsid w:val="009C1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2"/>
      <w:szCs w:val="202"/>
    </w:rPr>
  </w:style>
  <w:style w:type="character" w:customStyle="1" w:styleId="HTML0">
    <w:name w:val="Стандартный HTML Знак"/>
    <w:link w:val="HTML"/>
    <w:locked/>
    <w:rsid w:val="009C1744"/>
    <w:rPr>
      <w:rFonts w:ascii="Courier New" w:hAnsi="Courier New" w:cs="Courier New"/>
      <w:color w:val="000000"/>
      <w:sz w:val="202"/>
      <w:szCs w:val="202"/>
      <w:lang w:val="ru-RU" w:eastAsia="ru-RU" w:bidi="ar-SA"/>
    </w:rPr>
  </w:style>
  <w:style w:type="paragraph" w:styleId="aa">
    <w:name w:val="Balloon Text"/>
    <w:basedOn w:val="a"/>
    <w:link w:val="ab"/>
    <w:rsid w:val="00D90EBF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D90EB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16297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cp:lastModifiedBy>kompvid2</cp:lastModifiedBy>
  <cp:revision>2</cp:revision>
  <cp:lastPrinted>2020-09-29T08:41:00Z</cp:lastPrinted>
  <dcterms:created xsi:type="dcterms:W3CDTF">2020-11-25T13:27:00Z</dcterms:created>
  <dcterms:modified xsi:type="dcterms:W3CDTF">2020-11-25T13:27:00Z</dcterms:modified>
</cp:coreProperties>
</file>