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0CF" w:rsidRPr="00CC5422" w:rsidRDefault="006A70CF" w:rsidP="006A70CF">
      <w:pPr>
        <w:ind w:left="5812"/>
        <w:jc w:val="both"/>
        <w:rPr>
          <w:b/>
          <w:sz w:val="28"/>
          <w:szCs w:val="28"/>
        </w:rPr>
      </w:pPr>
      <w:bookmarkStart w:id="0" w:name="_GoBack"/>
      <w:bookmarkEnd w:id="0"/>
      <w:r w:rsidRPr="00CC5422">
        <w:rPr>
          <w:b/>
          <w:sz w:val="28"/>
          <w:szCs w:val="28"/>
        </w:rPr>
        <w:t>ЗАТВЕРДЖЕНО</w:t>
      </w:r>
    </w:p>
    <w:p w:rsidR="00F77981" w:rsidRDefault="006A70CF" w:rsidP="006A70CF">
      <w:pPr>
        <w:ind w:left="5812"/>
        <w:jc w:val="both"/>
        <w:rPr>
          <w:sz w:val="28"/>
          <w:szCs w:val="28"/>
        </w:rPr>
      </w:pPr>
      <w:r w:rsidRPr="00CC5422">
        <w:rPr>
          <w:sz w:val="28"/>
          <w:szCs w:val="28"/>
        </w:rPr>
        <w:t>Рішення міської ради</w:t>
      </w:r>
      <w:r w:rsidR="00F77981">
        <w:rPr>
          <w:sz w:val="28"/>
          <w:szCs w:val="28"/>
        </w:rPr>
        <w:t xml:space="preserve"> </w:t>
      </w:r>
    </w:p>
    <w:p w:rsidR="006A70CF" w:rsidRPr="00F77981" w:rsidRDefault="00F77981" w:rsidP="00F77981">
      <w:pPr>
        <w:ind w:left="5812"/>
        <w:jc w:val="both"/>
        <w:rPr>
          <w:sz w:val="28"/>
          <w:szCs w:val="28"/>
        </w:rPr>
      </w:pPr>
      <w:r>
        <w:rPr>
          <w:sz w:val="28"/>
          <w:szCs w:val="28"/>
        </w:rPr>
        <w:t>85 сесії</w:t>
      </w:r>
      <w:r w:rsidR="006A70CF" w:rsidRPr="00CC5422">
        <w:rPr>
          <w:sz w:val="28"/>
          <w:szCs w:val="28"/>
        </w:rPr>
        <w:t xml:space="preserve"> VІІ скликання</w:t>
      </w:r>
      <w:r w:rsidR="006A70CF" w:rsidRPr="00CC5422">
        <w:rPr>
          <w:b/>
          <w:sz w:val="28"/>
          <w:szCs w:val="28"/>
        </w:rPr>
        <w:t xml:space="preserve"> </w:t>
      </w:r>
    </w:p>
    <w:p w:rsidR="006A70CF" w:rsidRPr="00F77981" w:rsidRDefault="00F77981" w:rsidP="006A70CF">
      <w:pPr>
        <w:ind w:left="5812"/>
        <w:jc w:val="both"/>
        <w:rPr>
          <w:sz w:val="28"/>
          <w:szCs w:val="28"/>
          <w:u w:val="single"/>
        </w:rPr>
      </w:pPr>
      <w:r w:rsidRPr="00F77981">
        <w:rPr>
          <w:sz w:val="28"/>
          <w:szCs w:val="28"/>
          <w:u w:val="single"/>
        </w:rPr>
        <w:t>18.11.2020№2470</w:t>
      </w:r>
    </w:p>
    <w:p w:rsidR="006A70CF" w:rsidRPr="00CC5422" w:rsidRDefault="006A70CF" w:rsidP="006A70CF">
      <w:pPr>
        <w:jc w:val="both"/>
        <w:rPr>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C83E97">
      <w:pPr>
        <w:jc w:val="center"/>
        <w:rPr>
          <w:b/>
          <w:sz w:val="36"/>
          <w:szCs w:val="36"/>
        </w:rPr>
      </w:pPr>
      <w:r w:rsidRPr="00CC5422">
        <w:rPr>
          <w:b/>
          <w:sz w:val="36"/>
          <w:szCs w:val="36"/>
        </w:rPr>
        <w:t>ПРОГРАМА</w:t>
      </w:r>
    </w:p>
    <w:p w:rsidR="00C83E97" w:rsidRPr="00CC5422" w:rsidRDefault="00565521" w:rsidP="008C5F4A">
      <w:pPr>
        <w:jc w:val="center"/>
        <w:rPr>
          <w:b/>
          <w:sz w:val="36"/>
          <w:szCs w:val="36"/>
        </w:rPr>
      </w:pPr>
      <w:r>
        <w:rPr>
          <w:b/>
          <w:sz w:val="36"/>
          <w:szCs w:val="36"/>
        </w:rPr>
        <w:t>протидії розповсюдженню</w:t>
      </w:r>
      <w:r w:rsidR="0099238D">
        <w:rPr>
          <w:b/>
          <w:sz w:val="36"/>
          <w:szCs w:val="36"/>
        </w:rPr>
        <w:t xml:space="preserve"> наркотиків  в місті</w:t>
      </w:r>
      <w:r w:rsidR="00D9435B">
        <w:rPr>
          <w:b/>
          <w:sz w:val="36"/>
          <w:szCs w:val="36"/>
        </w:rPr>
        <w:t xml:space="preserve"> Чер</w:t>
      </w:r>
      <w:r w:rsidR="0099238D">
        <w:rPr>
          <w:b/>
          <w:sz w:val="36"/>
          <w:szCs w:val="36"/>
        </w:rPr>
        <w:t>нівцях</w:t>
      </w:r>
      <w:r w:rsidR="008C5F4A">
        <w:rPr>
          <w:b/>
          <w:sz w:val="36"/>
          <w:szCs w:val="36"/>
        </w:rPr>
        <w:t xml:space="preserve"> </w:t>
      </w:r>
      <w:r w:rsidR="008C5F4A" w:rsidRPr="00CC5422">
        <w:rPr>
          <w:b/>
          <w:sz w:val="36"/>
          <w:szCs w:val="36"/>
        </w:rPr>
        <w:t>на 2021-2023 роки</w:t>
      </w:r>
      <w:r w:rsidR="008C5F4A">
        <w:rPr>
          <w:b/>
          <w:sz w:val="36"/>
          <w:szCs w:val="36"/>
        </w:rPr>
        <w:t xml:space="preserve"> </w:t>
      </w:r>
      <w:r w:rsidR="00C83E97" w:rsidRPr="00CC5422">
        <w:rPr>
          <w:b/>
          <w:sz w:val="36"/>
          <w:szCs w:val="36"/>
        </w:rPr>
        <w:t xml:space="preserve">«Місто соціальної рівності, можливостей та безпеки»     </w:t>
      </w:r>
    </w:p>
    <w:p w:rsidR="006A70CF" w:rsidRPr="00CC5422" w:rsidRDefault="006A70CF" w:rsidP="006A70CF">
      <w:pPr>
        <w:jc w:val="both"/>
        <w:rPr>
          <w:b/>
          <w:sz w:val="36"/>
          <w:szCs w:val="36"/>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6A70CF" w:rsidRPr="00CC5422" w:rsidRDefault="006A70CF" w:rsidP="006A70CF">
      <w:pPr>
        <w:jc w:val="both"/>
        <w:rPr>
          <w:b/>
          <w:sz w:val="28"/>
          <w:szCs w:val="28"/>
        </w:rPr>
      </w:pPr>
    </w:p>
    <w:p w:rsidR="004826BC" w:rsidRPr="00CC5422" w:rsidRDefault="004826BC" w:rsidP="006A70CF">
      <w:pPr>
        <w:jc w:val="center"/>
        <w:rPr>
          <w:b/>
          <w:sz w:val="28"/>
          <w:szCs w:val="28"/>
        </w:rPr>
      </w:pPr>
    </w:p>
    <w:p w:rsidR="004826BC" w:rsidRPr="00CC5422" w:rsidRDefault="004826BC" w:rsidP="006A70CF">
      <w:pPr>
        <w:jc w:val="center"/>
        <w:rPr>
          <w:b/>
          <w:sz w:val="28"/>
          <w:szCs w:val="28"/>
        </w:rPr>
      </w:pPr>
    </w:p>
    <w:p w:rsidR="004826BC" w:rsidRPr="00CC5422" w:rsidRDefault="004826BC" w:rsidP="006A70CF">
      <w:pPr>
        <w:jc w:val="center"/>
        <w:rPr>
          <w:b/>
          <w:sz w:val="28"/>
          <w:szCs w:val="28"/>
        </w:rPr>
      </w:pPr>
    </w:p>
    <w:p w:rsidR="004826BC" w:rsidRPr="00CC5422" w:rsidRDefault="00C83E97" w:rsidP="0099238D">
      <w:pPr>
        <w:jc w:val="center"/>
        <w:rPr>
          <w:b/>
          <w:sz w:val="28"/>
          <w:szCs w:val="28"/>
        </w:rPr>
      </w:pPr>
      <w:r w:rsidRPr="00CC5422">
        <w:rPr>
          <w:b/>
          <w:sz w:val="28"/>
          <w:szCs w:val="28"/>
        </w:rPr>
        <w:t>м.</w:t>
      </w:r>
      <w:r w:rsidR="0099238D">
        <w:rPr>
          <w:b/>
          <w:sz w:val="28"/>
          <w:szCs w:val="28"/>
        </w:rPr>
        <w:t xml:space="preserve"> </w:t>
      </w:r>
      <w:r w:rsidRPr="00CC5422">
        <w:rPr>
          <w:b/>
          <w:sz w:val="28"/>
          <w:szCs w:val="28"/>
        </w:rPr>
        <w:t>Чернівці</w:t>
      </w:r>
    </w:p>
    <w:p w:rsidR="006A70CF" w:rsidRPr="00CC5422" w:rsidRDefault="006A70CF" w:rsidP="006A70CF">
      <w:pPr>
        <w:jc w:val="center"/>
        <w:rPr>
          <w:b/>
          <w:sz w:val="28"/>
          <w:szCs w:val="28"/>
        </w:rPr>
      </w:pPr>
      <w:r w:rsidRPr="00CC5422">
        <w:rPr>
          <w:b/>
          <w:sz w:val="28"/>
          <w:szCs w:val="28"/>
        </w:rPr>
        <w:t>2020 рік</w:t>
      </w:r>
    </w:p>
    <w:p w:rsidR="006A70CF" w:rsidRPr="00CC5422" w:rsidRDefault="006A70CF" w:rsidP="006A70CF">
      <w:pPr>
        <w:jc w:val="center"/>
        <w:rPr>
          <w:b/>
          <w:sz w:val="28"/>
          <w:szCs w:val="28"/>
        </w:rPr>
      </w:pPr>
      <w:r w:rsidRPr="00CC5422">
        <w:rPr>
          <w:b/>
          <w:sz w:val="28"/>
          <w:szCs w:val="28"/>
        </w:rPr>
        <w:br w:type="page"/>
      </w:r>
    </w:p>
    <w:p w:rsidR="006A70CF" w:rsidRPr="00CC5422" w:rsidRDefault="006A70CF" w:rsidP="006A70CF">
      <w:pPr>
        <w:jc w:val="center"/>
        <w:rPr>
          <w:b/>
          <w:sz w:val="28"/>
          <w:szCs w:val="28"/>
        </w:rPr>
      </w:pPr>
      <w:r w:rsidRPr="00CC5422">
        <w:rPr>
          <w:b/>
          <w:sz w:val="28"/>
          <w:szCs w:val="28"/>
        </w:rPr>
        <w:lastRenderedPageBreak/>
        <w:t>З М І С Т</w:t>
      </w:r>
    </w:p>
    <w:p w:rsidR="006A70CF" w:rsidRPr="00CC5422" w:rsidRDefault="006A70CF" w:rsidP="006A70CF">
      <w:pPr>
        <w:jc w:val="center"/>
        <w:rPr>
          <w:b/>
          <w:sz w:val="28"/>
          <w:szCs w:val="28"/>
        </w:rPr>
      </w:pPr>
    </w:p>
    <w:p w:rsidR="006A70CF" w:rsidRPr="00CC5422" w:rsidRDefault="006A70CF" w:rsidP="006A70CF">
      <w:pPr>
        <w:jc w:val="both"/>
        <w:rPr>
          <w:sz w:val="28"/>
          <w:szCs w:val="28"/>
        </w:rPr>
      </w:pPr>
      <w:r w:rsidRPr="00CC5422">
        <w:rPr>
          <w:sz w:val="28"/>
          <w:szCs w:val="28"/>
        </w:rPr>
        <w:t xml:space="preserve">                                                                                                                    </w:t>
      </w:r>
    </w:p>
    <w:tbl>
      <w:tblPr>
        <w:tblW w:w="9606" w:type="dxa"/>
        <w:tblLook w:val="01E0" w:firstRow="1" w:lastRow="1" w:firstColumn="1" w:lastColumn="1" w:noHBand="0" w:noVBand="0"/>
      </w:tblPr>
      <w:tblGrid>
        <w:gridCol w:w="698"/>
        <w:gridCol w:w="7937"/>
        <w:gridCol w:w="971"/>
      </w:tblGrid>
      <w:tr w:rsidR="006A70CF" w:rsidRPr="00CC5422" w:rsidTr="00A65F7C">
        <w:tc>
          <w:tcPr>
            <w:tcW w:w="698" w:type="dxa"/>
            <w:shd w:val="clear" w:color="auto" w:fill="auto"/>
            <w:vAlign w:val="center"/>
          </w:tcPr>
          <w:p w:rsidR="006A70CF" w:rsidRPr="00CC5422" w:rsidRDefault="006A70CF" w:rsidP="00A65F7C">
            <w:pPr>
              <w:jc w:val="both"/>
              <w:rPr>
                <w:sz w:val="28"/>
                <w:szCs w:val="28"/>
              </w:rPr>
            </w:pPr>
            <w:r w:rsidRPr="00CC5422">
              <w:rPr>
                <w:sz w:val="28"/>
                <w:szCs w:val="28"/>
              </w:rPr>
              <w:t>1.</w:t>
            </w:r>
          </w:p>
        </w:tc>
        <w:tc>
          <w:tcPr>
            <w:tcW w:w="7937" w:type="dxa"/>
            <w:shd w:val="clear" w:color="auto" w:fill="auto"/>
          </w:tcPr>
          <w:p w:rsidR="006A70CF" w:rsidRPr="00CC5422" w:rsidRDefault="006A70CF" w:rsidP="00A65F7C">
            <w:pPr>
              <w:jc w:val="both"/>
              <w:rPr>
                <w:sz w:val="28"/>
                <w:szCs w:val="28"/>
              </w:rPr>
            </w:pPr>
            <w:r w:rsidRPr="00CC5422">
              <w:rPr>
                <w:sz w:val="28"/>
                <w:szCs w:val="28"/>
              </w:rPr>
              <w:t>Паспорт Програми</w:t>
            </w: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r w:rsidRPr="00CC5422">
              <w:rPr>
                <w:sz w:val="28"/>
                <w:szCs w:val="28"/>
              </w:rPr>
              <w:t>2.</w:t>
            </w:r>
          </w:p>
        </w:tc>
        <w:tc>
          <w:tcPr>
            <w:tcW w:w="7937" w:type="dxa"/>
            <w:shd w:val="clear" w:color="auto" w:fill="auto"/>
          </w:tcPr>
          <w:p w:rsidR="006A70CF" w:rsidRPr="00CC5422" w:rsidRDefault="006A70CF" w:rsidP="00A65F7C">
            <w:pPr>
              <w:jc w:val="both"/>
              <w:rPr>
                <w:b/>
                <w:sz w:val="28"/>
                <w:szCs w:val="28"/>
              </w:rPr>
            </w:pPr>
            <w:r w:rsidRPr="00CC5422">
              <w:rPr>
                <w:sz w:val="28"/>
                <w:szCs w:val="28"/>
              </w:rPr>
              <w:t>Визначення проблем, на розв’язання яких спрямована Програма</w:t>
            </w: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r w:rsidRPr="00CC5422">
              <w:rPr>
                <w:sz w:val="28"/>
                <w:szCs w:val="28"/>
              </w:rPr>
              <w:t>3.</w:t>
            </w:r>
          </w:p>
        </w:tc>
        <w:tc>
          <w:tcPr>
            <w:tcW w:w="7937" w:type="dxa"/>
            <w:shd w:val="clear" w:color="auto" w:fill="auto"/>
          </w:tcPr>
          <w:p w:rsidR="006A70CF" w:rsidRPr="00CC5422" w:rsidRDefault="006A70CF" w:rsidP="00A65F7C">
            <w:pPr>
              <w:jc w:val="both"/>
              <w:rPr>
                <w:sz w:val="28"/>
                <w:szCs w:val="28"/>
              </w:rPr>
            </w:pPr>
            <w:r w:rsidRPr="00CC5422">
              <w:rPr>
                <w:sz w:val="28"/>
                <w:szCs w:val="28"/>
              </w:rPr>
              <w:t>Мета Програми</w:t>
            </w: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r w:rsidRPr="00CC5422">
              <w:rPr>
                <w:sz w:val="28"/>
                <w:szCs w:val="28"/>
              </w:rPr>
              <w:t>4.</w:t>
            </w:r>
          </w:p>
        </w:tc>
        <w:tc>
          <w:tcPr>
            <w:tcW w:w="7937" w:type="dxa"/>
            <w:shd w:val="clear" w:color="auto" w:fill="auto"/>
          </w:tcPr>
          <w:p w:rsidR="006A70CF" w:rsidRPr="00CC5422" w:rsidRDefault="006A70CF" w:rsidP="00A65F7C">
            <w:pPr>
              <w:jc w:val="both"/>
              <w:rPr>
                <w:sz w:val="28"/>
                <w:szCs w:val="28"/>
              </w:rPr>
            </w:pPr>
            <w:r w:rsidRPr="00CC5422">
              <w:rPr>
                <w:sz w:val="28"/>
                <w:szCs w:val="28"/>
              </w:rPr>
              <w:t>Обґрунтування шляхів і способів розв’язання проблем, строки та етапи виконання Програми</w:t>
            </w: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r w:rsidRPr="00CC5422">
              <w:rPr>
                <w:sz w:val="28"/>
                <w:szCs w:val="28"/>
              </w:rPr>
              <w:t>5.</w:t>
            </w:r>
          </w:p>
        </w:tc>
        <w:tc>
          <w:tcPr>
            <w:tcW w:w="7937" w:type="dxa"/>
            <w:shd w:val="clear" w:color="auto" w:fill="auto"/>
          </w:tcPr>
          <w:p w:rsidR="006A70CF" w:rsidRPr="00CC5422" w:rsidRDefault="006A70CF" w:rsidP="00A65F7C">
            <w:pPr>
              <w:jc w:val="both"/>
              <w:rPr>
                <w:sz w:val="28"/>
                <w:szCs w:val="28"/>
              </w:rPr>
            </w:pPr>
            <w:r w:rsidRPr="00CC5422">
              <w:rPr>
                <w:sz w:val="28"/>
                <w:szCs w:val="28"/>
              </w:rPr>
              <w:t>Перелік завдань Програми та результативні показники</w:t>
            </w:r>
          </w:p>
        </w:tc>
        <w:tc>
          <w:tcPr>
            <w:tcW w:w="971" w:type="dxa"/>
            <w:shd w:val="clear" w:color="auto" w:fill="auto"/>
            <w:vAlign w:val="center"/>
          </w:tcPr>
          <w:p w:rsidR="006A70CF" w:rsidRPr="00CC5422" w:rsidRDefault="006A70CF" w:rsidP="00EE1A9E">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r w:rsidRPr="00CC5422">
              <w:rPr>
                <w:sz w:val="28"/>
                <w:szCs w:val="28"/>
              </w:rPr>
              <w:t>6.</w:t>
            </w:r>
          </w:p>
        </w:tc>
        <w:tc>
          <w:tcPr>
            <w:tcW w:w="7937" w:type="dxa"/>
            <w:shd w:val="clear" w:color="auto" w:fill="auto"/>
          </w:tcPr>
          <w:p w:rsidR="006A70CF" w:rsidRPr="00CC5422" w:rsidRDefault="006A70CF" w:rsidP="00A65F7C">
            <w:pPr>
              <w:jc w:val="both"/>
              <w:rPr>
                <w:b/>
                <w:sz w:val="28"/>
                <w:szCs w:val="28"/>
              </w:rPr>
            </w:pPr>
            <w:r w:rsidRPr="00CC5422">
              <w:rPr>
                <w:sz w:val="28"/>
                <w:szCs w:val="28"/>
              </w:rPr>
              <w:t xml:space="preserve">Напрями діяльності та заходи Програми </w:t>
            </w: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r w:rsidRPr="00CC5422">
              <w:rPr>
                <w:sz w:val="28"/>
                <w:szCs w:val="28"/>
              </w:rPr>
              <w:t>7.</w:t>
            </w:r>
          </w:p>
        </w:tc>
        <w:tc>
          <w:tcPr>
            <w:tcW w:w="7937" w:type="dxa"/>
            <w:shd w:val="clear" w:color="auto" w:fill="auto"/>
          </w:tcPr>
          <w:p w:rsidR="006A70CF" w:rsidRPr="00CC5422" w:rsidRDefault="006A70CF" w:rsidP="00A65F7C">
            <w:pPr>
              <w:jc w:val="both"/>
              <w:rPr>
                <w:b/>
                <w:sz w:val="28"/>
                <w:szCs w:val="28"/>
              </w:rPr>
            </w:pPr>
            <w:r w:rsidRPr="00CC5422">
              <w:rPr>
                <w:sz w:val="28"/>
                <w:szCs w:val="28"/>
              </w:rPr>
              <w:t>Координація та контроль за виконанням Програми</w:t>
            </w:r>
          </w:p>
        </w:tc>
        <w:tc>
          <w:tcPr>
            <w:tcW w:w="971" w:type="dxa"/>
            <w:shd w:val="clear" w:color="auto" w:fill="auto"/>
            <w:vAlign w:val="center"/>
          </w:tcPr>
          <w:p w:rsidR="006A70CF" w:rsidRPr="00CC5422" w:rsidRDefault="006A70CF" w:rsidP="00EE1A9E">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widowControl w:val="0"/>
              <w:shd w:val="clear" w:color="auto" w:fill="FFFFFF"/>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widowControl w:val="0"/>
              <w:shd w:val="clear" w:color="auto" w:fill="FFFFFF"/>
              <w:jc w:val="both"/>
              <w:rPr>
                <w:sz w:val="28"/>
                <w:szCs w:val="28"/>
              </w:rPr>
            </w:pPr>
            <w:r w:rsidRPr="00CC5422">
              <w:rPr>
                <w:b/>
                <w:sz w:val="28"/>
                <w:szCs w:val="28"/>
              </w:rPr>
              <w:t>Додаток 1</w:t>
            </w:r>
            <w:r w:rsidRPr="00CC5422">
              <w:rPr>
                <w:sz w:val="28"/>
                <w:szCs w:val="28"/>
              </w:rPr>
              <w:t>.</w:t>
            </w:r>
            <w:r w:rsidR="008211EF" w:rsidRPr="00CC5422">
              <w:rPr>
                <w:sz w:val="28"/>
                <w:szCs w:val="28"/>
              </w:rPr>
              <w:t xml:space="preserve"> </w:t>
            </w:r>
            <w:r w:rsidRPr="00CC5422">
              <w:rPr>
                <w:sz w:val="28"/>
                <w:szCs w:val="28"/>
              </w:rPr>
              <w:t xml:space="preserve">Ресурсне забезпечення  Програми </w:t>
            </w:r>
            <w:r w:rsidR="00565521">
              <w:rPr>
                <w:sz w:val="28"/>
                <w:szCs w:val="28"/>
              </w:rPr>
              <w:t>протидії розповсюдженню</w:t>
            </w:r>
            <w:r w:rsidR="0099238D">
              <w:rPr>
                <w:sz w:val="28"/>
                <w:szCs w:val="28"/>
              </w:rPr>
              <w:t xml:space="preserve"> наркотиків в місті Чернівцях</w:t>
            </w:r>
            <w:r w:rsidR="00C24D54">
              <w:rPr>
                <w:sz w:val="28"/>
                <w:szCs w:val="28"/>
              </w:rPr>
              <w:t xml:space="preserve"> </w:t>
            </w:r>
            <w:r w:rsidR="00C24D54" w:rsidRPr="00CC5422">
              <w:rPr>
                <w:sz w:val="28"/>
                <w:szCs w:val="28"/>
              </w:rPr>
              <w:t>на 2021-2023 роки</w:t>
            </w:r>
            <w:r w:rsidR="00C24D54">
              <w:rPr>
                <w:sz w:val="28"/>
                <w:szCs w:val="28"/>
              </w:rPr>
              <w:t xml:space="preserve"> </w:t>
            </w:r>
            <w:r w:rsidR="00C83E97" w:rsidRPr="00CC5422">
              <w:rPr>
                <w:sz w:val="28"/>
                <w:szCs w:val="28"/>
              </w:rPr>
              <w:t xml:space="preserve"> «Місто соціальної рівності, можливостей та безпеки» </w:t>
            </w: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widowControl w:val="0"/>
              <w:shd w:val="clear" w:color="auto" w:fill="FFFFFF"/>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widowControl w:val="0"/>
              <w:shd w:val="clear" w:color="auto" w:fill="FFFFFF"/>
              <w:jc w:val="both"/>
              <w:rPr>
                <w:sz w:val="28"/>
                <w:szCs w:val="28"/>
              </w:rPr>
            </w:pPr>
            <w:r w:rsidRPr="00CC5422">
              <w:rPr>
                <w:sz w:val="28"/>
                <w:szCs w:val="28"/>
              </w:rPr>
              <w:t>Д</w:t>
            </w:r>
            <w:r w:rsidRPr="00CC5422">
              <w:rPr>
                <w:b/>
                <w:sz w:val="28"/>
                <w:szCs w:val="28"/>
              </w:rPr>
              <w:t>одаток 2.</w:t>
            </w:r>
            <w:r w:rsidR="008211EF" w:rsidRPr="00CC5422">
              <w:rPr>
                <w:b/>
                <w:sz w:val="28"/>
                <w:szCs w:val="28"/>
              </w:rPr>
              <w:t xml:space="preserve"> </w:t>
            </w:r>
            <w:r w:rsidRPr="00CC5422">
              <w:rPr>
                <w:sz w:val="28"/>
                <w:szCs w:val="28"/>
              </w:rPr>
              <w:t xml:space="preserve">Результативні показники Програми </w:t>
            </w:r>
            <w:r w:rsidR="00565521">
              <w:rPr>
                <w:sz w:val="28"/>
                <w:szCs w:val="28"/>
              </w:rPr>
              <w:t>протидії розповсюдженню</w:t>
            </w:r>
            <w:r w:rsidR="00C24D54">
              <w:rPr>
                <w:sz w:val="28"/>
                <w:szCs w:val="28"/>
              </w:rPr>
              <w:t xml:space="preserve"> наркотиків в місті Чернівцях </w:t>
            </w:r>
            <w:r w:rsidR="00C24D54" w:rsidRPr="00CC5422">
              <w:rPr>
                <w:sz w:val="28"/>
                <w:szCs w:val="28"/>
              </w:rPr>
              <w:t>на 2021-2023 роки</w:t>
            </w:r>
            <w:r w:rsidR="00C24D54">
              <w:rPr>
                <w:sz w:val="28"/>
                <w:szCs w:val="28"/>
              </w:rPr>
              <w:t xml:space="preserve"> </w:t>
            </w:r>
            <w:r w:rsidR="00C24D54" w:rsidRPr="00CC5422">
              <w:rPr>
                <w:sz w:val="28"/>
                <w:szCs w:val="28"/>
              </w:rPr>
              <w:t xml:space="preserve"> «Місто соціальної рівності, можливостей та безпеки»</w:t>
            </w: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widowControl w:val="0"/>
              <w:shd w:val="clear" w:color="auto" w:fill="FFFFFF"/>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widowControl w:val="0"/>
              <w:shd w:val="clear" w:color="auto" w:fill="FFFFFF"/>
              <w:jc w:val="both"/>
              <w:rPr>
                <w:sz w:val="28"/>
                <w:szCs w:val="28"/>
              </w:rPr>
            </w:pPr>
            <w:r w:rsidRPr="00CC5422">
              <w:rPr>
                <w:b/>
                <w:sz w:val="28"/>
                <w:szCs w:val="28"/>
              </w:rPr>
              <w:t>Додаток 3.</w:t>
            </w:r>
            <w:r w:rsidR="008211EF" w:rsidRPr="00CC5422">
              <w:rPr>
                <w:b/>
                <w:sz w:val="28"/>
                <w:szCs w:val="28"/>
              </w:rPr>
              <w:t xml:space="preserve"> </w:t>
            </w:r>
            <w:r w:rsidRPr="00CC5422">
              <w:rPr>
                <w:sz w:val="28"/>
                <w:szCs w:val="28"/>
              </w:rPr>
              <w:t xml:space="preserve">Напрями діяльності та заходи Програми </w:t>
            </w:r>
            <w:r w:rsidR="00565521">
              <w:rPr>
                <w:sz w:val="28"/>
                <w:szCs w:val="28"/>
              </w:rPr>
              <w:t>протидії розповсюдженню</w:t>
            </w:r>
            <w:r w:rsidR="00C24D54">
              <w:rPr>
                <w:sz w:val="28"/>
                <w:szCs w:val="28"/>
              </w:rPr>
              <w:t xml:space="preserve"> наркотиків в місті Чернівцях </w:t>
            </w:r>
            <w:r w:rsidR="00C24D54" w:rsidRPr="00CC5422">
              <w:rPr>
                <w:sz w:val="28"/>
                <w:szCs w:val="28"/>
              </w:rPr>
              <w:t>на 2021-2023 роки</w:t>
            </w:r>
            <w:r w:rsidR="00C24D54">
              <w:rPr>
                <w:sz w:val="28"/>
                <w:szCs w:val="28"/>
              </w:rPr>
              <w:t xml:space="preserve"> </w:t>
            </w:r>
            <w:r w:rsidR="00C24D54" w:rsidRPr="00CC5422">
              <w:rPr>
                <w:sz w:val="28"/>
                <w:szCs w:val="28"/>
              </w:rPr>
              <w:t xml:space="preserve"> «Місто соціальної рівності, можливостей та безпеки»</w:t>
            </w:r>
          </w:p>
        </w:tc>
        <w:tc>
          <w:tcPr>
            <w:tcW w:w="971" w:type="dxa"/>
            <w:shd w:val="clear" w:color="auto" w:fill="auto"/>
            <w:vAlign w:val="center"/>
          </w:tcPr>
          <w:p w:rsidR="006A70CF" w:rsidRPr="00CC5422" w:rsidRDefault="006A70CF" w:rsidP="00A65F7C">
            <w:pPr>
              <w:jc w:val="both"/>
              <w:rPr>
                <w:sz w:val="28"/>
                <w:szCs w:val="28"/>
              </w:rPr>
            </w:pPr>
          </w:p>
        </w:tc>
      </w:tr>
      <w:tr w:rsidR="006A70CF" w:rsidRPr="00CC5422" w:rsidTr="00A65F7C">
        <w:tc>
          <w:tcPr>
            <w:tcW w:w="698" w:type="dxa"/>
            <w:shd w:val="clear" w:color="auto" w:fill="auto"/>
            <w:vAlign w:val="center"/>
          </w:tcPr>
          <w:p w:rsidR="006A70CF" w:rsidRPr="00CC5422" w:rsidRDefault="006A70CF" w:rsidP="00A65F7C">
            <w:pPr>
              <w:jc w:val="both"/>
              <w:rPr>
                <w:sz w:val="28"/>
                <w:szCs w:val="28"/>
              </w:rPr>
            </w:pPr>
          </w:p>
        </w:tc>
        <w:tc>
          <w:tcPr>
            <w:tcW w:w="7937" w:type="dxa"/>
            <w:shd w:val="clear" w:color="auto" w:fill="auto"/>
          </w:tcPr>
          <w:p w:rsidR="006A70CF" w:rsidRPr="00CC5422" w:rsidRDefault="006A70CF" w:rsidP="00A65F7C">
            <w:pPr>
              <w:widowControl w:val="0"/>
              <w:shd w:val="clear" w:color="auto" w:fill="FFFFFF"/>
              <w:jc w:val="both"/>
              <w:rPr>
                <w:sz w:val="28"/>
                <w:szCs w:val="28"/>
              </w:rPr>
            </w:pPr>
          </w:p>
        </w:tc>
        <w:tc>
          <w:tcPr>
            <w:tcW w:w="971" w:type="dxa"/>
            <w:shd w:val="clear" w:color="auto" w:fill="auto"/>
            <w:vAlign w:val="center"/>
          </w:tcPr>
          <w:p w:rsidR="006A70CF" w:rsidRPr="00CC5422" w:rsidRDefault="006A70CF" w:rsidP="00A65F7C">
            <w:pPr>
              <w:jc w:val="both"/>
              <w:rPr>
                <w:sz w:val="28"/>
                <w:szCs w:val="28"/>
              </w:rPr>
            </w:pPr>
          </w:p>
        </w:tc>
      </w:tr>
    </w:tbl>
    <w:p w:rsidR="006A70CF" w:rsidRDefault="006A70CF"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Default="0099238D" w:rsidP="006A70CF">
      <w:pPr>
        <w:jc w:val="both"/>
        <w:rPr>
          <w:sz w:val="28"/>
          <w:szCs w:val="28"/>
        </w:rPr>
      </w:pPr>
    </w:p>
    <w:p w:rsidR="0099238D" w:rsidRPr="00CC5422" w:rsidRDefault="0099238D" w:rsidP="006A70CF">
      <w:pPr>
        <w:jc w:val="both"/>
        <w:rPr>
          <w:sz w:val="28"/>
          <w:szCs w:val="28"/>
        </w:rPr>
      </w:pPr>
    </w:p>
    <w:p w:rsidR="00DF3BED" w:rsidRPr="00CC5422" w:rsidRDefault="00DF3BED" w:rsidP="00A36003">
      <w:pPr>
        <w:jc w:val="center"/>
        <w:rPr>
          <w:b/>
          <w:sz w:val="28"/>
          <w:szCs w:val="28"/>
        </w:rPr>
      </w:pPr>
      <w:r w:rsidRPr="00CC5422">
        <w:rPr>
          <w:b/>
          <w:sz w:val="28"/>
          <w:szCs w:val="28"/>
        </w:rPr>
        <w:t>Значення термінів, які застосовуються у Програмі.</w:t>
      </w:r>
    </w:p>
    <w:p w:rsidR="00DF3BED" w:rsidRPr="00CC5422" w:rsidRDefault="00DF3BED" w:rsidP="00A36003">
      <w:pPr>
        <w:jc w:val="center"/>
        <w:rPr>
          <w:b/>
          <w:sz w:val="28"/>
          <w:szCs w:val="28"/>
        </w:rPr>
      </w:pPr>
    </w:p>
    <w:p w:rsidR="00A36003" w:rsidRPr="00CC5422" w:rsidRDefault="00A36003" w:rsidP="00DF3BED">
      <w:pPr>
        <w:shd w:val="clear" w:color="auto" w:fill="FFFFFF"/>
        <w:ind w:firstLine="708"/>
        <w:jc w:val="both"/>
        <w:textAlignment w:val="baseline"/>
        <w:rPr>
          <w:b/>
          <w:sz w:val="24"/>
          <w:szCs w:val="24"/>
        </w:rPr>
      </w:pPr>
      <w:r w:rsidRPr="00CC5422">
        <w:rPr>
          <w:b/>
          <w:sz w:val="24"/>
          <w:szCs w:val="24"/>
        </w:rPr>
        <w:t xml:space="preserve">ВІЛ – інфекція -  </w:t>
      </w:r>
      <w:hyperlink r:id="rId7" w:history="1">
        <w:r w:rsidRPr="00CC5422">
          <w:rPr>
            <w:rStyle w:val="ad"/>
            <w:color w:val="auto"/>
            <w:sz w:val="24"/>
            <w:szCs w:val="24"/>
            <w:u w:val="none"/>
            <w:lang w:val="uk-UA"/>
          </w:rPr>
          <w:t>вірус</w:t>
        </w:r>
      </w:hyperlink>
      <w:r w:rsidRPr="00CC5422">
        <w:rPr>
          <w:sz w:val="24"/>
          <w:szCs w:val="24"/>
        </w:rPr>
        <w:t xml:space="preserve"> </w:t>
      </w:r>
      <w:hyperlink r:id="rId8" w:history="1">
        <w:r w:rsidRPr="00CC5422">
          <w:rPr>
            <w:rStyle w:val="ad"/>
            <w:color w:val="auto"/>
            <w:sz w:val="24"/>
            <w:szCs w:val="24"/>
            <w:u w:val="none"/>
            <w:lang w:val="uk-UA"/>
          </w:rPr>
          <w:t>імунодефіциту</w:t>
        </w:r>
      </w:hyperlink>
      <w:r w:rsidRPr="00CC5422">
        <w:rPr>
          <w:sz w:val="24"/>
          <w:szCs w:val="24"/>
        </w:rPr>
        <w:t xml:space="preserve"> людини, який призводить до ушкодження імунної системи людини та може призводити до синдрому набутого імунодефіциту (СНІД). Передається через прямий контакт </w:t>
      </w:r>
      <w:hyperlink r:id="rId9" w:history="1">
        <w:r w:rsidRPr="00CC5422">
          <w:rPr>
            <w:rStyle w:val="ad"/>
            <w:color w:val="auto"/>
            <w:sz w:val="24"/>
            <w:szCs w:val="24"/>
            <w:u w:val="none"/>
            <w:lang w:val="uk-UA"/>
          </w:rPr>
          <w:t>слизових оболонок</w:t>
        </w:r>
      </w:hyperlink>
      <w:r w:rsidRPr="00CC5422">
        <w:rPr>
          <w:sz w:val="24"/>
          <w:szCs w:val="24"/>
        </w:rPr>
        <w:t xml:space="preserve"> або </w:t>
      </w:r>
      <w:hyperlink r:id="rId10" w:history="1">
        <w:r w:rsidRPr="00CC5422">
          <w:rPr>
            <w:rStyle w:val="ad"/>
            <w:color w:val="auto"/>
            <w:sz w:val="24"/>
            <w:szCs w:val="24"/>
            <w:u w:val="none"/>
            <w:lang w:val="uk-UA"/>
          </w:rPr>
          <w:t>крові</w:t>
        </w:r>
      </w:hyperlink>
      <w:r w:rsidRPr="00CC5422">
        <w:rPr>
          <w:sz w:val="24"/>
          <w:szCs w:val="24"/>
        </w:rPr>
        <w:t xml:space="preserve"> з рідиною тілесного походження, яка містить ВІЛ, як то </w:t>
      </w:r>
      <w:hyperlink r:id="rId11" w:history="1">
        <w:r w:rsidRPr="00CC5422">
          <w:rPr>
            <w:rStyle w:val="ad"/>
            <w:color w:val="auto"/>
            <w:sz w:val="24"/>
            <w:szCs w:val="24"/>
            <w:u w:val="none"/>
            <w:lang w:val="uk-UA"/>
          </w:rPr>
          <w:t>кров</w:t>
        </w:r>
      </w:hyperlink>
      <w:r w:rsidRPr="00CC5422">
        <w:rPr>
          <w:sz w:val="24"/>
          <w:szCs w:val="24"/>
        </w:rPr>
        <w:t xml:space="preserve">, </w:t>
      </w:r>
      <w:hyperlink r:id="rId12" w:history="1">
        <w:r w:rsidRPr="00CC5422">
          <w:rPr>
            <w:rStyle w:val="ad"/>
            <w:color w:val="auto"/>
            <w:sz w:val="24"/>
            <w:szCs w:val="24"/>
            <w:u w:val="none"/>
            <w:lang w:val="uk-UA"/>
          </w:rPr>
          <w:t>сперма</w:t>
        </w:r>
      </w:hyperlink>
      <w:r w:rsidRPr="00CC5422">
        <w:rPr>
          <w:sz w:val="24"/>
          <w:szCs w:val="24"/>
        </w:rPr>
        <w:t xml:space="preserve">, </w:t>
      </w:r>
      <w:hyperlink r:id="rId13" w:history="1">
        <w:r w:rsidRPr="00CC5422">
          <w:rPr>
            <w:rStyle w:val="ad"/>
            <w:color w:val="auto"/>
            <w:sz w:val="24"/>
            <w:szCs w:val="24"/>
            <w:u w:val="none"/>
            <w:lang w:val="uk-UA"/>
          </w:rPr>
          <w:t>піхвові</w:t>
        </w:r>
      </w:hyperlink>
      <w:r w:rsidRPr="00CC5422">
        <w:rPr>
          <w:sz w:val="24"/>
          <w:szCs w:val="24"/>
        </w:rPr>
        <w:t xml:space="preserve"> виділення, передсемінна рідина і </w:t>
      </w:r>
      <w:hyperlink r:id="rId14" w:history="1">
        <w:r w:rsidRPr="00CC5422">
          <w:rPr>
            <w:rStyle w:val="ad"/>
            <w:color w:val="auto"/>
            <w:sz w:val="24"/>
            <w:szCs w:val="24"/>
            <w:u w:val="none"/>
            <w:lang w:val="uk-UA"/>
          </w:rPr>
          <w:t>грудне молоко</w:t>
        </w:r>
      </w:hyperlink>
      <w:r w:rsidRPr="00CC5422">
        <w:rPr>
          <w:sz w:val="24"/>
          <w:szCs w:val="24"/>
        </w:rPr>
        <w:t xml:space="preserve">. Не передається через дружні контакти та дотики без обміну біологічних рідин. </w:t>
      </w:r>
    </w:p>
    <w:p w:rsidR="00A36003" w:rsidRPr="00CC5422" w:rsidRDefault="00A36003" w:rsidP="00DF3BED">
      <w:pPr>
        <w:shd w:val="clear" w:color="auto" w:fill="FFFFFF"/>
        <w:ind w:firstLine="708"/>
        <w:jc w:val="both"/>
        <w:textAlignment w:val="baseline"/>
        <w:rPr>
          <w:b/>
          <w:sz w:val="24"/>
          <w:szCs w:val="24"/>
        </w:rPr>
      </w:pPr>
      <w:r w:rsidRPr="00CC5422">
        <w:rPr>
          <w:b/>
          <w:sz w:val="24"/>
          <w:szCs w:val="24"/>
        </w:rPr>
        <w:t>Вторинна профілактика (селективна)</w:t>
      </w:r>
      <w:r w:rsidRPr="00CC5422">
        <w:rPr>
          <w:sz w:val="24"/>
          <w:szCs w:val="24"/>
        </w:rPr>
        <w:t xml:space="preserve"> – орієнтована на осіб, які мають регулярний досвід проблемного вживання наркотичних речовин, при цьому з високою вірогідністю виникнення захворювання – наркозалежності.</w:t>
      </w:r>
    </w:p>
    <w:p w:rsidR="00A36003" w:rsidRPr="00CC5422" w:rsidRDefault="00A36003" w:rsidP="00DF3BED">
      <w:pPr>
        <w:shd w:val="clear" w:color="auto" w:fill="FFFFFF"/>
        <w:ind w:firstLine="708"/>
        <w:jc w:val="both"/>
        <w:textAlignment w:val="baseline"/>
        <w:rPr>
          <w:b/>
          <w:sz w:val="24"/>
          <w:szCs w:val="24"/>
        </w:rPr>
      </w:pPr>
      <w:r w:rsidRPr="00CC5422">
        <w:rPr>
          <w:b/>
          <w:sz w:val="24"/>
          <w:szCs w:val="24"/>
        </w:rPr>
        <w:t>Групи підвищеного ризику</w:t>
      </w:r>
      <w:r w:rsidRPr="00CC5422">
        <w:rPr>
          <w:sz w:val="24"/>
          <w:szCs w:val="24"/>
        </w:rPr>
        <w:t xml:space="preserve"> – представники групи населення, які об’єднані за принципом підвищеної вірогідності ведення небезпечної для життя та здоров’я моделі поведінки.</w:t>
      </w:r>
    </w:p>
    <w:p w:rsidR="00A36003" w:rsidRPr="00CC5422" w:rsidRDefault="00A36003" w:rsidP="00DF3BED">
      <w:pPr>
        <w:shd w:val="clear" w:color="auto" w:fill="FFFFFF"/>
        <w:ind w:firstLine="708"/>
        <w:jc w:val="both"/>
        <w:textAlignment w:val="baseline"/>
        <w:rPr>
          <w:b/>
          <w:sz w:val="24"/>
          <w:szCs w:val="24"/>
        </w:rPr>
      </w:pPr>
      <w:r w:rsidRPr="00CC5422">
        <w:rPr>
          <w:b/>
          <w:sz w:val="24"/>
          <w:szCs w:val="24"/>
        </w:rPr>
        <w:t xml:space="preserve">Наркоманія або «хворі на наркоманію» - терміни не є коректними. </w:t>
      </w:r>
      <w:r w:rsidRPr="00CC5422">
        <w:rPr>
          <w:sz w:val="24"/>
          <w:szCs w:val="24"/>
        </w:rPr>
        <w:t>К</w:t>
      </w:r>
      <w:r w:rsidRPr="00CC5422">
        <w:rPr>
          <w:sz w:val="24"/>
          <w:szCs w:val="24"/>
          <w:shd w:val="clear" w:color="auto" w:fill="FFFFFF"/>
        </w:rPr>
        <w:t>одування діагнозів в Україні здійснюється відповідно до Міжнародної статистичної класифікації хвороб. Тобто, замість застарілого "наркоманія" та "хворі на наркоманію", у всьому цивілізованому світі застосовується поняття – Розлади психіки та поведінки внаслідок вживання психоактивних речовин.</w:t>
      </w:r>
    </w:p>
    <w:p w:rsidR="00A36003" w:rsidRPr="00CC5422" w:rsidRDefault="00A36003" w:rsidP="00DF3BED">
      <w:pPr>
        <w:shd w:val="clear" w:color="auto" w:fill="FFFFFF"/>
        <w:jc w:val="both"/>
        <w:textAlignment w:val="baseline"/>
        <w:rPr>
          <w:sz w:val="24"/>
          <w:szCs w:val="24"/>
        </w:rPr>
      </w:pPr>
      <w:r w:rsidRPr="00CC5422">
        <w:rPr>
          <w:b/>
          <w:sz w:val="24"/>
          <w:szCs w:val="24"/>
        </w:rPr>
        <w:t xml:space="preserve">      </w:t>
      </w:r>
      <w:r w:rsidR="00DF3BED" w:rsidRPr="00CC5422">
        <w:rPr>
          <w:b/>
          <w:sz w:val="24"/>
          <w:szCs w:val="24"/>
        </w:rPr>
        <w:tab/>
      </w:r>
      <w:r w:rsidRPr="00CC5422">
        <w:rPr>
          <w:b/>
          <w:sz w:val="24"/>
          <w:szCs w:val="24"/>
        </w:rPr>
        <w:t xml:space="preserve">Наркотики </w:t>
      </w:r>
      <w:r w:rsidRPr="00CC5422">
        <w:rPr>
          <w:sz w:val="24"/>
          <w:szCs w:val="24"/>
        </w:rPr>
        <w:t>– хімічні речовини рослинного чи синтетичного походження, що викликають зміну психічного стану людини, систематичне вживання яких формує залежність від них; наркотиками у широкому значенні є наркотичні засоби, психотропні речовини, їх аналоги і прекурсори, обіг яких регулюється законом;</w:t>
      </w:r>
    </w:p>
    <w:p w:rsidR="00A36003" w:rsidRPr="00CC5422" w:rsidRDefault="00A36003" w:rsidP="00DF3BED">
      <w:pPr>
        <w:shd w:val="clear" w:color="auto" w:fill="FFFFFF"/>
        <w:jc w:val="both"/>
        <w:textAlignment w:val="baseline"/>
        <w:rPr>
          <w:b/>
          <w:sz w:val="24"/>
          <w:szCs w:val="24"/>
        </w:rPr>
      </w:pPr>
      <w:bookmarkStart w:id="1" w:name="n13"/>
      <w:bookmarkEnd w:id="1"/>
      <w:r w:rsidRPr="00CC5422">
        <w:rPr>
          <w:sz w:val="24"/>
          <w:szCs w:val="24"/>
        </w:rPr>
        <w:t xml:space="preserve">     </w:t>
      </w:r>
      <w:r w:rsidR="00DF3BED" w:rsidRPr="00CC5422">
        <w:rPr>
          <w:sz w:val="24"/>
          <w:szCs w:val="24"/>
        </w:rPr>
        <w:tab/>
      </w:r>
      <w:r w:rsidRPr="00CC5422">
        <w:rPr>
          <w:sz w:val="24"/>
          <w:szCs w:val="24"/>
        </w:rPr>
        <w:t xml:space="preserve"> </w:t>
      </w:r>
      <w:r w:rsidRPr="00CC5422">
        <w:rPr>
          <w:b/>
          <w:sz w:val="24"/>
          <w:szCs w:val="24"/>
        </w:rPr>
        <w:t>Наркополітика</w:t>
      </w:r>
      <w:r w:rsidRPr="00CC5422">
        <w:rPr>
          <w:sz w:val="24"/>
          <w:szCs w:val="24"/>
        </w:rPr>
        <w:t xml:space="preserve"> – стратегія і тактика діяльності держави у сфері контролю за обігом наркотиків, боротьби з їх незаконним обігом та протидія наркоманії, що відповідає національним інтересам України і міжнародним конвенціям ООН;</w:t>
      </w:r>
    </w:p>
    <w:p w:rsidR="00A36003" w:rsidRPr="00CC5422" w:rsidRDefault="00A36003" w:rsidP="00DF3BED">
      <w:pPr>
        <w:jc w:val="both"/>
        <w:rPr>
          <w:b/>
          <w:sz w:val="24"/>
          <w:szCs w:val="24"/>
        </w:rPr>
      </w:pPr>
      <w:bookmarkStart w:id="2" w:name="n15"/>
      <w:bookmarkStart w:id="3" w:name="n14"/>
      <w:bookmarkEnd w:id="2"/>
      <w:bookmarkEnd w:id="3"/>
      <w:r w:rsidRPr="00CC5422">
        <w:rPr>
          <w:b/>
          <w:sz w:val="24"/>
          <w:szCs w:val="24"/>
        </w:rPr>
        <w:t xml:space="preserve"> </w:t>
      </w:r>
      <w:r w:rsidRPr="00CC5422">
        <w:rPr>
          <w:sz w:val="24"/>
          <w:szCs w:val="24"/>
        </w:rPr>
        <w:t xml:space="preserve">      </w:t>
      </w:r>
      <w:r w:rsidR="00DF3BED" w:rsidRPr="00CC5422">
        <w:rPr>
          <w:sz w:val="24"/>
          <w:szCs w:val="24"/>
        </w:rPr>
        <w:tab/>
      </w:r>
      <w:r w:rsidRPr="00CC5422">
        <w:rPr>
          <w:b/>
          <w:sz w:val="24"/>
          <w:szCs w:val="24"/>
        </w:rPr>
        <w:t>Первинна профілактика</w:t>
      </w:r>
      <w:r w:rsidRPr="00CC5422">
        <w:rPr>
          <w:sz w:val="24"/>
          <w:szCs w:val="24"/>
        </w:rPr>
        <w:t xml:space="preserve"> – це просвітницько-профілактична робота з організованими дитячими колективами і суспільною свідомістю по впровадженню ідей здорового способу життя, формування стійкої установки (мотивації) на утримання або відмову від  первинного вживання наркотичних речовин молодими людьми, а також припинення випадкового або часткового вживання;</w:t>
      </w:r>
    </w:p>
    <w:p w:rsidR="00A36003" w:rsidRPr="00CC5422" w:rsidRDefault="00A36003" w:rsidP="00DF3BED">
      <w:pPr>
        <w:shd w:val="clear" w:color="auto" w:fill="FFFFFF"/>
        <w:jc w:val="both"/>
        <w:textAlignment w:val="baseline"/>
        <w:rPr>
          <w:sz w:val="24"/>
          <w:szCs w:val="24"/>
        </w:rPr>
      </w:pPr>
      <w:r w:rsidRPr="00CC5422">
        <w:rPr>
          <w:b/>
          <w:sz w:val="24"/>
          <w:szCs w:val="24"/>
        </w:rPr>
        <w:t xml:space="preserve">     </w:t>
      </w:r>
      <w:r w:rsidR="00DF3BED" w:rsidRPr="00CC5422">
        <w:rPr>
          <w:b/>
          <w:sz w:val="24"/>
          <w:szCs w:val="24"/>
        </w:rPr>
        <w:tab/>
      </w:r>
      <w:r w:rsidRPr="00CC5422">
        <w:rPr>
          <w:b/>
          <w:sz w:val="24"/>
          <w:szCs w:val="24"/>
        </w:rPr>
        <w:t xml:space="preserve"> Психоактивна речовина</w:t>
      </w:r>
      <w:r w:rsidRPr="00CC5422">
        <w:rPr>
          <w:sz w:val="24"/>
          <w:szCs w:val="24"/>
        </w:rPr>
        <w:t xml:space="preserve"> – будь-яка речовина, яка при введені її в організм людини може змінити її сприйняття оточення, настрій, здатність до пізнання, поведінку та рухові функції. До ПАР належать не тільки наркотики, але й алкоголь, тютюн (нікотин), кофеїн, летючі розчинники та лікарські психотропні речовини та ін. ПАР поділяються на легальні та нелегальні;  </w:t>
      </w:r>
    </w:p>
    <w:p w:rsidR="00A36003" w:rsidRPr="00CC5422" w:rsidRDefault="00A36003" w:rsidP="00DF3BED">
      <w:pPr>
        <w:shd w:val="clear" w:color="auto" w:fill="FFFFFF"/>
        <w:jc w:val="both"/>
        <w:textAlignment w:val="baseline"/>
        <w:rPr>
          <w:b/>
          <w:sz w:val="24"/>
          <w:szCs w:val="24"/>
        </w:rPr>
      </w:pPr>
      <w:r w:rsidRPr="00CC5422">
        <w:rPr>
          <w:sz w:val="24"/>
          <w:szCs w:val="24"/>
        </w:rPr>
        <w:t xml:space="preserve">      </w:t>
      </w:r>
      <w:r w:rsidR="00DF3BED" w:rsidRPr="00CC5422">
        <w:rPr>
          <w:sz w:val="24"/>
          <w:szCs w:val="24"/>
        </w:rPr>
        <w:tab/>
      </w:r>
      <w:r w:rsidRPr="00CC5422">
        <w:rPr>
          <w:b/>
          <w:sz w:val="24"/>
          <w:szCs w:val="24"/>
        </w:rPr>
        <w:t>Психокорекція</w:t>
      </w:r>
      <w:r w:rsidRPr="00CC5422">
        <w:rPr>
          <w:sz w:val="24"/>
          <w:szCs w:val="24"/>
        </w:rPr>
        <w:t xml:space="preserve"> – сукупність психологічних прийомів, які використовують психологи для подолання недоліків поведінки психічно нездорової людини; </w:t>
      </w:r>
    </w:p>
    <w:p w:rsidR="00A36003" w:rsidRPr="00CC5422" w:rsidRDefault="00A36003" w:rsidP="00DF3BED">
      <w:pPr>
        <w:shd w:val="clear" w:color="auto" w:fill="FFFFFF"/>
        <w:ind w:firstLine="450"/>
        <w:jc w:val="both"/>
        <w:textAlignment w:val="baseline"/>
        <w:rPr>
          <w:b/>
          <w:sz w:val="24"/>
          <w:szCs w:val="24"/>
        </w:rPr>
      </w:pPr>
      <w:bookmarkStart w:id="4" w:name="n17"/>
      <w:bookmarkEnd w:id="4"/>
      <w:r w:rsidRPr="00CC5422">
        <w:rPr>
          <w:b/>
          <w:sz w:val="24"/>
          <w:szCs w:val="24"/>
        </w:rPr>
        <w:t xml:space="preserve"> </w:t>
      </w:r>
      <w:r w:rsidR="00DF3BED" w:rsidRPr="00CC5422">
        <w:rPr>
          <w:b/>
          <w:sz w:val="24"/>
          <w:szCs w:val="24"/>
        </w:rPr>
        <w:tab/>
      </w:r>
      <w:r w:rsidRPr="00CC5422">
        <w:rPr>
          <w:b/>
          <w:sz w:val="24"/>
          <w:szCs w:val="24"/>
        </w:rPr>
        <w:t>Соціально небезпечні захворювання – захворювання людини, виникнення і роз</w:t>
      </w:r>
      <w:r w:rsidRPr="00CC5422">
        <w:rPr>
          <w:b/>
          <w:sz w:val="24"/>
          <w:szCs w:val="24"/>
        </w:rPr>
        <w:softHyphen/>
        <w:t xml:space="preserve">повсюдження яких пов’язане переважно з несприятливими соціально-економічними умовами (венеричні захворювання, туберкульоз, інфекції, які передаються статевим шляхом, вірусні гепатити, ВІЛ/СНІД та ін.). Несуть ризик для здоров’я та життя окремої людини та її оточення. </w:t>
      </w:r>
    </w:p>
    <w:p w:rsidR="00A36003" w:rsidRPr="00CC5422" w:rsidRDefault="00A36003" w:rsidP="00DF3BED">
      <w:pPr>
        <w:shd w:val="clear" w:color="auto" w:fill="FFFFFF"/>
        <w:ind w:firstLine="708"/>
        <w:jc w:val="both"/>
        <w:textAlignment w:val="baseline"/>
        <w:rPr>
          <w:b/>
          <w:sz w:val="24"/>
          <w:szCs w:val="24"/>
        </w:rPr>
      </w:pPr>
      <w:r w:rsidRPr="00CC5422">
        <w:rPr>
          <w:b/>
          <w:sz w:val="24"/>
          <w:szCs w:val="24"/>
        </w:rPr>
        <w:t xml:space="preserve">Третинна профілактика – </w:t>
      </w:r>
      <w:r w:rsidRPr="00CC5422">
        <w:rPr>
          <w:sz w:val="24"/>
          <w:szCs w:val="24"/>
        </w:rPr>
        <w:t>медична індивідуальна профілактика, орієнтована на осіб із залежністю від наркотиків, спрямована на попередження подальшого розвитку захворювання, зменшення шкідливих наслідків та попередження рецидиву.</w:t>
      </w:r>
    </w:p>
    <w:p w:rsidR="00A36003" w:rsidRPr="00CC5422" w:rsidRDefault="00A36003" w:rsidP="00DF3BED">
      <w:pPr>
        <w:tabs>
          <w:tab w:val="left" w:pos="375"/>
        </w:tabs>
        <w:jc w:val="both"/>
        <w:rPr>
          <w:sz w:val="24"/>
          <w:szCs w:val="24"/>
        </w:rPr>
      </w:pPr>
      <w:r w:rsidRPr="00CC5422">
        <w:rPr>
          <w:b/>
          <w:sz w:val="24"/>
          <w:szCs w:val="24"/>
        </w:rPr>
        <w:t xml:space="preserve">        </w:t>
      </w:r>
      <w:r w:rsidR="00DF3BED" w:rsidRPr="00CC5422">
        <w:rPr>
          <w:b/>
          <w:sz w:val="24"/>
          <w:szCs w:val="24"/>
        </w:rPr>
        <w:tab/>
      </w:r>
      <w:r w:rsidRPr="00CC5422">
        <w:rPr>
          <w:b/>
          <w:sz w:val="24"/>
          <w:szCs w:val="24"/>
        </w:rPr>
        <w:t xml:space="preserve">Програма зменшення шкоди - </w:t>
      </w:r>
      <w:r w:rsidRPr="00CC5422">
        <w:rPr>
          <w:sz w:val="24"/>
          <w:szCs w:val="24"/>
        </w:rPr>
        <w:t xml:space="preserve">розділ політики охорони громадського здоров'я, спрямований на зменшення шкідливих наслідків, пов'язаних з різними людськими вчинками, як легальними, так і нелегальними. Політика щодо зниження шкоди застосовується для контролю різних типів поведінки, таких як використання рекреаційних наркотиків та безладне </w:t>
      </w:r>
      <w:hyperlink r:id="rId15" w:history="1">
        <w:r w:rsidRPr="00CC5422">
          <w:rPr>
            <w:rStyle w:val="ad"/>
            <w:color w:val="auto"/>
            <w:sz w:val="24"/>
            <w:szCs w:val="24"/>
            <w:u w:val="none"/>
            <w:lang w:val="uk-UA"/>
          </w:rPr>
          <w:t>статеве життя</w:t>
        </w:r>
      </w:hyperlink>
      <w:r w:rsidRPr="00CC5422">
        <w:rPr>
          <w:sz w:val="24"/>
          <w:szCs w:val="24"/>
        </w:rPr>
        <w:t xml:space="preserve">. Програми обміну голок знижують імовірність колективного використання шприців і застосування їх більше, ніж один раз споживачами </w:t>
      </w:r>
      <w:hyperlink r:id="rId16" w:history="1">
        <w:r w:rsidRPr="00CC5422">
          <w:rPr>
            <w:rStyle w:val="ad"/>
            <w:color w:val="auto"/>
            <w:sz w:val="24"/>
            <w:szCs w:val="24"/>
            <w:u w:val="none"/>
            <w:lang w:val="uk-UA"/>
          </w:rPr>
          <w:t>наркотиків</w:t>
        </w:r>
      </w:hyperlink>
      <w:r w:rsidRPr="00CC5422">
        <w:rPr>
          <w:sz w:val="24"/>
          <w:szCs w:val="24"/>
        </w:rPr>
        <w:t xml:space="preserve">. Шприц-обмін може призвести до передачі інфекцій, таких як </w:t>
      </w:r>
      <w:hyperlink r:id="rId17" w:history="1">
        <w:r w:rsidRPr="00CC5422">
          <w:rPr>
            <w:rStyle w:val="ad"/>
            <w:color w:val="auto"/>
            <w:sz w:val="24"/>
            <w:szCs w:val="24"/>
            <w:u w:val="none"/>
            <w:lang w:val="uk-UA"/>
          </w:rPr>
          <w:t>ВІЛ</w:t>
        </w:r>
      </w:hyperlink>
      <w:r w:rsidRPr="00CC5422">
        <w:rPr>
          <w:sz w:val="24"/>
          <w:szCs w:val="24"/>
        </w:rPr>
        <w:t xml:space="preserve"> або </w:t>
      </w:r>
      <w:hyperlink r:id="rId18" w:history="1">
        <w:r w:rsidRPr="00CC5422">
          <w:rPr>
            <w:rStyle w:val="ad"/>
            <w:color w:val="auto"/>
            <w:sz w:val="24"/>
            <w:szCs w:val="24"/>
            <w:u w:val="none"/>
            <w:lang w:val="uk-UA"/>
          </w:rPr>
          <w:t>гепатит С</w:t>
        </w:r>
      </w:hyperlink>
      <w:r w:rsidRPr="00CC5422">
        <w:rPr>
          <w:sz w:val="24"/>
          <w:szCs w:val="24"/>
        </w:rPr>
        <w:t xml:space="preserve">, що можуть поширюватися від користувача до користувача через повторне використання шприців, забруднених зараженою кров'ю. Стратегія </w:t>
      </w:r>
      <w:r w:rsidRPr="00CC5422">
        <w:rPr>
          <w:iCs/>
          <w:sz w:val="24"/>
          <w:szCs w:val="24"/>
        </w:rPr>
        <w:t>Зменшення Шкоди</w:t>
      </w:r>
      <w:r w:rsidRPr="00CC5422">
        <w:rPr>
          <w:sz w:val="24"/>
          <w:szCs w:val="24"/>
        </w:rPr>
        <w:t xml:space="preserve"> – невід'ємна складова комплексного підходу до вирішення проблеми ВІЛ/СНІД у світі.</w:t>
      </w:r>
    </w:p>
    <w:p w:rsidR="00A36003" w:rsidRPr="00CC5422" w:rsidRDefault="00A36003" w:rsidP="00DF3BED">
      <w:pPr>
        <w:tabs>
          <w:tab w:val="left" w:pos="375"/>
        </w:tabs>
        <w:jc w:val="both"/>
        <w:rPr>
          <w:sz w:val="24"/>
          <w:szCs w:val="24"/>
        </w:rPr>
      </w:pPr>
      <w:r w:rsidRPr="00CC5422">
        <w:rPr>
          <w:sz w:val="24"/>
          <w:szCs w:val="24"/>
        </w:rPr>
        <w:t xml:space="preserve">     </w:t>
      </w:r>
      <w:r w:rsidR="00DF3BED" w:rsidRPr="00CC5422">
        <w:rPr>
          <w:sz w:val="24"/>
          <w:szCs w:val="24"/>
        </w:rPr>
        <w:tab/>
      </w:r>
      <w:r w:rsidR="00DF3BED" w:rsidRPr="00CC5422">
        <w:rPr>
          <w:sz w:val="24"/>
          <w:szCs w:val="24"/>
        </w:rPr>
        <w:tab/>
      </w:r>
      <w:r w:rsidRPr="00CC5422">
        <w:rPr>
          <w:b/>
          <w:sz w:val="24"/>
          <w:szCs w:val="24"/>
        </w:rPr>
        <w:t xml:space="preserve">Ресоціалізація </w:t>
      </w:r>
      <w:r w:rsidRPr="00CC5422">
        <w:rPr>
          <w:sz w:val="24"/>
          <w:szCs w:val="24"/>
        </w:rPr>
        <w:t>- комплекс медичних, педагогічних, професійних і юридичних заходів, спрямованих на відновлення здоров'я та працездатності осіб з обмеженими фізичними й психічними можливостями внаслідок перенесених травм та захворювань.</w:t>
      </w:r>
    </w:p>
    <w:p w:rsidR="006A70CF" w:rsidRPr="00CC5422" w:rsidRDefault="006A70CF" w:rsidP="005D0D8A">
      <w:pPr>
        <w:jc w:val="center"/>
        <w:rPr>
          <w:b/>
          <w:sz w:val="28"/>
          <w:szCs w:val="28"/>
        </w:rPr>
      </w:pPr>
      <w:r w:rsidRPr="00CC5422">
        <w:rPr>
          <w:sz w:val="24"/>
          <w:szCs w:val="24"/>
        </w:rPr>
        <w:br w:type="page"/>
      </w:r>
      <w:r w:rsidR="00992EB0" w:rsidRPr="00CC5422">
        <w:rPr>
          <w:b/>
          <w:sz w:val="24"/>
          <w:szCs w:val="24"/>
        </w:rPr>
        <w:lastRenderedPageBreak/>
        <w:t>1.</w:t>
      </w:r>
      <w:r w:rsidRPr="00CC5422">
        <w:rPr>
          <w:b/>
          <w:sz w:val="28"/>
          <w:szCs w:val="28"/>
        </w:rPr>
        <w:t xml:space="preserve">Паспорт </w:t>
      </w:r>
    </w:p>
    <w:p w:rsidR="006A70CF" w:rsidRPr="00C24D54" w:rsidRDefault="00C83E97" w:rsidP="006A70CF">
      <w:pPr>
        <w:ind w:firstLine="284"/>
        <w:jc w:val="center"/>
        <w:rPr>
          <w:b/>
          <w:sz w:val="28"/>
          <w:szCs w:val="28"/>
        </w:rPr>
      </w:pPr>
      <w:r w:rsidRPr="00CC5422">
        <w:rPr>
          <w:b/>
          <w:sz w:val="28"/>
          <w:szCs w:val="28"/>
        </w:rPr>
        <w:t xml:space="preserve">Програми </w:t>
      </w:r>
      <w:r w:rsidR="00565521">
        <w:rPr>
          <w:b/>
          <w:sz w:val="28"/>
          <w:szCs w:val="28"/>
        </w:rPr>
        <w:t>протидії розповсюдженню</w:t>
      </w:r>
      <w:r w:rsidR="00C24D54" w:rsidRPr="00C24D54">
        <w:rPr>
          <w:b/>
          <w:sz w:val="28"/>
          <w:szCs w:val="28"/>
        </w:rPr>
        <w:t xml:space="preserve"> наркотиків в місті Чернівцях на 2021-2023 роки  «Місто соціальної рівності, можливостей та безпеки»</w:t>
      </w:r>
    </w:p>
    <w:p w:rsidR="006A70CF" w:rsidRPr="00C24D54" w:rsidRDefault="006A70CF" w:rsidP="006A70CF">
      <w:pPr>
        <w:ind w:left="705"/>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653"/>
        <w:gridCol w:w="5352"/>
      </w:tblGrid>
      <w:tr w:rsidR="006A70CF" w:rsidRPr="00CC5422" w:rsidTr="0023383C">
        <w:tc>
          <w:tcPr>
            <w:tcW w:w="566" w:type="dxa"/>
          </w:tcPr>
          <w:p w:rsidR="006A70CF" w:rsidRPr="00CC5422" w:rsidRDefault="006A70CF" w:rsidP="00FF7ACF">
            <w:pPr>
              <w:rPr>
                <w:sz w:val="28"/>
                <w:szCs w:val="28"/>
              </w:rPr>
            </w:pPr>
            <w:r w:rsidRPr="00CC5422">
              <w:rPr>
                <w:sz w:val="28"/>
                <w:szCs w:val="28"/>
              </w:rPr>
              <w:t>1.</w:t>
            </w:r>
          </w:p>
        </w:tc>
        <w:tc>
          <w:tcPr>
            <w:tcW w:w="3653" w:type="dxa"/>
          </w:tcPr>
          <w:p w:rsidR="006A70CF" w:rsidRPr="00CC5422" w:rsidRDefault="006A70CF" w:rsidP="00FF7ACF">
            <w:pPr>
              <w:rPr>
                <w:b/>
                <w:sz w:val="28"/>
                <w:szCs w:val="28"/>
              </w:rPr>
            </w:pPr>
            <w:r w:rsidRPr="00CC5422">
              <w:rPr>
                <w:b/>
                <w:sz w:val="28"/>
                <w:szCs w:val="28"/>
              </w:rPr>
              <w:t>Ініціатор розроблення Програми</w:t>
            </w:r>
          </w:p>
        </w:tc>
        <w:tc>
          <w:tcPr>
            <w:tcW w:w="5352" w:type="dxa"/>
          </w:tcPr>
          <w:p w:rsidR="006A70CF" w:rsidRPr="00CC5422" w:rsidRDefault="006A70CF" w:rsidP="000951FA">
            <w:pPr>
              <w:jc w:val="both"/>
              <w:rPr>
                <w:sz w:val="28"/>
                <w:szCs w:val="28"/>
              </w:rPr>
            </w:pPr>
            <w:r w:rsidRPr="00CC5422">
              <w:rPr>
                <w:sz w:val="28"/>
                <w:szCs w:val="28"/>
              </w:rPr>
              <w:t>Чернівецька міська рада</w:t>
            </w:r>
            <w:r w:rsidR="000951FA" w:rsidRPr="00CC5422">
              <w:rPr>
                <w:sz w:val="28"/>
                <w:szCs w:val="28"/>
              </w:rPr>
              <w:t xml:space="preserve">, Координаційна рада з питань </w:t>
            </w:r>
            <w:r w:rsidR="009F2FB3">
              <w:rPr>
                <w:sz w:val="28"/>
                <w:szCs w:val="28"/>
              </w:rPr>
              <w:t>наркопол</w:t>
            </w:r>
            <w:r w:rsidR="000951FA" w:rsidRPr="00CC5422">
              <w:rPr>
                <w:sz w:val="28"/>
                <w:szCs w:val="28"/>
              </w:rPr>
              <w:t>ітики і протидії наркоманії та її наслідкам на території м.Чернівців при виконавчому комітеті Чернівецької міської ради</w:t>
            </w:r>
          </w:p>
        </w:tc>
      </w:tr>
      <w:tr w:rsidR="006A70CF" w:rsidRPr="00CC5422" w:rsidTr="0023383C">
        <w:tc>
          <w:tcPr>
            <w:tcW w:w="566" w:type="dxa"/>
          </w:tcPr>
          <w:p w:rsidR="006A70CF" w:rsidRPr="00CC5422" w:rsidRDefault="006A70CF" w:rsidP="00FF7ACF">
            <w:pPr>
              <w:rPr>
                <w:sz w:val="28"/>
                <w:szCs w:val="28"/>
              </w:rPr>
            </w:pPr>
            <w:r w:rsidRPr="00CC5422">
              <w:rPr>
                <w:sz w:val="28"/>
                <w:szCs w:val="28"/>
              </w:rPr>
              <w:t>2.</w:t>
            </w:r>
          </w:p>
        </w:tc>
        <w:tc>
          <w:tcPr>
            <w:tcW w:w="3653" w:type="dxa"/>
          </w:tcPr>
          <w:p w:rsidR="006A70CF" w:rsidRPr="00CC5422" w:rsidRDefault="006A70CF" w:rsidP="00FF7ACF">
            <w:pPr>
              <w:rPr>
                <w:b/>
                <w:sz w:val="28"/>
                <w:szCs w:val="28"/>
              </w:rPr>
            </w:pPr>
            <w:r w:rsidRPr="00CC5422">
              <w:rPr>
                <w:b/>
                <w:sz w:val="28"/>
                <w:szCs w:val="28"/>
              </w:rPr>
              <w:t>Дата, номер і назва нормативних документів</w:t>
            </w:r>
          </w:p>
        </w:tc>
        <w:tc>
          <w:tcPr>
            <w:tcW w:w="5352" w:type="dxa"/>
            <w:vAlign w:val="center"/>
          </w:tcPr>
          <w:p w:rsidR="00AC361F" w:rsidRPr="00CC5422" w:rsidRDefault="00C83E97" w:rsidP="000951FA">
            <w:pPr>
              <w:jc w:val="both"/>
              <w:rPr>
                <w:spacing w:val="2"/>
                <w:sz w:val="28"/>
                <w:szCs w:val="28"/>
              </w:rPr>
            </w:pPr>
            <w:r w:rsidRPr="00CC5422">
              <w:rPr>
                <w:sz w:val="28"/>
                <w:szCs w:val="28"/>
              </w:rPr>
              <w:t>Конституція України</w:t>
            </w:r>
            <w:r w:rsidR="000951FA" w:rsidRPr="00CC5422">
              <w:rPr>
                <w:sz w:val="28"/>
                <w:szCs w:val="28"/>
              </w:rPr>
              <w:t>, з</w:t>
            </w:r>
            <w:r w:rsidRPr="00CC5422">
              <w:rPr>
                <w:sz w:val="28"/>
                <w:szCs w:val="28"/>
              </w:rPr>
              <w:t>акон</w:t>
            </w:r>
            <w:r w:rsidR="000951FA" w:rsidRPr="00CC5422">
              <w:rPr>
                <w:sz w:val="28"/>
                <w:szCs w:val="28"/>
              </w:rPr>
              <w:t>и</w:t>
            </w:r>
            <w:r w:rsidRPr="00CC5422">
              <w:rPr>
                <w:sz w:val="28"/>
                <w:szCs w:val="28"/>
              </w:rPr>
              <w:t xml:space="preserve"> України</w:t>
            </w:r>
            <w:r w:rsidR="000951FA" w:rsidRPr="00CC5422">
              <w:rPr>
                <w:sz w:val="28"/>
                <w:szCs w:val="28"/>
              </w:rPr>
              <w:t xml:space="preserve"> «Про місцеве самоврядування в Україні», </w:t>
            </w:r>
            <w:r w:rsidRPr="00CC5422">
              <w:rPr>
                <w:sz w:val="28"/>
                <w:szCs w:val="28"/>
              </w:rPr>
              <w:t xml:space="preserve"> «Про схвалення державної політики щодо наркотиків на період до 2020 року»</w:t>
            </w:r>
            <w:r w:rsidR="000951FA" w:rsidRPr="00CC5422">
              <w:rPr>
                <w:sz w:val="28"/>
                <w:szCs w:val="28"/>
              </w:rPr>
              <w:t xml:space="preserve">, </w:t>
            </w:r>
            <w:r w:rsidR="000951FA" w:rsidRPr="00CC5422">
              <w:rPr>
                <w:rStyle w:val="st9"/>
                <w:color w:val="auto"/>
                <w:sz w:val="28"/>
                <w:szCs w:val="28"/>
              </w:rPr>
              <w:t xml:space="preserve">«Про протидію поширенню хвороб, зумовлених вірусом імунодефіциту людини (ВІЛ), та правовий і соціальний захист людей, які живуть з ВІЛ», </w:t>
            </w:r>
            <w:hyperlink r:id="rId19" w:history="1">
              <w:r w:rsidR="000951FA" w:rsidRPr="00CC5422">
                <w:rPr>
                  <w:rStyle w:val="ad"/>
                  <w:color w:val="auto"/>
                  <w:sz w:val="28"/>
                  <w:szCs w:val="28"/>
                  <w:u w:val="none"/>
                  <w:lang w:val="uk-UA"/>
                </w:rPr>
                <w:t xml:space="preserve"> «Про заходи протидії незаконному обігу наркотичних засобів, психотропних речовин і прекурсорів та зловживанню ними», «Про соціальні послуги», </w:t>
              </w:r>
            </w:hyperlink>
            <w:hyperlink r:id="rId20" w:history="1">
              <w:r w:rsidR="000951FA" w:rsidRPr="00CC5422">
                <w:rPr>
                  <w:rStyle w:val="ad"/>
                  <w:color w:val="auto"/>
                  <w:sz w:val="28"/>
                  <w:szCs w:val="28"/>
                  <w:u w:val="none"/>
                  <w:lang w:val="uk-UA"/>
                </w:rPr>
                <w:t>Конвенція про захист прав людини і основоположних свобод</w:t>
              </w:r>
            </w:hyperlink>
            <w:r w:rsidR="000951FA" w:rsidRPr="00CC5422">
              <w:rPr>
                <w:sz w:val="28"/>
                <w:szCs w:val="28"/>
              </w:rPr>
              <w:t xml:space="preserve"> (Дата, номер, ким прийнята), </w:t>
            </w:r>
            <w:hyperlink r:id="rId21" w:history="1">
              <w:r w:rsidRPr="00CC5422">
                <w:rPr>
                  <w:rStyle w:val="ad"/>
                  <w:color w:val="auto"/>
                  <w:sz w:val="28"/>
                  <w:szCs w:val="28"/>
                  <w:u w:val="none"/>
                  <w:lang w:val="uk-UA"/>
                </w:rPr>
                <w:t>Наказ Міністерства України у справах сім’ї, молоді та спорту, Міністерства праці та соціальної політики України, Міністерства охорони здоров’я України «Про затвердження стандартів надання соціальних послуг представникам груп ризику»</w:t>
              </w:r>
            </w:hyperlink>
            <w:r w:rsidR="000951FA" w:rsidRPr="00CC5422">
              <w:rPr>
                <w:sz w:val="28"/>
                <w:szCs w:val="28"/>
              </w:rPr>
              <w:t xml:space="preserve"> (Дати і номери документів)</w:t>
            </w:r>
            <w:r w:rsidR="00992EB0" w:rsidRPr="00CC5422">
              <w:rPr>
                <w:sz w:val="28"/>
                <w:szCs w:val="28"/>
              </w:rPr>
              <w:t>, розпорядження про розроблення програми</w:t>
            </w:r>
            <w:r w:rsidRPr="00CC5422">
              <w:rPr>
                <w:sz w:val="28"/>
                <w:szCs w:val="28"/>
              </w:rPr>
              <w:t xml:space="preserve"> </w:t>
            </w:r>
          </w:p>
        </w:tc>
      </w:tr>
      <w:tr w:rsidR="006A70CF" w:rsidRPr="00CC5422" w:rsidTr="0023383C">
        <w:tc>
          <w:tcPr>
            <w:tcW w:w="566" w:type="dxa"/>
          </w:tcPr>
          <w:p w:rsidR="006A70CF" w:rsidRPr="00CC5422" w:rsidRDefault="006A70CF" w:rsidP="00FF7ACF">
            <w:pPr>
              <w:rPr>
                <w:sz w:val="28"/>
                <w:szCs w:val="28"/>
              </w:rPr>
            </w:pPr>
            <w:r w:rsidRPr="00CC5422">
              <w:rPr>
                <w:sz w:val="28"/>
                <w:szCs w:val="28"/>
              </w:rPr>
              <w:t>3.</w:t>
            </w:r>
          </w:p>
        </w:tc>
        <w:tc>
          <w:tcPr>
            <w:tcW w:w="3653" w:type="dxa"/>
          </w:tcPr>
          <w:p w:rsidR="006A70CF" w:rsidRPr="00CC5422" w:rsidRDefault="006A70CF" w:rsidP="00FF7ACF">
            <w:pPr>
              <w:rPr>
                <w:b/>
                <w:sz w:val="28"/>
                <w:szCs w:val="28"/>
              </w:rPr>
            </w:pPr>
            <w:r w:rsidRPr="00CC5422">
              <w:rPr>
                <w:b/>
                <w:sz w:val="28"/>
                <w:szCs w:val="28"/>
              </w:rPr>
              <w:t>Розробник Програми</w:t>
            </w:r>
          </w:p>
        </w:tc>
        <w:tc>
          <w:tcPr>
            <w:tcW w:w="5352" w:type="dxa"/>
            <w:vAlign w:val="center"/>
          </w:tcPr>
          <w:p w:rsidR="006A70CF" w:rsidRPr="00CC5422" w:rsidRDefault="000951FA" w:rsidP="000951FA">
            <w:pPr>
              <w:jc w:val="both"/>
              <w:rPr>
                <w:sz w:val="28"/>
                <w:szCs w:val="28"/>
              </w:rPr>
            </w:pPr>
            <w:r w:rsidRPr="00CC5422">
              <w:rPr>
                <w:sz w:val="28"/>
                <w:szCs w:val="28"/>
              </w:rPr>
              <w:t>Координаційна рада з питань наркополітики і протидії наркоманії та її наслідкам на території м.Чернівців при виконавчому комітеті Чернівецької міської ради</w:t>
            </w:r>
            <w:r w:rsidR="00E107A2" w:rsidRPr="00CC5422">
              <w:rPr>
                <w:sz w:val="28"/>
                <w:szCs w:val="28"/>
              </w:rPr>
              <w:t>, відділ у справах сім’ї та молоді Чернівецької міської ради</w:t>
            </w:r>
            <w:r w:rsidRPr="00CC5422">
              <w:rPr>
                <w:sz w:val="28"/>
                <w:szCs w:val="28"/>
              </w:rPr>
              <w:t xml:space="preserve"> </w:t>
            </w:r>
          </w:p>
        </w:tc>
      </w:tr>
      <w:tr w:rsidR="006A70CF" w:rsidRPr="00CC5422" w:rsidTr="0023383C">
        <w:tc>
          <w:tcPr>
            <w:tcW w:w="566" w:type="dxa"/>
          </w:tcPr>
          <w:p w:rsidR="006A70CF" w:rsidRPr="00CC5422" w:rsidRDefault="006A70CF" w:rsidP="00FF7ACF">
            <w:pPr>
              <w:rPr>
                <w:sz w:val="28"/>
                <w:szCs w:val="28"/>
              </w:rPr>
            </w:pPr>
            <w:r w:rsidRPr="00CC5422">
              <w:rPr>
                <w:sz w:val="28"/>
                <w:szCs w:val="28"/>
              </w:rPr>
              <w:t>4.</w:t>
            </w:r>
          </w:p>
        </w:tc>
        <w:tc>
          <w:tcPr>
            <w:tcW w:w="3653" w:type="dxa"/>
          </w:tcPr>
          <w:p w:rsidR="006A70CF" w:rsidRPr="00CC5422" w:rsidRDefault="006A70CF" w:rsidP="00FF7ACF">
            <w:pPr>
              <w:rPr>
                <w:b/>
                <w:sz w:val="28"/>
                <w:szCs w:val="28"/>
              </w:rPr>
            </w:pPr>
            <w:r w:rsidRPr="00CC5422">
              <w:rPr>
                <w:b/>
                <w:sz w:val="28"/>
                <w:szCs w:val="28"/>
              </w:rPr>
              <w:t>Співрозробники Програми</w:t>
            </w:r>
          </w:p>
        </w:tc>
        <w:tc>
          <w:tcPr>
            <w:tcW w:w="5352" w:type="dxa"/>
          </w:tcPr>
          <w:p w:rsidR="006A70CF" w:rsidRPr="00CC5422" w:rsidRDefault="00A36003" w:rsidP="00A36003">
            <w:pPr>
              <w:jc w:val="both"/>
              <w:rPr>
                <w:sz w:val="28"/>
                <w:szCs w:val="28"/>
              </w:rPr>
            </w:pPr>
            <w:r w:rsidRPr="00CC5422">
              <w:rPr>
                <w:sz w:val="28"/>
                <w:szCs w:val="28"/>
              </w:rPr>
              <w:t>Управління освіти Чернівецької міської ради, відділ у справах сім’ї та молоді Чернівецької міської ради, департамент праці та соціального захисту населення Чернівецької міської ради, громадські організації міста Чернівців</w:t>
            </w:r>
          </w:p>
        </w:tc>
      </w:tr>
      <w:tr w:rsidR="006A70CF" w:rsidRPr="00CC5422" w:rsidTr="0023383C">
        <w:tc>
          <w:tcPr>
            <w:tcW w:w="566" w:type="dxa"/>
          </w:tcPr>
          <w:p w:rsidR="006A70CF" w:rsidRPr="00CC5422" w:rsidRDefault="006A70CF" w:rsidP="00FF7ACF">
            <w:pPr>
              <w:rPr>
                <w:sz w:val="28"/>
                <w:szCs w:val="28"/>
              </w:rPr>
            </w:pPr>
            <w:r w:rsidRPr="00CC5422">
              <w:rPr>
                <w:sz w:val="28"/>
                <w:szCs w:val="28"/>
              </w:rPr>
              <w:t>5.</w:t>
            </w:r>
          </w:p>
        </w:tc>
        <w:tc>
          <w:tcPr>
            <w:tcW w:w="3653" w:type="dxa"/>
          </w:tcPr>
          <w:p w:rsidR="006A70CF" w:rsidRPr="00CC5422" w:rsidRDefault="006A70CF" w:rsidP="00FF7ACF">
            <w:pPr>
              <w:rPr>
                <w:b/>
                <w:sz w:val="28"/>
                <w:szCs w:val="28"/>
              </w:rPr>
            </w:pPr>
            <w:r w:rsidRPr="00CC5422">
              <w:rPr>
                <w:b/>
                <w:sz w:val="28"/>
                <w:szCs w:val="28"/>
              </w:rPr>
              <w:t>Відповідальний виконавець Програми</w:t>
            </w:r>
          </w:p>
        </w:tc>
        <w:tc>
          <w:tcPr>
            <w:tcW w:w="5352" w:type="dxa"/>
          </w:tcPr>
          <w:p w:rsidR="006A70CF" w:rsidRPr="00CC5422" w:rsidRDefault="00B065C4" w:rsidP="00B065C4">
            <w:pPr>
              <w:jc w:val="both"/>
              <w:rPr>
                <w:sz w:val="28"/>
                <w:szCs w:val="28"/>
              </w:rPr>
            </w:pPr>
            <w:r w:rsidRPr="00CC5422">
              <w:rPr>
                <w:sz w:val="28"/>
                <w:szCs w:val="28"/>
              </w:rPr>
              <w:t>Відділ у справах сім’ї та молоді Чернівецької міської ради</w:t>
            </w:r>
          </w:p>
        </w:tc>
      </w:tr>
      <w:tr w:rsidR="006A70CF" w:rsidRPr="00CC5422" w:rsidTr="0023383C">
        <w:tc>
          <w:tcPr>
            <w:tcW w:w="566" w:type="dxa"/>
          </w:tcPr>
          <w:p w:rsidR="006A70CF" w:rsidRPr="00CC5422" w:rsidRDefault="006A70CF" w:rsidP="00FF7ACF">
            <w:pPr>
              <w:rPr>
                <w:sz w:val="28"/>
                <w:szCs w:val="28"/>
              </w:rPr>
            </w:pPr>
            <w:r w:rsidRPr="00CC5422">
              <w:rPr>
                <w:sz w:val="28"/>
                <w:szCs w:val="28"/>
              </w:rPr>
              <w:t>6.</w:t>
            </w:r>
          </w:p>
        </w:tc>
        <w:tc>
          <w:tcPr>
            <w:tcW w:w="3653" w:type="dxa"/>
          </w:tcPr>
          <w:p w:rsidR="006A70CF" w:rsidRPr="00CC5422" w:rsidRDefault="006A70CF" w:rsidP="00FF7ACF">
            <w:pPr>
              <w:rPr>
                <w:b/>
                <w:sz w:val="28"/>
                <w:szCs w:val="28"/>
              </w:rPr>
            </w:pPr>
            <w:r w:rsidRPr="00CC5422">
              <w:rPr>
                <w:b/>
                <w:sz w:val="28"/>
                <w:szCs w:val="28"/>
              </w:rPr>
              <w:t xml:space="preserve">Учасники (виконавці) </w:t>
            </w:r>
            <w:r w:rsidRPr="00CC5422">
              <w:rPr>
                <w:b/>
                <w:sz w:val="28"/>
                <w:szCs w:val="28"/>
              </w:rPr>
              <w:lastRenderedPageBreak/>
              <w:t>Програми</w:t>
            </w:r>
          </w:p>
        </w:tc>
        <w:tc>
          <w:tcPr>
            <w:tcW w:w="5352" w:type="dxa"/>
          </w:tcPr>
          <w:p w:rsidR="006A70CF" w:rsidRPr="00CC5422" w:rsidRDefault="00A36003" w:rsidP="00A36003">
            <w:pPr>
              <w:jc w:val="both"/>
              <w:rPr>
                <w:sz w:val="28"/>
                <w:szCs w:val="28"/>
              </w:rPr>
            </w:pPr>
            <w:r w:rsidRPr="00CC5422">
              <w:rPr>
                <w:sz w:val="28"/>
                <w:szCs w:val="28"/>
              </w:rPr>
              <w:lastRenderedPageBreak/>
              <w:t xml:space="preserve">Управління освіти Чернівецької міської </w:t>
            </w:r>
            <w:r w:rsidRPr="00CC5422">
              <w:rPr>
                <w:sz w:val="28"/>
                <w:szCs w:val="28"/>
              </w:rPr>
              <w:lastRenderedPageBreak/>
              <w:t>ради, департамент праці та соціального захисту населення Чернівецької міської ради, громадські організації міста Чернівців, Управління патрульної поліції м.Чернівців, Інститут післядипломної педагогічної освіти в Чернівецькій області, Регіональне представництво Всеукраїнської мережі людей, які живуть з ВІЛ/СНІД в м.Чернівцях, Чернівецький благодійний фонд «Нова сім’я»</w:t>
            </w:r>
            <w:r w:rsidR="00B065C4" w:rsidRPr="00CC5422">
              <w:rPr>
                <w:sz w:val="28"/>
                <w:szCs w:val="28"/>
              </w:rPr>
              <w:t>,</w:t>
            </w:r>
            <w:r w:rsidRPr="00CC5422">
              <w:rPr>
                <w:sz w:val="22"/>
              </w:rPr>
              <w:t xml:space="preserve">  </w:t>
            </w:r>
            <w:r w:rsidR="00B065C4" w:rsidRPr="00CC5422">
              <w:rPr>
                <w:sz w:val="28"/>
                <w:szCs w:val="28"/>
              </w:rPr>
              <w:t>сектор ювенальної превенції ГУНП в Чернівецькій області</w:t>
            </w:r>
          </w:p>
        </w:tc>
      </w:tr>
      <w:tr w:rsidR="006A70CF" w:rsidRPr="00CC5422" w:rsidTr="00A36003">
        <w:tc>
          <w:tcPr>
            <w:tcW w:w="566" w:type="dxa"/>
          </w:tcPr>
          <w:p w:rsidR="006A70CF" w:rsidRPr="00CC5422" w:rsidRDefault="006A70CF" w:rsidP="00FF7ACF">
            <w:pPr>
              <w:rPr>
                <w:sz w:val="28"/>
                <w:szCs w:val="28"/>
              </w:rPr>
            </w:pPr>
            <w:r w:rsidRPr="00CC5422">
              <w:rPr>
                <w:sz w:val="28"/>
                <w:szCs w:val="28"/>
              </w:rPr>
              <w:lastRenderedPageBreak/>
              <w:t>7.</w:t>
            </w:r>
          </w:p>
        </w:tc>
        <w:tc>
          <w:tcPr>
            <w:tcW w:w="3653" w:type="dxa"/>
          </w:tcPr>
          <w:p w:rsidR="006A70CF" w:rsidRPr="00CC5422" w:rsidRDefault="006A70CF" w:rsidP="00C011F1">
            <w:pPr>
              <w:jc w:val="both"/>
              <w:rPr>
                <w:b/>
                <w:sz w:val="28"/>
                <w:szCs w:val="28"/>
              </w:rPr>
            </w:pPr>
            <w:r w:rsidRPr="00CC5422">
              <w:rPr>
                <w:b/>
                <w:sz w:val="28"/>
                <w:szCs w:val="28"/>
              </w:rPr>
              <w:t>Термін реалізації Програми</w:t>
            </w:r>
          </w:p>
        </w:tc>
        <w:tc>
          <w:tcPr>
            <w:tcW w:w="5352" w:type="dxa"/>
            <w:vAlign w:val="center"/>
          </w:tcPr>
          <w:p w:rsidR="006A70CF" w:rsidRPr="00CC5422" w:rsidRDefault="006A70CF" w:rsidP="00A36003">
            <w:pPr>
              <w:jc w:val="center"/>
              <w:rPr>
                <w:sz w:val="28"/>
                <w:szCs w:val="28"/>
              </w:rPr>
            </w:pPr>
            <w:r w:rsidRPr="00CC5422">
              <w:rPr>
                <w:sz w:val="28"/>
                <w:szCs w:val="28"/>
              </w:rPr>
              <w:t>2021– 2023 роки</w:t>
            </w:r>
          </w:p>
        </w:tc>
      </w:tr>
      <w:tr w:rsidR="00A36003" w:rsidRPr="00CC5422" w:rsidTr="00A36003">
        <w:trPr>
          <w:trHeight w:val="1104"/>
        </w:trPr>
        <w:tc>
          <w:tcPr>
            <w:tcW w:w="566" w:type="dxa"/>
          </w:tcPr>
          <w:p w:rsidR="00A36003" w:rsidRPr="00CC5422" w:rsidRDefault="00A36003" w:rsidP="00FF7ACF">
            <w:pPr>
              <w:rPr>
                <w:sz w:val="28"/>
                <w:szCs w:val="28"/>
              </w:rPr>
            </w:pPr>
            <w:r w:rsidRPr="00CC5422">
              <w:rPr>
                <w:sz w:val="28"/>
                <w:szCs w:val="28"/>
              </w:rPr>
              <w:t>8.</w:t>
            </w:r>
          </w:p>
        </w:tc>
        <w:tc>
          <w:tcPr>
            <w:tcW w:w="3653" w:type="dxa"/>
          </w:tcPr>
          <w:p w:rsidR="00A36003" w:rsidRPr="00CC5422" w:rsidRDefault="00A36003" w:rsidP="00C011F1">
            <w:pPr>
              <w:jc w:val="both"/>
              <w:rPr>
                <w:b/>
                <w:sz w:val="28"/>
                <w:szCs w:val="28"/>
              </w:rPr>
            </w:pPr>
            <w:r w:rsidRPr="00CC5422">
              <w:rPr>
                <w:b/>
                <w:sz w:val="28"/>
                <w:szCs w:val="28"/>
              </w:rPr>
              <w:t xml:space="preserve">Загальний обсяг фінансових ресурсів, необхідних для реалізації Програми, всього </w:t>
            </w:r>
          </w:p>
          <w:p w:rsidR="00A36003" w:rsidRPr="00CC5422" w:rsidRDefault="00A36003" w:rsidP="00C011F1">
            <w:pPr>
              <w:jc w:val="both"/>
              <w:rPr>
                <w:b/>
                <w:sz w:val="28"/>
                <w:szCs w:val="28"/>
              </w:rPr>
            </w:pPr>
            <w:r w:rsidRPr="00CC5422">
              <w:rPr>
                <w:sz w:val="28"/>
                <w:szCs w:val="28"/>
              </w:rPr>
              <w:t>у тому числі:</w:t>
            </w:r>
          </w:p>
        </w:tc>
        <w:tc>
          <w:tcPr>
            <w:tcW w:w="5352" w:type="dxa"/>
            <w:vAlign w:val="center"/>
          </w:tcPr>
          <w:p w:rsidR="00A36003" w:rsidRPr="00CC5422" w:rsidRDefault="00A36003" w:rsidP="00A36003">
            <w:pPr>
              <w:jc w:val="center"/>
              <w:rPr>
                <w:b/>
                <w:sz w:val="28"/>
                <w:szCs w:val="28"/>
              </w:rPr>
            </w:pPr>
            <w:r w:rsidRPr="00CC5422">
              <w:rPr>
                <w:b/>
                <w:sz w:val="28"/>
                <w:szCs w:val="28"/>
              </w:rPr>
              <w:t>2 048 500 грн.</w:t>
            </w:r>
          </w:p>
        </w:tc>
      </w:tr>
      <w:tr w:rsidR="00A36003" w:rsidRPr="00CC5422" w:rsidTr="00A36003">
        <w:trPr>
          <w:trHeight w:val="481"/>
        </w:trPr>
        <w:tc>
          <w:tcPr>
            <w:tcW w:w="566" w:type="dxa"/>
            <w:shd w:val="clear" w:color="auto" w:fill="auto"/>
          </w:tcPr>
          <w:p w:rsidR="00A36003" w:rsidRPr="00CC5422" w:rsidRDefault="00A36003" w:rsidP="00FF7ACF">
            <w:pPr>
              <w:rPr>
                <w:sz w:val="24"/>
                <w:szCs w:val="24"/>
              </w:rPr>
            </w:pPr>
            <w:r w:rsidRPr="00CC5422">
              <w:rPr>
                <w:sz w:val="24"/>
                <w:szCs w:val="24"/>
              </w:rPr>
              <w:t>8.1</w:t>
            </w:r>
          </w:p>
        </w:tc>
        <w:tc>
          <w:tcPr>
            <w:tcW w:w="3653" w:type="dxa"/>
          </w:tcPr>
          <w:p w:rsidR="00A36003" w:rsidRPr="00CC5422" w:rsidRDefault="000E537B" w:rsidP="00C011F1">
            <w:pPr>
              <w:jc w:val="both"/>
              <w:rPr>
                <w:sz w:val="24"/>
                <w:szCs w:val="24"/>
              </w:rPr>
            </w:pPr>
            <w:r w:rsidRPr="00CC5422">
              <w:rPr>
                <w:sz w:val="24"/>
                <w:szCs w:val="24"/>
              </w:rPr>
              <w:t>-</w:t>
            </w:r>
            <w:r w:rsidR="00A36003" w:rsidRPr="00CC5422">
              <w:rPr>
                <w:sz w:val="24"/>
                <w:szCs w:val="24"/>
              </w:rPr>
              <w:t>кошт</w:t>
            </w:r>
            <w:r w:rsidRPr="00CC5422">
              <w:rPr>
                <w:sz w:val="24"/>
                <w:szCs w:val="24"/>
              </w:rPr>
              <w:t>и</w:t>
            </w:r>
            <w:r w:rsidR="00A36003" w:rsidRPr="00CC5422">
              <w:rPr>
                <w:sz w:val="24"/>
                <w:szCs w:val="24"/>
              </w:rPr>
              <w:t xml:space="preserve"> </w:t>
            </w:r>
            <w:r w:rsidRPr="00CC5422">
              <w:rPr>
                <w:sz w:val="24"/>
                <w:szCs w:val="24"/>
              </w:rPr>
              <w:t>бюджету Чернівецької міської територіальної громади</w:t>
            </w:r>
          </w:p>
        </w:tc>
        <w:tc>
          <w:tcPr>
            <w:tcW w:w="5352" w:type="dxa"/>
            <w:vAlign w:val="center"/>
          </w:tcPr>
          <w:p w:rsidR="00A36003" w:rsidRPr="00CC5422" w:rsidRDefault="00A36003" w:rsidP="00A36003">
            <w:pPr>
              <w:jc w:val="center"/>
              <w:rPr>
                <w:sz w:val="24"/>
                <w:szCs w:val="24"/>
              </w:rPr>
            </w:pPr>
            <w:r w:rsidRPr="00CC5422">
              <w:rPr>
                <w:sz w:val="24"/>
                <w:szCs w:val="24"/>
              </w:rPr>
              <w:t>1 448 500 грн.</w:t>
            </w:r>
          </w:p>
        </w:tc>
      </w:tr>
      <w:tr w:rsidR="00A36003" w:rsidRPr="00CC5422" w:rsidTr="00A36003">
        <w:tc>
          <w:tcPr>
            <w:tcW w:w="566" w:type="dxa"/>
            <w:shd w:val="clear" w:color="auto" w:fill="auto"/>
          </w:tcPr>
          <w:p w:rsidR="00A36003" w:rsidRPr="00CC5422" w:rsidRDefault="00A36003" w:rsidP="00FF7ACF">
            <w:pPr>
              <w:rPr>
                <w:sz w:val="24"/>
                <w:szCs w:val="24"/>
              </w:rPr>
            </w:pPr>
            <w:r w:rsidRPr="00CC5422">
              <w:rPr>
                <w:sz w:val="24"/>
                <w:szCs w:val="24"/>
              </w:rPr>
              <w:t>8.2</w:t>
            </w:r>
          </w:p>
        </w:tc>
        <w:tc>
          <w:tcPr>
            <w:tcW w:w="3653" w:type="dxa"/>
          </w:tcPr>
          <w:p w:rsidR="00A36003" w:rsidRPr="00CC5422" w:rsidRDefault="000E537B" w:rsidP="00C011F1">
            <w:pPr>
              <w:jc w:val="both"/>
              <w:rPr>
                <w:sz w:val="24"/>
                <w:szCs w:val="24"/>
              </w:rPr>
            </w:pPr>
            <w:r w:rsidRPr="00CC5422">
              <w:rPr>
                <w:sz w:val="24"/>
                <w:szCs w:val="24"/>
              </w:rPr>
              <w:t>-</w:t>
            </w:r>
            <w:r w:rsidR="00A36003" w:rsidRPr="00CC5422">
              <w:rPr>
                <w:sz w:val="24"/>
                <w:szCs w:val="24"/>
              </w:rPr>
              <w:t>кошт</w:t>
            </w:r>
            <w:r w:rsidRPr="00CC5422">
              <w:rPr>
                <w:sz w:val="24"/>
                <w:szCs w:val="24"/>
              </w:rPr>
              <w:t>и</w:t>
            </w:r>
            <w:r w:rsidR="00A36003" w:rsidRPr="00CC5422">
              <w:rPr>
                <w:sz w:val="24"/>
                <w:szCs w:val="24"/>
              </w:rPr>
              <w:t xml:space="preserve"> інших джерел, </w:t>
            </w:r>
            <w:r w:rsidR="00A36003" w:rsidRPr="00CC5422">
              <w:rPr>
                <w:spacing w:val="-2"/>
                <w:sz w:val="24"/>
                <w:szCs w:val="24"/>
              </w:rPr>
              <w:t>не заборонених законодавством.</w:t>
            </w:r>
          </w:p>
        </w:tc>
        <w:tc>
          <w:tcPr>
            <w:tcW w:w="5352" w:type="dxa"/>
            <w:vAlign w:val="center"/>
          </w:tcPr>
          <w:p w:rsidR="00A36003" w:rsidRPr="00CC5422" w:rsidRDefault="00A36003" w:rsidP="00A36003">
            <w:pPr>
              <w:jc w:val="center"/>
              <w:rPr>
                <w:sz w:val="24"/>
                <w:szCs w:val="24"/>
              </w:rPr>
            </w:pPr>
            <w:r w:rsidRPr="00CC5422">
              <w:rPr>
                <w:sz w:val="24"/>
                <w:szCs w:val="24"/>
              </w:rPr>
              <w:t>600 000 грн.</w:t>
            </w:r>
          </w:p>
        </w:tc>
      </w:tr>
    </w:tbl>
    <w:p w:rsidR="006A70CF" w:rsidRPr="00CC5422" w:rsidRDefault="006A70CF" w:rsidP="00FF7ACF">
      <w:pPr>
        <w:rPr>
          <w:sz w:val="28"/>
          <w:szCs w:val="28"/>
        </w:rPr>
      </w:pPr>
    </w:p>
    <w:p w:rsidR="00AA0603" w:rsidRPr="00CC5422" w:rsidRDefault="006A70CF" w:rsidP="00AA0603">
      <w:pPr>
        <w:jc w:val="center"/>
        <w:rPr>
          <w:b/>
          <w:sz w:val="28"/>
          <w:szCs w:val="28"/>
        </w:rPr>
      </w:pPr>
      <w:r w:rsidRPr="00CC5422">
        <w:rPr>
          <w:sz w:val="28"/>
          <w:szCs w:val="28"/>
        </w:rPr>
        <w:br w:type="page"/>
      </w:r>
      <w:r w:rsidRPr="00CC5422">
        <w:rPr>
          <w:b/>
          <w:sz w:val="28"/>
          <w:szCs w:val="28"/>
        </w:rPr>
        <w:lastRenderedPageBreak/>
        <w:t>2. Визначення проблем,</w:t>
      </w:r>
    </w:p>
    <w:p w:rsidR="006A70CF" w:rsidRPr="00CC5422" w:rsidRDefault="006A70CF" w:rsidP="00AA0603">
      <w:pPr>
        <w:jc w:val="center"/>
        <w:rPr>
          <w:b/>
          <w:sz w:val="28"/>
          <w:szCs w:val="28"/>
        </w:rPr>
      </w:pPr>
      <w:r w:rsidRPr="00CC5422">
        <w:rPr>
          <w:b/>
          <w:sz w:val="28"/>
          <w:szCs w:val="28"/>
        </w:rPr>
        <w:t>на розв’язання яких спрямована Програма</w:t>
      </w:r>
    </w:p>
    <w:p w:rsidR="006A70CF" w:rsidRPr="00CC5422" w:rsidRDefault="006A70CF" w:rsidP="006A70CF">
      <w:pPr>
        <w:jc w:val="both"/>
        <w:rPr>
          <w:b/>
          <w:sz w:val="28"/>
          <w:szCs w:val="28"/>
        </w:rPr>
      </w:pPr>
    </w:p>
    <w:p w:rsidR="00DF3BED" w:rsidRPr="00CC5422" w:rsidRDefault="00DF3BED" w:rsidP="00992EB0">
      <w:pPr>
        <w:shd w:val="clear" w:color="auto" w:fill="FFFFFF"/>
        <w:ind w:firstLine="708"/>
        <w:jc w:val="both"/>
        <w:textAlignment w:val="baseline"/>
        <w:rPr>
          <w:sz w:val="28"/>
          <w:szCs w:val="28"/>
        </w:rPr>
      </w:pPr>
      <w:r w:rsidRPr="00CC5422">
        <w:rPr>
          <w:sz w:val="28"/>
          <w:szCs w:val="28"/>
        </w:rPr>
        <w:t xml:space="preserve">Одним із першочергових завдань держави та місцевих органів виконавчої влади і органів місцевого самоврядування є забезпечення безпеки. Безпека спрямована на реалізацію в повному обсязі життєво важливих інтересів та забезпечення сприятливих умов для існування людини, суспільства та держави,  розвитку нації, збереження та примноження їх духовних, моральних та економічних цінностей. </w:t>
      </w:r>
    </w:p>
    <w:p w:rsidR="00DF3BED" w:rsidRPr="00CC5422" w:rsidRDefault="00DF3BED" w:rsidP="00992EB0">
      <w:pPr>
        <w:shd w:val="clear" w:color="auto" w:fill="FFFFFF"/>
        <w:ind w:firstLine="708"/>
        <w:jc w:val="both"/>
        <w:textAlignment w:val="baseline"/>
        <w:rPr>
          <w:spacing w:val="-6"/>
          <w:sz w:val="28"/>
          <w:szCs w:val="28"/>
        </w:rPr>
      </w:pPr>
      <w:r w:rsidRPr="00CC5422">
        <w:rPr>
          <w:sz w:val="28"/>
          <w:szCs w:val="28"/>
        </w:rPr>
        <w:t xml:space="preserve">Важливою складовою національної безпеки України є забезпечення соціального захисту та створення сприятливих умов для продуктивного, безпечного розвитку та життєдіяльності дітей, молоді та працездатного населення й їх найближчого оточення. </w:t>
      </w:r>
    </w:p>
    <w:p w:rsidR="007B2FC4" w:rsidRPr="00CC5422" w:rsidRDefault="00DF3BED" w:rsidP="00885CE6">
      <w:pPr>
        <w:shd w:val="clear" w:color="auto" w:fill="FFFFFF"/>
        <w:ind w:firstLine="708"/>
        <w:jc w:val="both"/>
        <w:textAlignment w:val="baseline"/>
        <w:rPr>
          <w:sz w:val="28"/>
          <w:szCs w:val="28"/>
        </w:rPr>
      </w:pPr>
      <w:r w:rsidRPr="00CC5422">
        <w:rPr>
          <w:sz w:val="28"/>
          <w:szCs w:val="28"/>
          <w:shd w:val="clear" w:color="auto" w:fill="FFFFFF"/>
        </w:rPr>
        <w:t>Відповідно до Стратегії наркополітики держави на період до 2020 року</w:t>
      </w:r>
      <w:r w:rsidR="00992EB0" w:rsidRPr="00CC5422">
        <w:rPr>
          <w:sz w:val="28"/>
          <w:szCs w:val="28"/>
          <w:shd w:val="clear" w:color="auto" w:fill="FFFFFF"/>
        </w:rPr>
        <w:t xml:space="preserve">, затвердженої рішенням </w:t>
      </w:r>
      <w:hyperlink r:id="rId22" w:history="1">
        <w:r w:rsidRPr="00CC5422">
          <w:rPr>
            <w:rStyle w:val="ad"/>
            <w:color w:val="auto"/>
            <w:sz w:val="28"/>
            <w:szCs w:val="28"/>
            <w:u w:val="none"/>
            <w:lang w:val="uk-UA"/>
          </w:rPr>
          <w:t xml:space="preserve"> Кабінету Міністрів України від 28</w:t>
        </w:r>
        <w:r w:rsidR="00992EB0" w:rsidRPr="00CC5422">
          <w:rPr>
            <w:rStyle w:val="ad"/>
            <w:color w:val="auto"/>
            <w:sz w:val="28"/>
            <w:szCs w:val="28"/>
            <w:u w:val="none"/>
            <w:lang w:val="uk-UA"/>
          </w:rPr>
          <w:t>.08.</w:t>
        </w:r>
        <w:r w:rsidRPr="00CC5422">
          <w:rPr>
            <w:rStyle w:val="ad"/>
            <w:color w:val="auto"/>
            <w:sz w:val="28"/>
            <w:szCs w:val="28"/>
            <w:u w:val="none"/>
            <w:lang w:val="uk-UA"/>
          </w:rPr>
          <w:t>2013р. N 735-р</w:t>
        </w:r>
      </w:hyperlink>
      <w:r w:rsidRPr="00CC5422">
        <w:rPr>
          <w:sz w:val="28"/>
          <w:szCs w:val="28"/>
          <w:shd w:val="clear" w:color="auto" w:fill="FFFFFF"/>
        </w:rPr>
        <w:t xml:space="preserve">, в основі національних пріоритетів покладено принцип конструктивного гуманізму, який полягає у переорієнтації суспільної думки з наркополітики, посилення взаємодії її суб’єктів та громадських ініціатив з впровадженням успішних міжнародних практики, та надання допомоги людям, які самостійно не спроможні подолати залежність та повернутися до здорового способу життя. </w:t>
      </w:r>
      <w:r w:rsidR="007B2FC4" w:rsidRPr="00CC5422">
        <w:rPr>
          <w:sz w:val="28"/>
          <w:szCs w:val="28"/>
        </w:rPr>
        <w:tab/>
      </w:r>
      <w:r w:rsidRPr="00CC5422">
        <w:rPr>
          <w:sz w:val="28"/>
          <w:szCs w:val="28"/>
        </w:rPr>
        <w:t xml:space="preserve"> </w:t>
      </w:r>
    </w:p>
    <w:p w:rsidR="00DF3BED" w:rsidRPr="00CC5422" w:rsidRDefault="007B2FC4" w:rsidP="007B2FC4">
      <w:pPr>
        <w:shd w:val="clear" w:color="auto" w:fill="FFFFFF"/>
        <w:ind w:firstLine="708"/>
        <w:jc w:val="both"/>
        <w:textAlignment w:val="baseline"/>
        <w:rPr>
          <w:spacing w:val="-6"/>
          <w:sz w:val="28"/>
          <w:szCs w:val="28"/>
        </w:rPr>
      </w:pPr>
      <w:r w:rsidRPr="00CC5422">
        <w:rPr>
          <w:sz w:val="28"/>
          <w:szCs w:val="28"/>
        </w:rPr>
        <w:t>Складна суспільно-економічна ситуація,</w:t>
      </w:r>
      <w:r w:rsidR="00DF3BED" w:rsidRPr="00CC5422">
        <w:rPr>
          <w:spacing w:val="-6"/>
          <w:sz w:val="28"/>
          <w:szCs w:val="28"/>
        </w:rPr>
        <w:t>на території міста</w:t>
      </w:r>
      <w:r w:rsidRPr="00CC5422">
        <w:rPr>
          <w:spacing w:val="-6"/>
          <w:sz w:val="28"/>
          <w:szCs w:val="28"/>
        </w:rPr>
        <w:t xml:space="preserve"> Чернівців</w:t>
      </w:r>
      <w:r w:rsidR="00DF3BED" w:rsidRPr="00CC5422">
        <w:rPr>
          <w:spacing w:val="-6"/>
          <w:sz w:val="28"/>
          <w:szCs w:val="28"/>
        </w:rPr>
        <w:t>, зокрема в умовах</w:t>
      </w:r>
      <w:r w:rsidRPr="00CC5422">
        <w:rPr>
          <w:spacing w:val="-6"/>
          <w:sz w:val="28"/>
          <w:szCs w:val="28"/>
        </w:rPr>
        <w:t xml:space="preserve"> пандемії корона вірусної інфекції</w:t>
      </w:r>
      <w:r w:rsidR="00DF3BED" w:rsidRPr="00CC5422">
        <w:rPr>
          <w:spacing w:val="-6"/>
          <w:sz w:val="28"/>
          <w:szCs w:val="28"/>
        </w:rPr>
        <w:t xml:space="preserve"> COVID-19, збільшення кількості безробітних, </w:t>
      </w:r>
      <w:r w:rsidRPr="00CC5422">
        <w:rPr>
          <w:spacing w:val="-6"/>
          <w:sz w:val="28"/>
          <w:szCs w:val="28"/>
        </w:rPr>
        <w:t xml:space="preserve">наявність </w:t>
      </w:r>
      <w:r w:rsidR="00DF3BED" w:rsidRPr="00CC5422">
        <w:rPr>
          <w:spacing w:val="-6"/>
          <w:sz w:val="28"/>
          <w:szCs w:val="28"/>
        </w:rPr>
        <w:t>внутрішні</w:t>
      </w:r>
      <w:r w:rsidRPr="00CC5422">
        <w:rPr>
          <w:spacing w:val="-6"/>
          <w:sz w:val="28"/>
          <w:szCs w:val="28"/>
        </w:rPr>
        <w:t>х</w:t>
      </w:r>
      <w:r w:rsidR="00DF3BED" w:rsidRPr="00CC5422">
        <w:rPr>
          <w:spacing w:val="-6"/>
          <w:sz w:val="28"/>
          <w:szCs w:val="28"/>
        </w:rPr>
        <w:t xml:space="preserve"> та зовнішні</w:t>
      </w:r>
      <w:r w:rsidRPr="00CC5422">
        <w:rPr>
          <w:spacing w:val="-6"/>
          <w:sz w:val="28"/>
          <w:szCs w:val="28"/>
        </w:rPr>
        <w:t>х</w:t>
      </w:r>
      <w:r w:rsidR="00DF3BED" w:rsidRPr="00CC5422">
        <w:rPr>
          <w:spacing w:val="-6"/>
          <w:sz w:val="28"/>
          <w:szCs w:val="28"/>
        </w:rPr>
        <w:t xml:space="preserve"> переміщенн</w:t>
      </w:r>
      <w:r w:rsidRPr="00CC5422">
        <w:rPr>
          <w:spacing w:val="-6"/>
          <w:sz w:val="28"/>
          <w:szCs w:val="28"/>
        </w:rPr>
        <w:t>их</w:t>
      </w:r>
      <w:r w:rsidR="00DF3BED" w:rsidRPr="00CC5422">
        <w:rPr>
          <w:spacing w:val="-6"/>
          <w:sz w:val="28"/>
          <w:szCs w:val="28"/>
        </w:rPr>
        <w:t xml:space="preserve"> </w:t>
      </w:r>
      <w:r w:rsidRPr="00CC5422">
        <w:rPr>
          <w:spacing w:val="-6"/>
          <w:sz w:val="28"/>
          <w:szCs w:val="28"/>
        </w:rPr>
        <w:t>мешканців та</w:t>
      </w:r>
      <w:r w:rsidR="00DF3BED" w:rsidRPr="00CC5422">
        <w:rPr>
          <w:spacing w:val="-6"/>
          <w:sz w:val="28"/>
          <w:szCs w:val="28"/>
        </w:rPr>
        <w:t xml:space="preserve"> гостей міста, підвищення рівня агресивності і насильства в сім’ях, змін</w:t>
      </w:r>
      <w:r w:rsidRPr="00CC5422">
        <w:rPr>
          <w:spacing w:val="-6"/>
          <w:sz w:val="28"/>
          <w:szCs w:val="28"/>
        </w:rPr>
        <w:t>и</w:t>
      </w:r>
      <w:r w:rsidR="00DF3BED" w:rsidRPr="00CC5422">
        <w:rPr>
          <w:spacing w:val="-6"/>
          <w:sz w:val="28"/>
          <w:szCs w:val="28"/>
        </w:rPr>
        <w:t xml:space="preserve"> у світосприйнятті і поведінці молоді, зокрема, перебування більше часу в </w:t>
      </w:r>
      <w:r w:rsidRPr="00CC5422">
        <w:rPr>
          <w:spacing w:val="-6"/>
          <w:sz w:val="28"/>
          <w:szCs w:val="28"/>
        </w:rPr>
        <w:t>мережі</w:t>
      </w:r>
      <w:r w:rsidR="00DF3BED" w:rsidRPr="00CC5422">
        <w:rPr>
          <w:spacing w:val="-6"/>
          <w:sz w:val="28"/>
          <w:szCs w:val="28"/>
        </w:rPr>
        <w:t xml:space="preserve"> Інтернет без нагляду дорослих з ризиком доступу до інформації про психоактивні речовини та спосіб їх придбання</w:t>
      </w:r>
      <w:r w:rsidRPr="00CC5422">
        <w:rPr>
          <w:spacing w:val="-6"/>
          <w:sz w:val="28"/>
          <w:szCs w:val="28"/>
        </w:rPr>
        <w:t>., зумовлюють необхідність об’єднання зусиль місцевої влади і громади та розроблення дієвих заходів для подолання існуючих проблем, зокрема, розроблення відповідної міської цільової програми.</w:t>
      </w:r>
      <w:r w:rsidR="00DF3BED" w:rsidRPr="00CC5422">
        <w:rPr>
          <w:spacing w:val="-6"/>
          <w:sz w:val="28"/>
          <w:szCs w:val="28"/>
        </w:rPr>
        <w:t xml:space="preserve"> </w:t>
      </w:r>
    </w:p>
    <w:p w:rsidR="00DF3BED" w:rsidRPr="00CC5422" w:rsidRDefault="00DF3BED" w:rsidP="007B2FC4">
      <w:pPr>
        <w:shd w:val="clear" w:color="auto" w:fill="FFFFFF"/>
        <w:ind w:firstLine="708"/>
        <w:jc w:val="both"/>
        <w:textAlignment w:val="baseline"/>
        <w:rPr>
          <w:spacing w:val="-6"/>
          <w:sz w:val="28"/>
          <w:szCs w:val="28"/>
        </w:rPr>
      </w:pPr>
      <w:r w:rsidRPr="00CC5422">
        <w:rPr>
          <w:spacing w:val="-6"/>
          <w:sz w:val="28"/>
          <w:szCs w:val="28"/>
        </w:rPr>
        <w:t>Узагальнені результати реалізації оцінки потреб</w:t>
      </w:r>
      <w:r w:rsidR="007B2FC4" w:rsidRPr="00CC5422">
        <w:rPr>
          <w:spacing w:val="-6"/>
          <w:sz w:val="28"/>
          <w:szCs w:val="28"/>
        </w:rPr>
        <w:t>,</w:t>
      </w:r>
      <w:r w:rsidRPr="00CC5422">
        <w:rPr>
          <w:spacing w:val="-6"/>
          <w:sz w:val="28"/>
          <w:szCs w:val="28"/>
        </w:rPr>
        <w:t xml:space="preserve"> виявлених в умовах реалізації </w:t>
      </w:r>
      <w:r w:rsidR="007B2FC4" w:rsidRPr="00CC5422">
        <w:rPr>
          <w:b/>
          <w:spacing w:val="-6"/>
          <w:sz w:val="28"/>
          <w:szCs w:val="28"/>
        </w:rPr>
        <w:t>К</w:t>
      </w:r>
      <w:r w:rsidRPr="00CC5422">
        <w:rPr>
          <w:b/>
          <w:spacing w:val="-6"/>
          <w:sz w:val="28"/>
          <w:szCs w:val="28"/>
        </w:rPr>
        <w:t>омплексної програми наркополітики міста Чернівці «Спільними зусиллями за здоров’я і безпеку</w:t>
      </w:r>
      <w:r w:rsidR="007B2FC4" w:rsidRPr="00CC5422">
        <w:rPr>
          <w:b/>
          <w:spacing w:val="-6"/>
          <w:sz w:val="28"/>
          <w:szCs w:val="28"/>
        </w:rPr>
        <w:t xml:space="preserve">» на </w:t>
      </w:r>
      <w:r w:rsidRPr="00CC5422">
        <w:rPr>
          <w:b/>
          <w:spacing w:val="-6"/>
          <w:sz w:val="28"/>
          <w:szCs w:val="28"/>
        </w:rPr>
        <w:t>2018-2020 рок</w:t>
      </w:r>
      <w:r w:rsidR="007B2FC4" w:rsidRPr="00CC5422">
        <w:rPr>
          <w:b/>
          <w:spacing w:val="-6"/>
          <w:sz w:val="28"/>
          <w:szCs w:val="28"/>
        </w:rPr>
        <w:t>и</w:t>
      </w:r>
      <w:r w:rsidR="007B2FC4" w:rsidRPr="00CC5422">
        <w:rPr>
          <w:spacing w:val="-6"/>
          <w:sz w:val="28"/>
          <w:szCs w:val="28"/>
        </w:rPr>
        <w:t xml:space="preserve">, затвердженої рішенням Чернівецької </w:t>
      </w:r>
      <w:r w:rsidRPr="00CC5422">
        <w:rPr>
          <w:spacing w:val="-6"/>
          <w:sz w:val="28"/>
          <w:szCs w:val="28"/>
        </w:rPr>
        <w:t>міської ради VІІ скликання від 27.10.2017р, зокрема</w:t>
      </w:r>
      <w:r w:rsidR="001639C4" w:rsidRPr="00CC5422">
        <w:rPr>
          <w:spacing w:val="-6"/>
          <w:sz w:val="28"/>
          <w:szCs w:val="28"/>
        </w:rPr>
        <w:t>,</w:t>
      </w:r>
      <w:r w:rsidRPr="00CC5422">
        <w:rPr>
          <w:spacing w:val="-6"/>
          <w:sz w:val="28"/>
          <w:szCs w:val="28"/>
        </w:rPr>
        <w:t xml:space="preserve"> результати моніторингу рівня знань та оцінки з формування стійкої позиції на користь безпеки серед учнівської молоді</w:t>
      </w:r>
      <w:r w:rsidR="001639C4" w:rsidRPr="00CC5422">
        <w:rPr>
          <w:spacing w:val="-6"/>
          <w:sz w:val="28"/>
          <w:szCs w:val="28"/>
        </w:rPr>
        <w:t>, з числа якої</w:t>
      </w:r>
      <w:r w:rsidRPr="00CC5422">
        <w:rPr>
          <w:spacing w:val="-6"/>
          <w:sz w:val="28"/>
          <w:szCs w:val="28"/>
        </w:rPr>
        <w:t xml:space="preserve"> 3%</w:t>
      </w:r>
      <w:r w:rsidR="001639C4" w:rsidRPr="00CC5422">
        <w:rPr>
          <w:spacing w:val="-6"/>
          <w:sz w:val="28"/>
          <w:szCs w:val="28"/>
        </w:rPr>
        <w:t xml:space="preserve"> молодих осіб визнають власний досвіфд</w:t>
      </w:r>
      <w:r w:rsidRPr="00CC5422">
        <w:rPr>
          <w:spacing w:val="-6"/>
          <w:sz w:val="28"/>
          <w:szCs w:val="28"/>
        </w:rPr>
        <w:t xml:space="preserve"> вживання психоактивних речовин у віці 14 років, </w:t>
      </w:r>
      <w:r w:rsidR="001639C4" w:rsidRPr="00CC5422">
        <w:rPr>
          <w:spacing w:val="-6"/>
          <w:sz w:val="28"/>
          <w:szCs w:val="28"/>
        </w:rPr>
        <w:t xml:space="preserve">враховуючи </w:t>
      </w:r>
      <w:r w:rsidRPr="00CC5422">
        <w:rPr>
          <w:spacing w:val="-6"/>
          <w:sz w:val="28"/>
          <w:szCs w:val="28"/>
        </w:rPr>
        <w:t>кількість зібраного та утилізованого брудного інструментарію (шприців, голок) з вулиць міста</w:t>
      </w:r>
      <w:r w:rsidR="001639C4" w:rsidRPr="00CC5422">
        <w:rPr>
          <w:spacing w:val="-6"/>
          <w:sz w:val="28"/>
          <w:szCs w:val="28"/>
        </w:rPr>
        <w:t xml:space="preserve"> (</w:t>
      </w:r>
      <w:smartTag w:uri="urn:schemas-microsoft-com:office:smarttags" w:element="metricconverter">
        <w:smartTagPr>
          <w:attr w:name="ProductID" w:val="370 кг"/>
        </w:smartTagPr>
        <w:r w:rsidRPr="00CC5422">
          <w:rPr>
            <w:spacing w:val="-6"/>
            <w:sz w:val="28"/>
            <w:szCs w:val="28"/>
          </w:rPr>
          <w:t>370 кг</w:t>
        </w:r>
      </w:smartTag>
      <w:r w:rsidR="001639C4" w:rsidRPr="00CC5422">
        <w:rPr>
          <w:spacing w:val="-6"/>
          <w:sz w:val="28"/>
          <w:szCs w:val="28"/>
        </w:rPr>
        <w:t>)</w:t>
      </w:r>
      <w:r w:rsidRPr="00CC5422">
        <w:rPr>
          <w:spacing w:val="-6"/>
          <w:sz w:val="28"/>
          <w:szCs w:val="28"/>
        </w:rPr>
        <w:t xml:space="preserve">, кількість виявлених та зафарбованих на стінах пришкільних будівель написів </w:t>
      </w:r>
      <w:r w:rsidR="001639C4" w:rsidRPr="00CC5422">
        <w:rPr>
          <w:spacing w:val="-6"/>
          <w:sz w:val="28"/>
          <w:szCs w:val="28"/>
        </w:rPr>
        <w:t>І</w:t>
      </w:r>
      <w:r w:rsidRPr="00CC5422">
        <w:rPr>
          <w:spacing w:val="-6"/>
          <w:sz w:val="28"/>
          <w:szCs w:val="28"/>
        </w:rPr>
        <w:t>нтернет</w:t>
      </w:r>
      <w:r w:rsidR="001639C4" w:rsidRPr="00CC5422">
        <w:rPr>
          <w:spacing w:val="-6"/>
          <w:sz w:val="28"/>
          <w:szCs w:val="28"/>
        </w:rPr>
        <w:t>-</w:t>
      </w:r>
      <w:r w:rsidRPr="00CC5422">
        <w:rPr>
          <w:spacing w:val="-6"/>
          <w:sz w:val="28"/>
          <w:szCs w:val="28"/>
        </w:rPr>
        <w:t>магазинів збу</w:t>
      </w:r>
      <w:r w:rsidR="001639C4" w:rsidRPr="00CC5422">
        <w:rPr>
          <w:spacing w:val="-6"/>
          <w:sz w:val="28"/>
          <w:szCs w:val="28"/>
        </w:rPr>
        <w:t>т</w:t>
      </w:r>
      <w:r w:rsidRPr="00CC5422">
        <w:rPr>
          <w:spacing w:val="-6"/>
          <w:sz w:val="28"/>
          <w:szCs w:val="28"/>
        </w:rPr>
        <w:t xml:space="preserve">у наркоречовин </w:t>
      </w:r>
      <w:r w:rsidR="001639C4" w:rsidRPr="00CC5422">
        <w:rPr>
          <w:spacing w:val="-6"/>
          <w:sz w:val="28"/>
          <w:szCs w:val="28"/>
        </w:rPr>
        <w:t>(</w:t>
      </w:r>
      <w:r w:rsidRPr="00CC5422">
        <w:rPr>
          <w:spacing w:val="-6"/>
          <w:sz w:val="28"/>
          <w:szCs w:val="28"/>
        </w:rPr>
        <w:t>1276</w:t>
      </w:r>
      <w:r w:rsidR="001639C4" w:rsidRPr="00CC5422">
        <w:rPr>
          <w:spacing w:val="-6"/>
          <w:sz w:val="28"/>
          <w:szCs w:val="28"/>
        </w:rPr>
        <w:t xml:space="preserve"> об’яв)</w:t>
      </w:r>
      <w:r w:rsidRPr="00CC5422">
        <w:rPr>
          <w:spacing w:val="-6"/>
          <w:sz w:val="28"/>
          <w:szCs w:val="28"/>
        </w:rPr>
        <w:t xml:space="preserve">, формують потребу в забезпечені комплексної, системної роботи з формування стійкої позиції населення міста Чернівці на захист здоров’я та безпеки. </w:t>
      </w:r>
    </w:p>
    <w:p w:rsidR="004A6B2B" w:rsidRPr="00CC5422" w:rsidRDefault="001639C4" w:rsidP="004A6B2B">
      <w:pPr>
        <w:shd w:val="clear" w:color="auto" w:fill="FFFFFF"/>
        <w:ind w:firstLine="708"/>
        <w:jc w:val="both"/>
        <w:textAlignment w:val="baseline"/>
        <w:rPr>
          <w:sz w:val="28"/>
          <w:szCs w:val="28"/>
        </w:rPr>
      </w:pPr>
      <w:r w:rsidRPr="00CC5422">
        <w:rPr>
          <w:spacing w:val="-6"/>
          <w:sz w:val="28"/>
          <w:szCs w:val="28"/>
        </w:rPr>
        <w:t>Вирішення зазначених проблем потребує тісної співпраці на системній основі місцевої влади та громади міста Чернівців</w:t>
      </w:r>
      <w:r w:rsidR="008974DB" w:rsidRPr="00CC5422">
        <w:rPr>
          <w:spacing w:val="-6"/>
          <w:sz w:val="28"/>
          <w:szCs w:val="28"/>
        </w:rPr>
        <w:t xml:space="preserve">. </w:t>
      </w:r>
      <w:r w:rsidRPr="00CC5422">
        <w:rPr>
          <w:sz w:val="28"/>
          <w:szCs w:val="28"/>
        </w:rPr>
        <w:t xml:space="preserve">З метою </w:t>
      </w:r>
      <w:r w:rsidR="004A6B2B" w:rsidRPr="00CC5422">
        <w:rPr>
          <w:sz w:val="28"/>
          <w:szCs w:val="28"/>
        </w:rPr>
        <w:t xml:space="preserve">запровадження в </w:t>
      </w:r>
      <w:r w:rsidR="004A6B2B" w:rsidRPr="00CC5422">
        <w:rPr>
          <w:sz w:val="28"/>
          <w:szCs w:val="28"/>
        </w:rPr>
        <w:lastRenderedPageBreak/>
        <w:t xml:space="preserve">місті Чернівцях сучасної дієвої політики </w:t>
      </w:r>
      <w:r w:rsidR="00DF3BED" w:rsidRPr="00CC5422">
        <w:rPr>
          <w:sz w:val="28"/>
          <w:szCs w:val="28"/>
        </w:rPr>
        <w:t xml:space="preserve">щодо наркотиків, </w:t>
      </w:r>
      <w:r w:rsidR="004A6B2B" w:rsidRPr="00CC5422">
        <w:rPr>
          <w:sz w:val="28"/>
          <w:szCs w:val="28"/>
        </w:rPr>
        <w:t xml:space="preserve">сформованої </w:t>
      </w:r>
      <w:r w:rsidR="00DF3BED" w:rsidRPr="00CC5422">
        <w:rPr>
          <w:sz w:val="28"/>
          <w:szCs w:val="28"/>
        </w:rPr>
        <w:t xml:space="preserve">на засадах інтегрованого і збалансованого підходу до зменшення обсягу пропонування наркотиків, що знаходяться в незаконному обігу, та зниження попиту на них, подолання зловживання психоактивних речовин як небезпечного соціального явища, попередження наслідків від немедичного зловживання психоактивних речовин, з увагою на </w:t>
      </w:r>
      <w:r w:rsidR="004A6B2B" w:rsidRPr="00CC5422">
        <w:rPr>
          <w:sz w:val="28"/>
          <w:szCs w:val="28"/>
        </w:rPr>
        <w:t>мешканців</w:t>
      </w:r>
      <w:r w:rsidR="00DF3BED" w:rsidRPr="00CC5422">
        <w:rPr>
          <w:sz w:val="28"/>
          <w:szCs w:val="28"/>
        </w:rPr>
        <w:t>, які навчаються, працюють</w:t>
      </w:r>
      <w:r w:rsidR="004A6B2B" w:rsidRPr="00CC5422">
        <w:rPr>
          <w:sz w:val="28"/>
          <w:szCs w:val="28"/>
        </w:rPr>
        <w:t>,</w:t>
      </w:r>
      <w:r w:rsidR="00DF3BED" w:rsidRPr="00CC5422">
        <w:rPr>
          <w:sz w:val="28"/>
          <w:szCs w:val="28"/>
        </w:rPr>
        <w:t>є учасниками дорожнього руху</w:t>
      </w:r>
      <w:r w:rsidR="004A6B2B" w:rsidRPr="00CC5422">
        <w:rPr>
          <w:sz w:val="28"/>
          <w:szCs w:val="28"/>
        </w:rPr>
        <w:t xml:space="preserve"> тощо в місті Чернівцях та н</w:t>
      </w:r>
      <w:r w:rsidR="00DF3BED" w:rsidRPr="00CC5422">
        <w:rPr>
          <w:sz w:val="28"/>
          <w:szCs w:val="28"/>
        </w:rPr>
        <w:t>адання</w:t>
      </w:r>
      <w:r w:rsidR="004A6B2B" w:rsidRPr="00CC5422">
        <w:rPr>
          <w:sz w:val="28"/>
          <w:szCs w:val="28"/>
        </w:rPr>
        <w:t xml:space="preserve"> відповідної</w:t>
      </w:r>
      <w:r w:rsidR="00DF3BED" w:rsidRPr="00CC5422">
        <w:rPr>
          <w:sz w:val="28"/>
          <w:szCs w:val="28"/>
        </w:rPr>
        <w:t xml:space="preserve"> фінансової підтримки в реалізації</w:t>
      </w:r>
      <w:r w:rsidR="004A6B2B" w:rsidRPr="00CC5422">
        <w:rPr>
          <w:sz w:val="28"/>
          <w:szCs w:val="28"/>
        </w:rPr>
        <w:t xml:space="preserve"> </w:t>
      </w:r>
      <w:r w:rsidR="00DF3BED" w:rsidRPr="00CC5422">
        <w:rPr>
          <w:sz w:val="28"/>
          <w:szCs w:val="28"/>
        </w:rPr>
        <w:t xml:space="preserve"> </w:t>
      </w:r>
      <w:r w:rsidR="004A6B2B" w:rsidRPr="00CC5422">
        <w:rPr>
          <w:sz w:val="28"/>
          <w:szCs w:val="28"/>
        </w:rPr>
        <w:t xml:space="preserve">заходів, спрямованих на вирішення існуючих проблем, розроблена міська цільова </w:t>
      </w:r>
      <w:r w:rsidR="004A6B2B" w:rsidRPr="00CC5422">
        <w:rPr>
          <w:b/>
          <w:sz w:val="28"/>
          <w:szCs w:val="28"/>
        </w:rPr>
        <w:t xml:space="preserve">Програма </w:t>
      </w:r>
      <w:r w:rsidR="00C24D54">
        <w:rPr>
          <w:b/>
          <w:sz w:val="28"/>
          <w:szCs w:val="28"/>
        </w:rPr>
        <w:t xml:space="preserve"> </w:t>
      </w:r>
      <w:r w:rsidR="00565521">
        <w:rPr>
          <w:b/>
          <w:sz w:val="28"/>
          <w:szCs w:val="28"/>
        </w:rPr>
        <w:t>протидії розповсюдженню</w:t>
      </w:r>
      <w:r w:rsidR="00C24D54" w:rsidRPr="00C24D54">
        <w:rPr>
          <w:b/>
          <w:sz w:val="28"/>
          <w:szCs w:val="28"/>
        </w:rPr>
        <w:t xml:space="preserve"> наркотиків в місті Чернівцях на 2021-2023 роки  «Місто соціальної рівності, можливостей та безпеки» </w:t>
      </w:r>
      <w:r w:rsidR="004A6B2B" w:rsidRPr="00C24D54">
        <w:rPr>
          <w:b/>
          <w:sz w:val="28"/>
          <w:szCs w:val="28"/>
        </w:rPr>
        <w:t>(далі –</w:t>
      </w:r>
      <w:r w:rsidR="004A6B2B" w:rsidRPr="00CC5422">
        <w:rPr>
          <w:b/>
          <w:sz w:val="28"/>
          <w:szCs w:val="28"/>
        </w:rPr>
        <w:t xml:space="preserve"> Програма</w:t>
      </w:r>
      <w:r w:rsidR="004A6B2B" w:rsidRPr="00CC5422">
        <w:rPr>
          <w:sz w:val="28"/>
          <w:szCs w:val="28"/>
        </w:rPr>
        <w:t>).</w:t>
      </w:r>
    </w:p>
    <w:p w:rsidR="00DF3BED" w:rsidRPr="00CC5422" w:rsidRDefault="004A6B2B" w:rsidP="004A6B2B">
      <w:pPr>
        <w:shd w:val="clear" w:color="auto" w:fill="FFFFFF"/>
        <w:ind w:firstLine="708"/>
        <w:jc w:val="both"/>
        <w:textAlignment w:val="baseline"/>
        <w:rPr>
          <w:sz w:val="28"/>
          <w:szCs w:val="28"/>
        </w:rPr>
      </w:pPr>
      <w:r w:rsidRPr="00CC5422">
        <w:rPr>
          <w:sz w:val="28"/>
          <w:szCs w:val="28"/>
        </w:rPr>
        <w:t xml:space="preserve">   </w:t>
      </w:r>
      <w:r w:rsidR="00DF3BED" w:rsidRPr="00CC5422">
        <w:rPr>
          <w:b/>
          <w:sz w:val="28"/>
          <w:szCs w:val="28"/>
        </w:rPr>
        <w:t>Програми</w:t>
      </w:r>
      <w:r w:rsidR="00DF3BED" w:rsidRPr="00CC5422">
        <w:rPr>
          <w:sz w:val="28"/>
          <w:szCs w:val="28"/>
        </w:rPr>
        <w:t xml:space="preserve"> є внеском Чернівецької міської ради у впровадженні </w:t>
      </w:r>
      <w:r w:rsidR="00DF3BED" w:rsidRPr="00CC5422">
        <w:rPr>
          <w:b/>
          <w:sz w:val="28"/>
          <w:szCs w:val="28"/>
        </w:rPr>
        <w:t>Національної стратегії наркополітики</w:t>
      </w:r>
      <w:r w:rsidR="00DF3BED" w:rsidRPr="00CC5422">
        <w:rPr>
          <w:sz w:val="28"/>
          <w:szCs w:val="28"/>
        </w:rPr>
        <w:t>, у збереженні здоров’я краян, розбудови соціальної та освітньої сфер міста, посиленні ролі та взаємодії громадськості із органами місцевого самоврядування, створенні умов для безпеки на вулицях</w:t>
      </w:r>
      <w:r w:rsidRPr="00CC5422">
        <w:rPr>
          <w:sz w:val="28"/>
          <w:szCs w:val="28"/>
        </w:rPr>
        <w:t xml:space="preserve"> і дорогах міста Чернівців, його </w:t>
      </w:r>
      <w:r w:rsidR="00DF3BED" w:rsidRPr="00CC5422">
        <w:rPr>
          <w:sz w:val="28"/>
          <w:szCs w:val="28"/>
        </w:rPr>
        <w:t>економічного розвитку</w:t>
      </w:r>
      <w:r w:rsidRPr="00CC5422">
        <w:rPr>
          <w:sz w:val="28"/>
          <w:szCs w:val="28"/>
        </w:rPr>
        <w:t>,</w:t>
      </w:r>
      <w:r w:rsidR="00DF3BED" w:rsidRPr="00CC5422">
        <w:rPr>
          <w:sz w:val="28"/>
          <w:szCs w:val="28"/>
        </w:rPr>
        <w:t xml:space="preserve"> як міста привабливого й безпечного для молоді, вільного від хімічних залежностей та їх наслідків. </w:t>
      </w:r>
    </w:p>
    <w:p w:rsidR="00DF3BED" w:rsidRPr="00CC5422" w:rsidRDefault="00DF3BED" w:rsidP="006A70CF">
      <w:pPr>
        <w:pStyle w:val="Title"/>
        <w:ind w:firstLine="709"/>
        <w:jc w:val="both"/>
        <w:rPr>
          <w:b w:val="0"/>
          <w:sz w:val="28"/>
          <w:szCs w:val="28"/>
          <w:lang w:val="uk-UA"/>
        </w:rPr>
      </w:pPr>
    </w:p>
    <w:p w:rsidR="00AA0603" w:rsidRPr="00CC5422" w:rsidRDefault="00AA0603" w:rsidP="00AA0603">
      <w:pPr>
        <w:jc w:val="center"/>
        <w:rPr>
          <w:b/>
          <w:sz w:val="28"/>
          <w:szCs w:val="28"/>
        </w:rPr>
      </w:pPr>
      <w:r w:rsidRPr="00CC5422">
        <w:rPr>
          <w:b/>
          <w:sz w:val="28"/>
          <w:szCs w:val="28"/>
        </w:rPr>
        <w:t>3. Мета Програми</w:t>
      </w:r>
    </w:p>
    <w:p w:rsidR="004B4090" w:rsidRPr="00CC5422" w:rsidRDefault="004B4090" w:rsidP="00AA0603">
      <w:pPr>
        <w:jc w:val="center"/>
        <w:rPr>
          <w:b/>
          <w:sz w:val="28"/>
          <w:szCs w:val="28"/>
        </w:rPr>
      </w:pPr>
    </w:p>
    <w:p w:rsidR="00C011F1" w:rsidRPr="00CC5422" w:rsidRDefault="00C011F1" w:rsidP="00C011F1">
      <w:pPr>
        <w:jc w:val="both"/>
        <w:rPr>
          <w:sz w:val="28"/>
          <w:szCs w:val="28"/>
        </w:rPr>
      </w:pPr>
      <w:r w:rsidRPr="00CC5422">
        <w:t xml:space="preserve">      </w:t>
      </w:r>
      <w:r w:rsidRPr="00CC5422">
        <w:tab/>
      </w:r>
      <w:r w:rsidRPr="00CC5422">
        <w:rPr>
          <w:b/>
          <w:sz w:val="28"/>
          <w:szCs w:val="28"/>
        </w:rPr>
        <w:t>Метою</w:t>
      </w:r>
      <w:r w:rsidRPr="00CC5422">
        <w:rPr>
          <w:sz w:val="28"/>
          <w:szCs w:val="28"/>
        </w:rPr>
        <w:t xml:space="preserve"> </w:t>
      </w:r>
      <w:r w:rsidRPr="00CC5422">
        <w:rPr>
          <w:b/>
          <w:sz w:val="28"/>
          <w:szCs w:val="28"/>
        </w:rPr>
        <w:t>Програми</w:t>
      </w:r>
      <w:r w:rsidRPr="00CC5422">
        <w:rPr>
          <w:sz w:val="28"/>
          <w:szCs w:val="28"/>
        </w:rPr>
        <w:t xml:space="preserve"> є впровадження єдиної, узгодженої системи заходів зі збереження здоров’я та безпеки мешканців міста Чернівців, попередження поширення наркоманії та її наслідків, ВІЛ/СНІД та інших соціально небезпечних явищ.</w:t>
      </w:r>
    </w:p>
    <w:p w:rsidR="00526245" w:rsidRPr="00CC5422" w:rsidRDefault="00526245" w:rsidP="00AA0603">
      <w:pPr>
        <w:ind w:firstLine="720"/>
        <w:jc w:val="both"/>
        <w:rPr>
          <w:spacing w:val="-4"/>
          <w:sz w:val="28"/>
          <w:szCs w:val="28"/>
        </w:rPr>
      </w:pPr>
    </w:p>
    <w:p w:rsidR="00526245" w:rsidRPr="00CC5422" w:rsidRDefault="00526245" w:rsidP="00526245">
      <w:pPr>
        <w:jc w:val="center"/>
        <w:rPr>
          <w:b/>
          <w:sz w:val="28"/>
          <w:szCs w:val="28"/>
        </w:rPr>
      </w:pPr>
      <w:r w:rsidRPr="00CC5422">
        <w:rPr>
          <w:b/>
          <w:sz w:val="28"/>
          <w:szCs w:val="28"/>
        </w:rPr>
        <w:t>4.</w:t>
      </w:r>
      <w:r w:rsidRPr="00CC5422">
        <w:rPr>
          <w:sz w:val="28"/>
          <w:szCs w:val="28"/>
        </w:rPr>
        <w:t xml:space="preserve"> </w:t>
      </w:r>
      <w:r w:rsidRPr="00CC5422">
        <w:rPr>
          <w:b/>
          <w:sz w:val="28"/>
          <w:szCs w:val="28"/>
        </w:rPr>
        <w:t xml:space="preserve">Обґрунтування шляхів і способів розв’язання проблем, </w:t>
      </w:r>
    </w:p>
    <w:p w:rsidR="00526245" w:rsidRPr="00CC5422" w:rsidRDefault="00526245" w:rsidP="00526245">
      <w:pPr>
        <w:jc w:val="center"/>
        <w:rPr>
          <w:b/>
          <w:sz w:val="28"/>
          <w:szCs w:val="28"/>
        </w:rPr>
      </w:pPr>
      <w:r w:rsidRPr="00CC5422">
        <w:rPr>
          <w:b/>
          <w:sz w:val="28"/>
          <w:szCs w:val="28"/>
        </w:rPr>
        <w:t>строки та етапи виконання Програми</w:t>
      </w:r>
    </w:p>
    <w:p w:rsidR="00526245" w:rsidRPr="00CC5422" w:rsidRDefault="00526245" w:rsidP="00AA0603">
      <w:pPr>
        <w:ind w:firstLine="720"/>
        <w:jc w:val="both"/>
        <w:rPr>
          <w:spacing w:val="-4"/>
          <w:sz w:val="28"/>
          <w:szCs w:val="28"/>
        </w:rPr>
      </w:pPr>
    </w:p>
    <w:p w:rsidR="00E26E80" w:rsidRPr="00CC5422" w:rsidRDefault="00BA1EC0" w:rsidP="004B4090">
      <w:pPr>
        <w:pStyle w:val="Title"/>
        <w:ind w:firstLine="708"/>
        <w:jc w:val="both"/>
        <w:rPr>
          <w:b w:val="0"/>
          <w:sz w:val="28"/>
          <w:szCs w:val="28"/>
          <w:lang w:val="uk-UA"/>
        </w:rPr>
      </w:pPr>
      <w:r w:rsidRPr="00CC5422">
        <w:rPr>
          <w:b w:val="0"/>
          <w:sz w:val="28"/>
          <w:szCs w:val="28"/>
          <w:lang w:val="uk-UA"/>
        </w:rPr>
        <w:t xml:space="preserve">Розв’язання існуючих проблем пропонується здійснювати шляхом розроблення та </w:t>
      </w:r>
      <w:r w:rsidR="006F21DF" w:rsidRPr="00CC5422">
        <w:rPr>
          <w:b w:val="0"/>
          <w:sz w:val="28"/>
          <w:szCs w:val="28"/>
          <w:lang w:val="uk-UA"/>
        </w:rPr>
        <w:t>реалізації</w:t>
      </w:r>
      <w:r w:rsidRPr="00CC5422">
        <w:rPr>
          <w:b w:val="0"/>
          <w:sz w:val="28"/>
          <w:szCs w:val="28"/>
          <w:lang w:val="uk-UA"/>
        </w:rPr>
        <w:t xml:space="preserve"> заходів, які об’єднують інтереси соціальної, медичної, правоохоронної, громадської, освітньої сфер міста</w:t>
      </w:r>
      <w:r w:rsidR="006F21DF" w:rsidRPr="00CC5422">
        <w:rPr>
          <w:b w:val="0"/>
          <w:sz w:val="28"/>
          <w:szCs w:val="28"/>
          <w:lang w:val="uk-UA"/>
        </w:rPr>
        <w:t xml:space="preserve">, впровадження політики спільних дій у проведенні всіх просвітніх заходів, які </w:t>
      </w:r>
      <w:r w:rsidRPr="00CC5422">
        <w:rPr>
          <w:b w:val="0"/>
          <w:sz w:val="28"/>
          <w:szCs w:val="28"/>
          <w:lang w:val="uk-UA"/>
        </w:rPr>
        <w:t>враховують</w:t>
      </w:r>
      <w:r w:rsidR="006F21DF" w:rsidRPr="00CC5422">
        <w:rPr>
          <w:b w:val="0"/>
          <w:sz w:val="28"/>
          <w:szCs w:val="28"/>
          <w:lang w:val="uk-UA"/>
        </w:rPr>
        <w:t>, зокрема,</w:t>
      </w:r>
      <w:r w:rsidRPr="00CC5422">
        <w:rPr>
          <w:b w:val="0"/>
          <w:sz w:val="28"/>
          <w:szCs w:val="28"/>
          <w:lang w:val="uk-UA"/>
        </w:rPr>
        <w:t xml:space="preserve"> стандарти превентивної роботи із дітьми, молоддю та їх близьким оточенням віком від 6 до 18 років, </w:t>
      </w:r>
      <w:r w:rsidR="006F21DF" w:rsidRPr="00CC5422">
        <w:rPr>
          <w:b w:val="0"/>
          <w:sz w:val="28"/>
          <w:szCs w:val="28"/>
          <w:lang w:val="uk-UA"/>
        </w:rPr>
        <w:t xml:space="preserve">результати аналізу </w:t>
      </w:r>
      <w:r w:rsidRPr="00CC5422">
        <w:rPr>
          <w:b w:val="0"/>
          <w:sz w:val="28"/>
          <w:szCs w:val="28"/>
          <w:lang w:val="uk-UA"/>
        </w:rPr>
        <w:t>ризиків та потреб учнівської молоді</w:t>
      </w:r>
      <w:r w:rsidR="004B4090" w:rsidRPr="00CC5422">
        <w:rPr>
          <w:b w:val="0"/>
          <w:sz w:val="28"/>
          <w:szCs w:val="28"/>
          <w:lang w:val="uk-UA"/>
        </w:rPr>
        <w:t xml:space="preserve"> та спрямовані на </w:t>
      </w:r>
      <w:r w:rsidR="00885CE6" w:rsidRPr="00CC5422">
        <w:rPr>
          <w:b w:val="0"/>
          <w:sz w:val="28"/>
          <w:szCs w:val="28"/>
          <w:shd w:val="clear" w:color="auto" w:fill="FFFFFF"/>
          <w:lang w:val="uk-UA"/>
        </w:rPr>
        <w:t>профілактик</w:t>
      </w:r>
      <w:r w:rsidR="004B4090" w:rsidRPr="00CC5422">
        <w:rPr>
          <w:b w:val="0"/>
          <w:sz w:val="28"/>
          <w:szCs w:val="28"/>
          <w:shd w:val="clear" w:color="auto" w:fill="FFFFFF"/>
          <w:lang w:val="uk-UA"/>
        </w:rPr>
        <w:t>у</w:t>
      </w:r>
      <w:r w:rsidR="00885CE6" w:rsidRPr="00CC5422">
        <w:rPr>
          <w:b w:val="0"/>
          <w:sz w:val="28"/>
          <w:szCs w:val="28"/>
          <w:shd w:val="clear" w:color="auto" w:fill="FFFFFF"/>
          <w:lang w:val="uk-UA"/>
        </w:rPr>
        <w:t xml:space="preserve"> вживання наркотиків на всіх рівня виховання та соціалізації</w:t>
      </w:r>
      <w:r w:rsidR="006F21DF" w:rsidRPr="00CC5422">
        <w:rPr>
          <w:b w:val="0"/>
          <w:sz w:val="28"/>
          <w:szCs w:val="28"/>
          <w:shd w:val="clear" w:color="auto" w:fill="FFFFFF"/>
          <w:lang w:val="uk-UA"/>
        </w:rPr>
        <w:t>,</w:t>
      </w:r>
      <w:r w:rsidR="00885CE6" w:rsidRPr="00CC5422">
        <w:rPr>
          <w:b w:val="0"/>
          <w:sz w:val="28"/>
          <w:szCs w:val="28"/>
          <w:shd w:val="clear" w:color="auto" w:fill="FFFFFF"/>
          <w:lang w:val="uk-UA"/>
        </w:rPr>
        <w:t>зменшення шкоди від зловживання психоактивними речовинами</w:t>
      </w:r>
      <w:r w:rsidR="004B4090" w:rsidRPr="00CC5422">
        <w:rPr>
          <w:b w:val="0"/>
          <w:sz w:val="28"/>
          <w:szCs w:val="28"/>
          <w:shd w:val="clear" w:color="auto" w:fill="FFFFFF"/>
          <w:lang w:val="uk-UA"/>
        </w:rPr>
        <w:t xml:space="preserve">, </w:t>
      </w:r>
      <w:r w:rsidR="00885CE6" w:rsidRPr="00CC5422">
        <w:rPr>
          <w:b w:val="0"/>
          <w:sz w:val="28"/>
          <w:szCs w:val="28"/>
          <w:shd w:val="clear" w:color="auto" w:fill="FFFFFF"/>
          <w:lang w:val="uk-UA"/>
        </w:rPr>
        <w:t>посиленні взаємодії державних органів з громадою для підтримки місцевих ініціатив</w:t>
      </w:r>
      <w:r w:rsidR="004B4090" w:rsidRPr="00CC5422">
        <w:rPr>
          <w:b w:val="0"/>
          <w:sz w:val="28"/>
          <w:szCs w:val="28"/>
          <w:shd w:val="clear" w:color="auto" w:fill="FFFFFF"/>
          <w:lang w:val="uk-UA"/>
        </w:rPr>
        <w:t xml:space="preserve"> та </w:t>
      </w:r>
      <w:r w:rsidR="00885CE6" w:rsidRPr="00CC5422">
        <w:rPr>
          <w:b w:val="0"/>
          <w:sz w:val="28"/>
          <w:szCs w:val="28"/>
          <w:shd w:val="clear" w:color="auto" w:fill="FFFFFF"/>
          <w:lang w:val="uk-UA"/>
        </w:rPr>
        <w:t>лікуванні та реабілітації людей з психічними та поведінковими розладами внаслідок вживання психоактивних речовин тощо.</w:t>
      </w:r>
      <w:r w:rsidR="00AA0603" w:rsidRPr="00CC5422">
        <w:rPr>
          <w:b w:val="0"/>
          <w:sz w:val="28"/>
          <w:szCs w:val="28"/>
          <w:lang w:val="uk-UA"/>
        </w:rPr>
        <w:t xml:space="preserve"> </w:t>
      </w:r>
    </w:p>
    <w:p w:rsidR="006A70CF" w:rsidRPr="00CC5422" w:rsidRDefault="006A70CF" w:rsidP="006A70CF">
      <w:pPr>
        <w:pStyle w:val="1"/>
        <w:spacing w:line="240" w:lineRule="auto"/>
        <w:ind w:left="0" w:firstLine="709"/>
        <w:jc w:val="both"/>
        <w:rPr>
          <w:rFonts w:ascii="Times New Roman" w:hAnsi="Times New Roman" w:cs="Times New Roman"/>
          <w:color w:val="auto"/>
          <w:sz w:val="28"/>
          <w:szCs w:val="28"/>
        </w:rPr>
      </w:pPr>
      <w:r w:rsidRPr="00CC5422">
        <w:rPr>
          <w:rFonts w:ascii="Times New Roman" w:hAnsi="Times New Roman" w:cs="Times New Roman"/>
          <w:b/>
          <w:color w:val="auto"/>
          <w:sz w:val="28"/>
          <w:szCs w:val="28"/>
        </w:rPr>
        <w:t>Програму</w:t>
      </w:r>
      <w:r w:rsidRPr="00CC5422">
        <w:rPr>
          <w:rFonts w:ascii="Times New Roman" w:hAnsi="Times New Roman" w:cs="Times New Roman"/>
          <w:color w:val="auto"/>
          <w:sz w:val="28"/>
          <w:szCs w:val="28"/>
        </w:rPr>
        <w:t xml:space="preserve"> передбачається реалізовувати впродовж 2021-2023 років. </w:t>
      </w:r>
      <w:r w:rsidRPr="00CC5422">
        <w:rPr>
          <w:rFonts w:ascii="Times New Roman" w:hAnsi="Times New Roman" w:cs="Times New Roman"/>
          <w:b/>
          <w:color w:val="auto"/>
          <w:sz w:val="28"/>
          <w:szCs w:val="28"/>
        </w:rPr>
        <w:t>Програма</w:t>
      </w:r>
      <w:r w:rsidRPr="00CC5422">
        <w:rPr>
          <w:rFonts w:ascii="Times New Roman" w:hAnsi="Times New Roman" w:cs="Times New Roman"/>
          <w:color w:val="auto"/>
          <w:sz w:val="28"/>
          <w:szCs w:val="28"/>
        </w:rPr>
        <w:t xml:space="preserve"> не є довгостроковою і не передбачає окремі етапи її виконання.</w:t>
      </w:r>
    </w:p>
    <w:p w:rsidR="006A70CF" w:rsidRPr="00CC5422" w:rsidRDefault="006A70CF" w:rsidP="006A70CF">
      <w:pPr>
        <w:pStyle w:val="1"/>
        <w:spacing w:line="240" w:lineRule="auto"/>
        <w:ind w:left="0" w:firstLine="709"/>
        <w:jc w:val="both"/>
        <w:rPr>
          <w:rFonts w:ascii="Times New Roman" w:hAnsi="Times New Roman" w:cs="Times New Roman"/>
          <w:color w:val="auto"/>
          <w:sz w:val="28"/>
          <w:szCs w:val="28"/>
        </w:rPr>
      </w:pPr>
      <w:r w:rsidRPr="00CC5422">
        <w:rPr>
          <w:rFonts w:ascii="Times New Roman" w:hAnsi="Times New Roman" w:cs="Times New Roman"/>
          <w:color w:val="auto"/>
          <w:sz w:val="28"/>
          <w:szCs w:val="28"/>
        </w:rPr>
        <w:lastRenderedPageBreak/>
        <w:t xml:space="preserve">Впродовж терміну дії </w:t>
      </w:r>
      <w:r w:rsidRPr="00CC5422">
        <w:rPr>
          <w:rFonts w:ascii="Times New Roman" w:hAnsi="Times New Roman" w:cs="Times New Roman"/>
          <w:b/>
          <w:color w:val="auto"/>
          <w:sz w:val="28"/>
          <w:szCs w:val="28"/>
        </w:rPr>
        <w:t>Програма</w:t>
      </w:r>
      <w:r w:rsidRPr="00CC5422">
        <w:rPr>
          <w:rFonts w:ascii="Times New Roman" w:hAnsi="Times New Roman" w:cs="Times New Roman"/>
          <w:color w:val="auto"/>
          <w:sz w:val="28"/>
          <w:szCs w:val="28"/>
        </w:rPr>
        <w:t xml:space="preserve"> є складовою частиною щорічної </w:t>
      </w:r>
      <w:r w:rsidRPr="00CC5422">
        <w:rPr>
          <w:rFonts w:ascii="Times New Roman" w:hAnsi="Times New Roman" w:cs="Times New Roman"/>
          <w:b/>
          <w:color w:val="auto"/>
          <w:sz w:val="28"/>
          <w:szCs w:val="28"/>
        </w:rPr>
        <w:t>Програми економічного і соціального розвитку міста Чернівців</w:t>
      </w:r>
      <w:r w:rsidRPr="00CC5422">
        <w:rPr>
          <w:rFonts w:ascii="Times New Roman" w:hAnsi="Times New Roman" w:cs="Times New Roman"/>
          <w:color w:val="auto"/>
          <w:sz w:val="28"/>
          <w:szCs w:val="28"/>
        </w:rPr>
        <w:t>.</w:t>
      </w:r>
    </w:p>
    <w:p w:rsidR="00AC3E90" w:rsidRPr="00CC5422" w:rsidRDefault="00AC3E90" w:rsidP="006A70CF">
      <w:pPr>
        <w:pStyle w:val="1"/>
        <w:spacing w:line="240" w:lineRule="auto"/>
        <w:ind w:left="0" w:firstLine="709"/>
        <w:jc w:val="both"/>
        <w:rPr>
          <w:rFonts w:ascii="Times New Roman" w:hAnsi="Times New Roman" w:cs="Times New Roman"/>
          <w:color w:val="auto"/>
          <w:sz w:val="28"/>
          <w:szCs w:val="28"/>
        </w:rPr>
      </w:pPr>
    </w:p>
    <w:p w:rsidR="00AC3E90" w:rsidRPr="00CC5422" w:rsidRDefault="00AC3E90" w:rsidP="00AC3E90">
      <w:pPr>
        <w:jc w:val="center"/>
        <w:rPr>
          <w:b/>
          <w:sz w:val="28"/>
          <w:szCs w:val="28"/>
        </w:rPr>
      </w:pPr>
      <w:r w:rsidRPr="00CC5422">
        <w:rPr>
          <w:b/>
          <w:sz w:val="28"/>
          <w:szCs w:val="28"/>
        </w:rPr>
        <w:t>5. Перелік завдань Програми та результативні показники</w:t>
      </w:r>
    </w:p>
    <w:p w:rsidR="00AC3E90" w:rsidRPr="00CC5422" w:rsidRDefault="00AC3E90" w:rsidP="00AC3E90">
      <w:pPr>
        <w:jc w:val="center"/>
        <w:rPr>
          <w:b/>
          <w:sz w:val="28"/>
          <w:szCs w:val="28"/>
        </w:rPr>
      </w:pPr>
    </w:p>
    <w:p w:rsidR="00324CB1" w:rsidRPr="00CC5422" w:rsidRDefault="008A32D8" w:rsidP="00324CB1">
      <w:pPr>
        <w:shd w:val="clear" w:color="auto" w:fill="FFFFFF"/>
        <w:ind w:firstLine="708"/>
        <w:jc w:val="both"/>
        <w:textAlignment w:val="baseline"/>
        <w:rPr>
          <w:sz w:val="28"/>
          <w:szCs w:val="28"/>
        </w:rPr>
      </w:pPr>
      <w:r w:rsidRPr="00CC5422">
        <w:rPr>
          <w:sz w:val="28"/>
          <w:szCs w:val="28"/>
        </w:rPr>
        <w:t xml:space="preserve">Досягнення мети  </w:t>
      </w:r>
      <w:r w:rsidRPr="00CC5422">
        <w:rPr>
          <w:b/>
          <w:sz w:val="28"/>
          <w:szCs w:val="28"/>
        </w:rPr>
        <w:t>Програми</w:t>
      </w:r>
      <w:r w:rsidRPr="00CC5422">
        <w:rPr>
          <w:sz w:val="28"/>
          <w:szCs w:val="28"/>
        </w:rPr>
        <w:t xml:space="preserve"> передбачає співпрацю міської влади та громади міста, яка буде спрямована на </w:t>
      </w:r>
      <w:r w:rsidR="00324CB1" w:rsidRPr="00CC5422">
        <w:rPr>
          <w:sz w:val="28"/>
          <w:szCs w:val="28"/>
        </w:rPr>
        <w:t>стабілізацію та розвиток усіх секторів виконання Стратегії України щодо попередження незаконного вживання наркотиків та психоактивних речовин та попередженні наслідків їх немедичного вживання, подолання окремих кризових явищ та сприяти вирішенню проблемних питань соціально-економічного розвитку на території міста Чернівців.</w:t>
      </w:r>
    </w:p>
    <w:p w:rsidR="00324CB1" w:rsidRPr="00CC5422" w:rsidRDefault="00324CB1" w:rsidP="00324CB1">
      <w:pPr>
        <w:shd w:val="clear" w:color="auto" w:fill="FFFFFF"/>
        <w:ind w:firstLine="708"/>
        <w:jc w:val="both"/>
        <w:textAlignment w:val="baseline"/>
        <w:rPr>
          <w:sz w:val="28"/>
          <w:szCs w:val="28"/>
        </w:rPr>
      </w:pPr>
      <w:r w:rsidRPr="00CC5422">
        <w:rPr>
          <w:sz w:val="28"/>
          <w:szCs w:val="28"/>
        </w:rPr>
        <w:t xml:space="preserve">Основним завданням </w:t>
      </w:r>
      <w:r w:rsidRPr="00CC5422">
        <w:rPr>
          <w:b/>
          <w:sz w:val="28"/>
          <w:szCs w:val="28"/>
        </w:rPr>
        <w:t>Програми</w:t>
      </w:r>
      <w:r w:rsidRPr="00CC5422">
        <w:rPr>
          <w:sz w:val="28"/>
          <w:szCs w:val="28"/>
        </w:rPr>
        <w:t xml:space="preserve"> є наступні:</w:t>
      </w:r>
    </w:p>
    <w:p w:rsidR="00324CB1" w:rsidRPr="00CC5422" w:rsidRDefault="00324CB1" w:rsidP="00324CB1">
      <w:pPr>
        <w:shd w:val="clear" w:color="auto" w:fill="FFFFFF"/>
        <w:ind w:firstLine="708"/>
        <w:jc w:val="both"/>
        <w:textAlignment w:val="baseline"/>
        <w:rPr>
          <w:sz w:val="28"/>
          <w:szCs w:val="28"/>
        </w:rPr>
      </w:pPr>
      <w:r w:rsidRPr="00CC5422">
        <w:rPr>
          <w:sz w:val="28"/>
          <w:szCs w:val="28"/>
        </w:rPr>
        <w:t xml:space="preserve">-інтегрований підхід </w:t>
      </w:r>
      <w:r w:rsidR="000E537B" w:rsidRPr="00CC5422">
        <w:rPr>
          <w:sz w:val="28"/>
          <w:szCs w:val="28"/>
        </w:rPr>
        <w:t xml:space="preserve">на </w:t>
      </w:r>
      <w:r w:rsidRPr="00CC5422">
        <w:rPr>
          <w:sz w:val="28"/>
          <w:szCs w:val="28"/>
        </w:rPr>
        <w:t xml:space="preserve">рівнях індивідуума, спільнот з ризикованою поведінкою та середовища, дотримання </w:t>
      </w:r>
      <w:r w:rsidR="000E537B" w:rsidRPr="00CC5422">
        <w:rPr>
          <w:sz w:val="28"/>
          <w:szCs w:val="28"/>
        </w:rPr>
        <w:t>міжнародних стандартів та</w:t>
      </w:r>
      <w:r w:rsidRPr="00CC5422">
        <w:rPr>
          <w:sz w:val="28"/>
          <w:szCs w:val="28"/>
        </w:rPr>
        <w:t xml:space="preserve"> загальноприйняти</w:t>
      </w:r>
      <w:r w:rsidR="000E537B" w:rsidRPr="00CC5422">
        <w:rPr>
          <w:sz w:val="28"/>
          <w:szCs w:val="28"/>
        </w:rPr>
        <w:t>х</w:t>
      </w:r>
      <w:r w:rsidRPr="00CC5422">
        <w:rPr>
          <w:sz w:val="28"/>
          <w:szCs w:val="28"/>
        </w:rPr>
        <w:t xml:space="preserve"> принцип</w:t>
      </w:r>
      <w:r w:rsidR="000E537B" w:rsidRPr="00CC5422">
        <w:rPr>
          <w:sz w:val="28"/>
          <w:szCs w:val="28"/>
        </w:rPr>
        <w:t>ів</w:t>
      </w:r>
      <w:r w:rsidRPr="00CC5422">
        <w:rPr>
          <w:sz w:val="28"/>
          <w:szCs w:val="28"/>
        </w:rPr>
        <w:t xml:space="preserve"> добровільності, гуманності, соціально</w:t>
      </w:r>
      <w:r w:rsidR="000E537B" w:rsidRPr="00CC5422">
        <w:rPr>
          <w:sz w:val="28"/>
          <w:szCs w:val="28"/>
        </w:rPr>
        <w:t>ї</w:t>
      </w:r>
      <w:r w:rsidRPr="00CC5422">
        <w:rPr>
          <w:sz w:val="28"/>
          <w:szCs w:val="28"/>
        </w:rPr>
        <w:t xml:space="preserve"> справедливості та законності напрям</w:t>
      </w:r>
      <w:r w:rsidR="000E537B" w:rsidRPr="00CC5422">
        <w:rPr>
          <w:sz w:val="28"/>
          <w:szCs w:val="28"/>
        </w:rPr>
        <w:t>ів</w:t>
      </w:r>
      <w:r w:rsidRPr="00CC5422">
        <w:rPr>
          <w:sz w:val="28"/>
          <w:szCs w:val="28"/>
        </w:rPr>
        <w:t xml:space="preserve"> діяльності</w:t>
      </w:r>
      <w:r w:rsidR="000E537B" w:rsidRPr="00CC5422">
        <w:rPr>
          <w:sz w:val="28"/>
          <w:szCs w:val="28"/>
        </w:rPr>
        <w:t>;</w:t>
      </w:r>
    </w:p>
    <w:p w:rsidR="00324CB1" w:rsidRPr="00CC5422" w:rsidRDefault="00324CB1" w:rsidP="00324CB1">
      <w:pPr>
        <w:shd w:val="clear" w:color="auto" w:fill="FFFFFF"/>
        <w:ind w:firstLine="708"/>
        <w:jc w:val="both"/>
        <w:textAlignment w:val="baseline"/>
        <w:rPr>
          <w:sz w:val="28"/>
          <w:szCs w:val="28"/>
        </w:rPr>
      </w:pPr>
      <w:r w:rsidRPr="00CC5422">
        <w:rPr>
          <w:sz w:val="28"/>
          <w:szCs w:val="28"/>
        </w:rPr>
        <w:t>-забезпечення стабільної, системної роботи суб’єктів наркополітики міста Чернівців в протидії немедичного вживання психоактивих речовин та їх наслідків, впливу на життя, розвиток та здоров’я чернівчан;</w:t>
      </w:r>
    </w:p>
    <w:p w:rsidR="00324CB1" w:rsidRPr="00CC5422" w:rsidRDefault="00324CB1" w:rsidP="00324CB1">
      <w:pPr>
        <w:shd w:val="clear" w:color="auto" w:fill="FFFFFF"/>
        <w:ind w:firstLine="708"/>
        <w:jc w:val="both"/>
        <w:textAlignment w:val="baseline"/>
        <w:rPr>
          <w:sz w:val="28"/>
          <w:szCs w:val="28"/>
        </w:rPr>
      </w:pPr>
      <w:r w:rsidRPr="00CC5422">
        <w:rPr>
          <w:sz w:val="28"/>
          <w:szCs w:val="28"/>
        </w:rPr>
        <w:t>-забезпечення соціальної справедливості, прав на безпеку та захист від соціально-небезпечних явищ дітей, молоді, працездатного населення та учасників дорожнього руху;</w:t>
      </w:r>
    </w:p>
    <w:p w:rsidR="000E537B" w:rsidRPr="00CC5422" w:rsidRDefault="000E537B" w:rsidP="000E537B">
      <w:pPr>
        <w:shd w:val="clear" w:color="auto" w:fill="FFFFFF"/>
        <w:ind w:firstLine="169"/>
        <w:jc w:val="both"/>
        <w:textAlignment w:val="baseline"/>
        <w:rPr>
          <w:sz w:val="28"/>
          <w:szCs w:val="28"/>
        </w:rPr>
      </w:pPr>
      <w:r w:rsidRPr="00CC5422">
        <w:rPr>
          <w:sz w:val="28"/>
          <w:szCs w:val="28"/>
        </w:rPr>
        <w:t>-з</w:t>
      </w:r>
      <w:r w:rsidR="00324CB1" w:rsidRPr="00CC5422">
        <w:rPr>
          <w:sz w:val="28"/>
          <w:szCs w:val="28"/>
        </w:rPr>
        <w:t>абезпечення доступу та отримання якісних інформаційних, соціальних, правових</w:t>
      </w:r>
      <w:r w:rsidRPr="00CC5422">
        <w:rPr>
          <w:sz w:val="28"/>
          <w:szCs w:val="28"/>
        </w:rPr>
        <w:t>,</w:t>
      </w:r>
      <w:r w:rsidR="00324CB1" w:rsidRPr="00CC5422">
        <w:rPr>
          <w:sz w:val="28"/>
          <w:szCs w:val="28"/>
        </w:rPr>
        <w:t xml:space="preserve"> освітніх, психокорекційних послуг та соціалізації. </w:t>
      </w:r>
    </w:p>
    <w:p w:rsidR="00BE1AFB" w:rsidRPr="00CC5422" w:rsidRDefault="004B4090" w:rsidP="000E537B">
      <w:pPr>
        <w:shd w:val="clear" w:color="auto" w:fill="FFFFFF"/>
        <w:ind w:firstLine="539"/>
        <w:jc w:val="both"/>
        <w:textAlignment w:val="baseline"/>
        <w:rPr>
          <w:sz w:val="28"/>
          <w:szCs w:val="28"/>
          <w:lang w:eastAsia="uk-UA"/>
        </w:rPr>
      </w:pPr>
      <w:r w:rsidRPr="00CC5422">
        <w:rPr>
          <w:sz w:val="28"/>
          <w:szCs w:val="28"/>
        </w:rPr>
        <w:t xml:space="preserve">Фінансування заходів </w:t>
      </w:r>
      <w:r w:rsidRPr="00CC5422">
        <w:rPr>
          <w:b/>
          <w:sz w:val="28"/>
          <w:szCs w:val="28"/>
        </w:rPr>
        <w:t>Програм</w:t>
      </w:r>
      <w:r w:rsidR="000E537B" w:rsidRPr="00CC5422">
        <w:rPr>
          <w:b/>
          <w:sz w:val="28"/>
          <w:szCs w:val="28"/>
        </w:rPr>
        <w:t>и</w:t>
      </w:r>
      <w:r w:rsidRPr="00CC5422">
        <w:rPr>
          <w:sz w:val="28"/>
          <w:szCs w:val="28"/>
        </w:rPr>
        <w:t xml:space="preserve"> здійснюватиметься за рахунок коштів </w:t>
      </w:r>
      <w:r w:rsidR="000E537B" w:rsidRPr="00CC5422">
        <w:rPr>
          <w:sz w:val="28"/>
          <w:szCs w:val="28"/>
        </w:rPr>
        <w:t xml:space="preserve">бюджету Чернівецької міської територіальної громади </w:t>
      </w:r>
      <w:r w:rsidR="000E537B" w:rsidRPr="00CC5422">
        <w:rPr>
          <w:sz w:val="28"/>
          <w:szCs w:val="28"/>
          <w:lang w:eastAsia="uk-UA"/>
        </w:rPr>
        <w:t>в межах асигнувань, затверджених в бюджеті на відповідний рік, в т.ч.,</w:t>
      </w:r>
      <w:r w:rsidR="000E537B" w:rsidRPr="00CC5422">
        <w:rPr>
          <w:b/>
          <w:i/>
          <w:sz w:val="28"/>
          <w:szCs w:val="28"/>
          <w:lang w:eastAsia="uk-UA"/>
        </w:rPr>
        <w:t xml:space="preserve"> </w:t>
      </w:r>
      <w:r w:rsidR="000E537B" w:rsidRPr="00CC5422">
        <w:rPr>
          <w:sz w:val="28"/>
          <w:szCs w:val="28"/>
          <w:lang w:eastAsia="uk-UA"/>
        </w:rPr>
        <w:t>через механізм соціального замовлення, та інших джерел, не заборонених чинним законодавством</w:t>
      </w:r>
      <w:r w:rsidR="00BE1AFB" w:rsidRPr="00CC5422">
        <w:rPr>
          <w:sz w:val="28"/>
          <w:szCs w:val="28"/>
          <w:lang w:eastAsia="uk-UA"/>
        </w:rPr>
        <w:t>, зокрема,</w:t>
      </w:r>
      <w:r w:rsidR="000E537B" w:rsidRPr="00CC5422">
        <w:rPr>
          <w:sz w:val="28"/>
          <w:szCs w:val="28"/>
          <w:lang w:eastAsia="uk-UA"/>
        </w:rPr>
        <w:t xml:space="preserve"> коштів інвесторів відповідно до укладених угод</w:t>
      </w:r>
      <w:r w:rsidR="00BE1AFB" w:rsidRPr="00CC5422">
        <w:rPr>
          <w:sz w:val="28"/>
          <w:szCs w:val="28"/>
          <w:lang w:eastAsia="uk-UA"/>
        </w:rPr>
        <w:t>, грантів, які виділяються на реалізацію державних та міжнародних програм тощо.</w:t>
      </w:r>
    </w:p>
    <w:p w:rsidR="000E537B" w:rsidRPr="00CC5422" w:rsidRDefault="00BE1AFB" w:rsidP="000E537B">
      <w:pPr>
        <w:shd w:val="clear" w:color="auto" w:fill="FFFFFF"/>
        <w:ind w:firstLine="539"/>
        <w:jc w:val="both"/>
        <w:textAlignment w:val="baseline"/>
        <w:rPr>
          <w:sz w:val="28"/>
          <w:szCs w:val="28"/>
          <w:lang w:eastAsia="uk-UA"/>
        </w:rPr>
      </w:pPr>
      <w:r w:rsidRPr="00CC5422">
        <w:rPr>
          <w:sz w:val="28"/>
          <w:szCs w:val="28"/>
          <w:lang w:eastAsia="uk-UA"/>
        </w:rPr>
        <w:t xml:space="preserve">Головним розпорядником коштів </w:t>
      </w:r>
      <w:r w:rsidRPr="00CC5422">
        <w:rPr>
          <w:b/>
          <w:sz w:val="28"/>
          <w:szCs w:val="28"/>
          <w:lang w:eastAsia="uk-UA"/>
        </w:rPr>
        <w:t>Програми</w:t>
      </w:r>
      <w:r w:rsidRPr="00CC5422">
        <w:rPr>
          <w:sz w:val="28"/>
          <w:szCs w:val="28"/>
          <w:lang w:eastAsia="uk-UA"/>
        </w:rPr>
        <w:t xml:space="preserve"> є </w:t>
      </w:r>
      <w:r w:rsidR="00CC5422">
        <w:rPr>
          <w:sz w:val="28"/>
          <w:szCs w:val="28"/>
          <w:lang w:eastAsia="uk-UA"/>
        </w:rPr>
        <w:t>відділ у справах сім’ї та молоді міської ради.</w:t>
      </w:r>
    </w:p>
    <w:p w:rsidR="00BE1AFB" w:rsidRPr="00CC5422" w:rsidRDefault="00BE1AFB" w:rsidP="00BE1AFB">
      <w:pPr>
        <w:ind w:firstLine="539"/>
        <w:jc w:val="both"/>
        <w:rPr>
          <w:sz w:val="28"/>
        </w:rPr>
      </w:pPr>
      <w:r w:rsidRPr="00CC5422">
        <w:rPr>
          <w:sz w:val="28"/>
        </w:rPr>
        <w:t xml:space="preserve">Ресурсне забезпечення </w:t>
      </w:r>
      <w:r w:rsidRPr="00CC5422">
        <w:rPr>
          <w:b/>
          <w:sz w:val="28"/>
        </w:rPr>
        <w:t>Програми</w:t>
      </w:r>
      <w:r w:rsidRPr="00CC5422">
        <w:rPr>
          <w:sz w:val="28"/>
        </w:rPr>
        <w:t xml:space="preserve"> наведено в </w:t>
      </w:r>
      <w:r w:rsidRPr="00CC5422">
        <w:rPr>
          <w:b/>
          <w:sz w:val="28"/>
        </w:rPr>
        <w:t>Додатку 1</w:t>
      </w:r>
      <w:r w:rsidRPr="00CC5422">
        <w:rPr>
          <w:sz w:val="28"/>
        </w:rPr>
        <w:t>.</w:t>
      </w:r>
    </w:p>
    <w:p w:rsidR="00A72383" w:rsidRPr="00CC5422" w:rsidRDefault="00A72383" w:rsidP="00BE1AFB">
      <w:pPr>
        <w:ind w:firstLine="539"/>
        <w:jc w:val="both"/>
        <w:rPr>
          <w:sz w:val="28"/>
          <w:szCs w:val="28"/>
        </w:rPr>
      </w:pPr>
      <w:r w:rsidRPr="00CC5422">
        <w:rPr>
          <w:sz w:val="28"/>
          <w:szCs w:val="28"/>
        </w:rPr>
        <w:t xml:space="preserve">Очікується, що реалізація завдань </w:t>
      </w:r>
      <w:r w:rsidRPr="00CC5422">
        <w:rPr>
          <w:b/>
          <w:sz w:val="28"/>
          <w:szCs w:val="28"/>
        </w:rPr>
        <w:t>Програми</w:t>
      </w:r>
      <w:r w:rsidRPr="00CC5422">
        <w:rPr>
          <w:sz w:val="28"/>
          <w:szCs w:val="28"/>
        </w:rPr>
        <w:t xml:space="preserve"> дозволить досягнути наступних результатів: </w:t>
      </w:r>
    </w:p>
    <w:p w:rsidR="00700968" w:rsidRPr="00CC5422" w:rsidRDefault="00700968" w:rsidP="00700968">
      <w:pPr>
        <w:shd w:val="clear" w:color="auto" w:fill="FFFFFF"/>
        <w:ind w:firstLine="708"/>
        <w:jc w:val="both"/>
        <w:textAlignment w:val="baseline"/>
        <w:rPr>
          <w:sz w:val="28"/>
          <w:szCs w:val="28"/>
        </w:rPr>
      </w:pPr>
      <w:r w:rsidRPr="00CC5422">
        <w:rPr>
          <w:spacing w:val="-6"/>
          <w:sz w:val="28"/>
          <w:szCs w:val="28"/>
        </w:rPr>
        <w:t>-</w:t>
      </w:r>
      <w:r w:rsidRPr="00CC5422">
        <w:rPr>
          <w:sz w:val="28"/>
          <w:szCs w:val="28"/>
        </w:rPr>
        <w:t xml:space="preserve">скорочення попиту на немедичне вживання наркотиків та психоактивних речовин серед молоді, зокрема, осіб віком до 18 років; </w:t>
      </w:r>
    </w:p>
    <w:p w:rsidR="00700968" w:rsidRPr="00CC5422" w:rsidRDefault="00700968" w:rsidP="00700968">
      <w:pPr>
        <w:shd w:val="clear" w:color="auto" w:fill="FFFFFF"/>
        <w:ind w:firstLine="708"/>
        <w:jc w:val="both"/>
        <w:textAlignment w:val="baseline"/>
        <w:rPr>
          <w:sz w:val="28"/>
          <w:szCs w:val="28"/>
        </w:rPr>
      </w:pPr>
      <w:r w:rsidRPr="00CC5422">
        <w:rPr>
          <w:sz w:val="28"/>
          <w:szCs w:val="28"/>
        </w:rPr>
        <w:t>-підвищення якості соціальних та освітніх програм з формування умов для безпечної життєдіяльності та розвитку мешканців міста;</w:t>
      </w:r>
    </w:p>
    <w:p w:rsidR="00700968" w:rsidRPr="00CC5422" w:rsidRDefault="00700968" w:rsidP="00700968">
      <w:pPr>
        <w:shd w:val="clear" w:color="auto" w:fill="FFFFFF"/>
        <w:ind w:firstLine="708"/>
        <w:jc w:val="both"/>
        <w:textAlignment w:val="baseline"/>
        <w:rPr>
          <w:sz w:val="28"/>
          <w:szCs w:val="28"/>
        </w:rPr>
      </w:pPr>
      <w:r w:rsidRPr="00CC5422">
        <w:rPr>
          <w:sz w:val="28"/>
          <w:szCs w:val="28"/>
        </w:rPr>
        <w:t xml:space="preserve">-попередження скоєння протиправної поведінки під дією психоактивних речовин; </w:t>
      </w:r>
    </w:p>
    <w:p w:rsidR="00700968" w:rsidRPr="00CC5422" w:rsidRDefault="00700968" w:rsidP="00700968">
      <w:pPr>
        <w:shd w:val="clear" w:color="auto" w:fill="FFFFFF"/>
        <w:ind w:firstLine="708"/>
        <w:jc w:val="both"/>
        <w:textAlignment w:val="baseline"/>
        <w:rPr>
          <w:sz w:val="28"/>
          <w:szCs w:val="28"/>
        </w:rPr>
      </w:pPr>
      <w:r w:rsidRPr="00CC5422">
        <w:rPr>
          <w:sz w:val="28"/>
          <w:szCs w:val="28"/>
        </w:rPr>
        <w:lastRenderedPageBreak/>
        <w:t>-забезпечення доступу мешканців міста з досвідом вживання психоактивних речовин та наркозалежних, їх близького оточення, до відновлення своєї соціальної активності.</w:t>
      </w:r>
    </w:p>
    <w:p w:rsidR="00A20AD8" w:rsidRPr="00CC5422" w:rsidRDefault="00A20AD8" w:rsidP="00A20AD8">
      <w:pPr>
        <w:ind w:firstLine="708"/>
        <w:jc w:val="both"/>
        <w:rPr>
          <w:sz w:val="28"/>
          <w:szCs w:val="28"/>
        </w:rPr>
      </w:pPr>
      <w:r w:rsidRPr="00CC5422">
        <w:rPr>
          <w:sz w:val="28"/>
          <w:szCs w:val="28"/>
        </w:rPr>
        <w:t xml:space="preserve">Оцінка ефективності виконання </w:t>
      </w:r>
      <w:r w:rsidRPr="00CC5422">
        <w:rPr>
          <w:b/>
          <w:sz w:val="28"/>
          <w:szCs w:val="28"/>
        </w:rPr>
        <w:t xml:space="preserve">Програми </w:t>
      </w:r>
      <w:r w:rsidRPr="00CC5422">
        <w:rPr>
          <w:sz w:val="28"/>
          <w:szCs w:val="28"/>
        </w:rPr>
        <w:t xml:space="preserve">здійснюється на підставі моніторингу виконання заходів Програми та аналізу результативних показників, а також іншої інформації, що міститься у відповідних запитах, кошторисах та звітах про їх виконання. </w:t>
      </w:r>
      <w:r w:rsidRPr="00CC5422">
        <w:rPr>
          <w:b/>
          <w:sz w:val="28"/>
          <w:szCs w:val="28"/>
        </w:rPr>
        <w:t xml:space="preserve"> </w:t>
      </w:r>
    </w:p>
    <w:p w:rsidR="006A70CF" w:rsidRPr="00CC5422" w:rsidRDefault="000E6C77" w:rsidP="008974DB">
      <w:pPr>
        <w:ind w:firstLine="708"/>
        <w:jc w:val="both"/>
        <w:rPr>
          <w:sz w:val="28"/>
          <w:szCs w:val="28"/>
        </w:rPr>
      </w:pPr>
      <w:r w:rsidRPr="00CC5422">
        <w:rPr>
          <w:sz w:val="28"/>
          <w:szCs w:val="28"/>
        </w:rPr>
        <w:t>Р</w:t>
      </w:r>
      <w:r w:rsidR="006A70CF" w:rsidRPr="00CC5422">
        <w:rPr>
          <w:sz w:val="28"/>
          <w:szCs w:val="28"/>
        </w:rPr>
        <w:t xml:space="preserve">езультативні показники </w:t>
      </w:r>
      <w:r w:rsidR="006A70CF" w:rsidRPr="00CC5422">
        <w:rPr>
          <w:b/>
          <w:sz w:val="28"/>
          <w:szCs w:val="28"/>
        </w:rPr>
        <w:t>Програми</w:t>
      </w:r>
      <w:r w:rsidR="006A70CF" w:rsidRPr="00CC5422">
        <w:rPr>
          <w:sz w:val="28"/>
          <w:szCs w:val="28"/>
        </w:rPr>
        <w:t xml:space="preserve"> наведені в </w:t>
      </w:r>
      <w:r w:rsidR="006A70CF" w:rsidRPr="00CC5422">
        <w:rPr>
          <w:b/>
          <w:sz w:val="28"/>
          <w:szCs w:val="28"/>
        </w:rPr>
        <w:t>Додатку 2</w:t>
      </w:r>
      <w:r w:rsidR="006A70CF" w:rsidRPr="00CC5422">
        <w:rPr>
          <w:sz w:val="28"/>
          <w:szCs w:val="28"/>
        </w:rPr>
        <w:t xml:space="preserve">. </w:t>
      </w:r>
    </w:p>
    <w:p w:rsidR="008974DB" w:rsidRPr="00CC5422" w:rsidRDefault="008974DB" w:rsidP="008974DB">
      <w:pPr>
        <w:ind w:firstLine="708"/>
        <w:jc w:val="both"/>
        <w:rPr>
          <w:sz w:val="28"/>
          <w:szCs w:val="28"/>
        </w:rPr>
      </w:pPr>
    </w:p>
    <w:p w:rsidR="006A70CF" w:rsidRPr="00CC5422" w:rsidRDefault="006A70CF" w:rsidP="00A72383">
      <w:pPr>
        <w:jc w:val="center"/>
        <w:rPr>
          <w:b/>
          <w:spacing w:val="-4"/>
          <w:sz w:val="28"/>
          <w:szCs w:val="28"/>
        </w:rPr>
      </w:pPr>
      <w:r w:rsidRPr="00CC5422">
        <w:rPr>
          <w:b/>
          <w:spacing w:val="-4"/>
          <w:sz w:val="28"/>
          <w:szCs w:val="28"/>
        </w:rPr>
        <w:t>6. Напрями діяльності та заходи Програми</w:t>
      </w:r>
    </w:p>
    <w:p w:rsidR="006A70CF" w:rsidRPr="00CC5422" w:rsidRDefault="006A70CF" w:rsidP="00A72383">
      <w:pPr>
        <w:ind w:firstLine="709"/>
        <w:jc w:val="center"/>
        <w:rPr>
          <w:b/>
          <w:spacing w:val="-4"/>
          <w:sz w:val="28"/>
          <w:szCs w:val="28"/>
        </w:rPr>
      </w:pPr>
    </w:p>
    <w:p w:rsidR="008974DB" w:rsidRPr="00CC5422" w:rsidRDefault="00A72383" w:rsidP="00645610">
      <w:pPr>
        <w:ind w:firstLine="708"/>
        <w:jc w:val="both"/>
        <w:rPr>
          <w:sz w:val="28"/>
          <w:szCs w:val="28"/>
        </w:rPr>
      </w:pPr>
      <w:r w:rsidRPr="00CC5422">
        <w:rPr>
          <w:sz w:val="28"/>
          <w:szCs w:val="28"/>
        </w:rPr>
        <w:t xml:space="preserve">Для досягнення мети </w:t>
      </w:r>
      <w:r w:rsidRPr="00CC5422">
        <w:rPr>
          <w:b/>
          <w:sz w:val="28"/>
          <w:szCs w:val="28"/>
        </w:rPr>
        <w:t>Програми</w:t>
      </w:r>
      <w:r w:rsidRPr="00CC5422">
        <w:rPr>
          <w:sz w:val="28"/>
          <w:szCs w:val="28"/>
        </w:rPr>
        <w:t xml:space="preserve"> та виконання її завдань визначені</w:t>
      </w:r>
      <w:r w:rsidR="00E17759" w:rsidRPr="00CC5422">
        <w:rPr>
          <w:sz w:val="28"/>
          <w:szCs w:val="28"/>
        </w:rPr>
        <w:t xml:space="preserve"> основні напрями діяльності</w:t>
      </w:r>
      <w:r w:rsidR="008974DB" w:rsidRPr="00CC5422">
        <w:rPr>
          <w:sz w:val="28"/>
          <w:szCs w:val="28"/>
        </w:rPr>
        <w:t>, які</w:t>
      </w:r>
      <w:r w:rsidR="00E17759" w:rsidRPr="00CC5422">
        <w:rPr>
          <w:sz w:val="28"/>
          <w:szCs w:val="28"/>
        </w:rPr>
        <w:t xml:space="preserve"> забезпечуватимуть досягнення</w:t>
      </w:r>
      <w:r w:rsidR="008974DB" w:rsidRPr="00CC5422">
        <w:rPr>
          <w:sz w:val="28"/>
          <w:szCs w:val="28"/>
        </w:rPr>
        <w:t xml:space="preserve"> </w:t>
      </w:r>
      <w:r w:rsidR="00E17759" w:rsidRPr="00CC5422">
        <w:rPr>
          <w:sz w:val="28"/>
          <w:szCs w:val="28"/>
        </w:rPr>
        <w:t>очікуваних результатів від її реалізації.</w:t>
      </w:r>
      <w:r w:rsidR="00971758" w:rsidRPr="00CC5422">
        <w:rPr>
          <w:sz w:val="28"/>
          <w:szCs w:val="28"/>
        </w:rPr>
        <w:t xml:space="preserve"> </w:t>
      </w:r>
      <w:r w:rsidR="008974DB" w:rsidRPr="00CC5422">
        <w:rPr>
          <w:sz w:val="28"/>
          <w:szCs w:val="28"/>
        </w:rPr>
        <w:t>Основними напрямами діяльності є наступні:</w:t>
      </w:r>
    </w:p>
    <w:p w:rsidR="008974DB" w:rsidRPr="00CC5422" w:rsidRDefault="008974DB" w:rsidP="00645610">
      <w:pPr>
        <w:ind w:firstLine="708"/>
        <w:jc w:val="both"/>
        <w:rPr>
          <w:sz w:val="28"/>
          <w:szCs w:val="28"/>
        </w:rPr>
      </w:pPr>
      <w:r w:rsidRPr="00CC5422">
        <w:rPr>
          <w:sz w:val="28"/>
          <w:szCs w:val="28"/>
        </w:rPr>
        <w:t>1.Впровадження стандартів превентивної роботи в учнівському середовищі, зокрема, інформативних компетентностей з попередження вживання психоактивних речовин для учнів, батьків, класних керівників та адміністрацій навчальних закладів.</w:t>
      </w:r>
    </w:p>
    <w:p w:rsidR="008974DB" w:rsidRPr="00CC5422" w:rsidRDefault="008974DB" w:rsidP="00645610">
      <w:pPr>
        <w:ind w:firstLine="708"/>
        <w:jc w:val="both"/>
        <w:rPr>
          <w:sz w:val="28"/>
          <w:szCs w:val="28"/>
        </w:rPr>
      </w:pPr>
      <w:r w:rsidRPr="00CC5422">
        <w:rPr>
          <w:sz w:val="28"/>
          <w:szCs w:val="28"/>
        </w:rPr>
        <w:t xml:space="preserve">2.Забезпечення конституційних прав і державних гарантій щодо доступності мешканців міста та їх сімей до соціальної підтримки та захисту. </w:t>
      </w:r>
    </w:p>
    <w:p w:rsidR="004759F1" w:rsidRPr="00CC5422" w:rsidRDefault="004759F1" w:rsidP="00645610">
      <w:pPr>
        <w:ind w:firstLine="708"/>
        <w:jc w:val="both"/>
        <w:rPr>
          <w:sz w:val="28"/>
          <w:szCs w:val="28"/>
        </w:rPr>
      </w:pPr>
      <w:r w:rsidRPr="00CC5422">
        <w:rPr>
          <w:sz w:val="28"/>
          <w:szCs w:val="28"/>
        </w:rPr>
        <w:t xml:space="preserve">3.Упровадження системи правової підтримки та просвіти серед громади, в т.ч. учасників дорожньо-транспортного руху.  </w:t>
      </w:r>
    </w:p>
    <w:p w:rsidR="008974DB" w:rsidRPr="00CC5422" w:rsidRDefault="008974DB" w:rsidP="008974DB">
      <w:pPr>
        <w:shd w:val="clear" w:color="auto" w:fill="FFFFFF"/>
        <w:jc w:val="both"/>
        <w:textAlignment w:val="baseline"/>
        <w:rPr>
          <w:sz w:val="28"/>
          <w:szCs w:val="28"/>
        </w:rPr>
      </w:pPr>
      <w:r w:rsidRPr="00CC5422">
        <w:rPr>
          <w:sz w:val="28"/>
          <w:szCs w:val="28"/>
        </w:rPr>
        <w:t xml:space="preserve">   </w:t>
      </w:r>
      <w:r w:rsidRPr="00CC5422">
        <w:rPr>
          <w:sz w:val="28"/>
          <w:szCs w:val="28"/>
        </w:rPr>
        <w:tab/>
        <w:t xml:space="preserve">Заходи, передбачені </w:t>
      </w:r>
      <w:r w:rsidRPr="00CC5422">
        <w:rPr>
          <w:b/>
          <w:sz w:val="28"/>
          <w:szCs w:val="28"/>
        </w:rPr>
        <w:t xml:space="preserve">Програмою, </w:t>
      </w:r>
      <w:r w:rsidRPr="00CC5422">
        <w:rPr>
          <w:sz w:val="28"/>
          <w:szCs w:val="28"/>
        </w:rPr>
        <w:t xml:space="preserve">є структурованими, вимірюваними, засновані на науково-теоретичній та практично-доказовій базах, відповідають меті і завданням </w:t>
      </w:r>
      <w:r w:rsidRPr="00CC5422">
        <w:rPr>
          <w:b/>
          <w:sz w:val="28"/>
          <w:szCs w:val="28"/>
        </w:rPr>
        <w:t>Програми,</w:t>
      </w:r>
      <w:r w:rsidRPr="00CC5422">
        <w:rPr>
          <w:sz w:val="28"/>
          <w:szCs w:val="28"/>
        </w:rPr>
        <w:t xml:space="preserve"> враховують актуальність, наявні ресурси її виконавців, вік та особливості поведінки кожної з груп населення міста Чернівців.  </w:t>
      </w:r>
    </w:p>
    <w:p w:rsidR="00F530D6" w:rsidRPr="00CC5422" w:rsidRDefault="00A75C7E" w:rsidP="00645610">
      <w:pPr>
        <w:ind w:firstLine="708"/>
        <w:jc w:val="both"/>
        <w:rPr>
          <w:b/>
          <w:sz w:val="28"/>
          <w:szCs w:val="28"/>
        </w:rPr>
      </w:pPr>
      <w:r w:rsidRPr="00CC5422">
        <w:rPr>
          <w:sz w:val="28"/>
          <w:szCs w:val="28"/>
        </w:rPr>
        <w:t>Інформація щодо заходів за визначеними напрямами діяльності</w:t>
      </w:r>
      <w:r w:rsidR="00082749" w:rsidRPr="00CC5422">
        <w:rPr>
          <w:sz w:val="28"/>
          <w:szCs w:val="28"/>
        </w:rPr>
        <w:t xml:space="preserve"> </w:t>
      </w:r>
      <w:r w:rsidR="00F530D6" w:rsidRPr="00CC5422">
        <w:rPr>
          <w:sz w:val="28"/>
          <w:szCs w:val="28"/>
        </w:rPr>
        <w:t>із зазначенням термінів виконання, відповідальних виконавців, джерел та обсягів фінансування</w:t>
      </w:r>
      <w:r w:rsidRPr="00CC5422">
        <w:rPr>
          <w:sz w:val="28"/>
          <w:szCs w:val="28"/>
        </w:rPr>
        <w:t xml:space="preserve"> та </w:t>
      </w:r>
      <w:r w:rsidR="00F530D6" w:rsidRPr="00CC5422">
        <w:rPr>
          <w:sz w:val="28"/>
          <w:szCs w:val="28"/>
        </w:rPr>
        <w:t xml:space="preserve">очікуваних результатів виконання заходів </w:t>
      </w:r>
      <w:r w:rsidRPr="00CC5422">
        <w:rPr>
          <w:b/>
          <w:sz w:val="28"/>
          <w:szCs w:val="28"/>
        </w:rPr>
        <w:t>Програми</w:t>
      </w:r>
      <w:r w:rsidRPr="00CC5422">
        <w:rPr>
          <w:sz w:val="28"/>
          <w:szCs w:val="28"/>
        </w:rPr>
        <w:t xml:space="preserve"> </w:t>
      </w:r>
      <w:r w:rsidR="00F530D6" w:rsidRPr="00CC5422">
        <w:rPr>
          <w:sz w:val="28"/>
          <w:szCs w:val="28"/>
        </w:rPr>
        <w:t xml:space="preserve">наведена у  </w:t>
      </w:r>
      <w:r w:rsidR="00F530D6" w:rsidRPr="00CC5422">
        <w:rPr>
          <w:b/>
          <w:sz w:val="28"/>
          <w:szCs w:val="28"/>
        </w:rPr>
        <w:t>Додатку 3.</w:t>
      </w:r>
    </w:p>
    <w:p w:rsidR="00F530D6" w:rsidRPr="00CC5422" w:rsidRDefault="00F530D6" w:rsidP="006A70CF">
      <w:pPr>
        <w:ind w:firstLine="708"/>
        <w:jc w:val="both"/>
        <w:rPr>
          <w:sz w:val="28"/>
          <w:szCs w:val="28"/>
        </w:rPr>
      </w:pPr>
    </w:p>
    <w:p w:rsidR="006A70CF" w:rsidRPr="00CC5422" w:rsidRDefault="006A70CF" w:rsidP="00F530D6">
      <w:pPr>
        <w:widowControl w:val="0"/>
        <w:shd w:val="clear" w:color="auto" w:fill="FFFFFF"/>
        <w:spacing w:before="120"/>
        <w:jc w:val="center"/>
        <w:rPr>
          <w:b/>
          <w:sz w:val="28"/>
          <w:szCs w:val="28"/>
        </w:rPr>
      </w:pPr>
      <w:r w:rsidRPr="00CC5422">
        <w:rPr>
          <w:b/>
          <w:sz w:val="28"/>
          <w:szCs w:val="28"/>
        </w:rPr>
        <w:t>7. Координація та контроль за виконанням Програми</w:t>
      </w:r>
    </w:p>
    <w:p w:rsidR="006A70CF" w:rsidRPr="00CC5422" w:rsidRDefault="006A70CF" w:rsidP="006A70CF">
      <w:pPr>
        <w:widowControl w:val="0"/>
        <w:shd w:val="clear" w:color="auto" w:fill="FFFFFF"/>
        <w:spacing w:before="120"/>
        <w:jc w:val="both"/>
        <w:rPr>
          <w:b/>
          <w:sz w:val="28"/>
          <w:szCs w:val="28"/>
        </w:rPr>
      </w:pPr>
    </w:p>
    <w:p w:rsidR="00E107A2" w:rsidRPr="00CC5422" w:rsidRDefault="006A70CF" w:rsidP="00E107A2">
      <w:pPr>
        <w:ind w:firstLine="567"/>
        <w:jc w:val="both"/>
        <w:rPr>
          <w:sz w:val="28"/>
          <w:szCs w:val="28"/>
        </w:rPr>
      </w:pPr>
      <w:r w:rsidRPr="00CC5422">
        <w:rPr>
          <w:sz w:val="28"/>
          <w:szCs w:val="28"/>
        </w:rPr>
        <w:t xml:space="preserve">Координацію виконання заходів </w:t>
      </w:r>
      <w:r w:rsidRPr="00CC5422">
        <w:rPr>
          <w:b/>
          <w:sz w:val="28"/>
          <w:szCs w:val="28"/>
        </w:rPr>
        <w:t>Програми</w:t>
      </w:r>
      <w:r w:rsidRPr="00CC5422">
        <w:rPr>
          <w:sz w:val="28"/>
          <w:szCs w:val="28"/>
        </w:rPr>
        <w:t xml:space="preserve"> здійсню</w:t>
      </w:r>
      <w:r w:rsidR="00E107A2" w:rsidRPr="00CC5422">
        <w:rPr>
          <w:sz w:val="28"/>
          <w:szCs w:val="28"/>
        </w:rPr>
        <w:t>ють</w:t>
      </w:r>
      <w:r w:rsidRPr="00CC5422">
        <w:rPr>
          <w:sz w:val="28"/>
          <w:szCs w:val="28"/>
        </w:rPr>
        <w:t xml:space="preserve"> відповідальний виконавець</w:t>
      </w:r>
      <w:r w:rsidR="00E107A2" w:rsidRPr="00CC5422">
        <w:rPr>
          <w:sz w:val="28"/>
          <w:szCs w:val="28"/>
        </w:rPr>
        <w:t xml:space="preserve"> -</w:t>
      </w:r>
      <w:r w:rsidRPr="00CC5422">
        <w:rPr>
          <w:sz w:val="28"/>
          <w:szCs w:val="28"/>
        </w:rPr>
        <w:t xml:space="preserve"> </w:t>
      </w:r>
      <w:r w:rsidR="00E107A2" w:rsidRPr="00CC5422">
        <w:rPr>
          <w:sz w:val="28"/>
          <w:szCs w:val="28"/>
        </w:rPr>
        <w:t>відділ у справах сім’ї та молоді Чернівецької міської ради та Координаційна рада з питань наркополітики і протидії наркоманії та її наслідків на території м.Чернівці при виконавчому комітеті Чернівецької міської ради.</w:t>
      </w:r>
    </w:p>
    <w:p w:rsidR="006A70CF" w:rsidRPr="00CC5422" w:rsidRDefault="006A70CF" w:rsidP="006A70CF">
      <w:pPr>
        <w:ind w:firstLine="567"/>
        <w:jc w:val="both"/>
        <w:rPr>
          <w:sz w:val="28"/>
          <w:szCs w:val="28"/>
        </w:rPr>
      </w:pPr>
      <w:r w:rsidRPr="00CC5422">
        <w:rPr>
          <w:sz w:val="28"/>
          <w:szCs w:val="28"/>
        </w:rPr>
        <w:t xml:space="preserve">Учасники (співвиконавці) </w:t>
      </w:r>
      <w:r w:rsidRPr="00CC5422">
        <w:rPr>
          <w:b/>
          <w:sz w:val="28"/>
          <w:szCs w:val="28"/>
        </w:rPr>
        <w:t>Програми</w:t>
      </w:r>
      <w:r w:rsidRPr="00CC5422">
        <w:rPr>
          <w:sz w:val="28"/>
          <w:szCs w:val="28"/>
        </w:rPr>
        <w:t xml:space="preserve"> </w:t>
      </w:r>
      <w:r w:rsidRPr="00CC5422">
        <w:rPr>
          <w:b/>
          <w:sz w:val="28"/>
          <w:szCs w:val="28"/>
        </w:rPr>
        <w:t>щоквартально до 5 числа</w:t>
      </w:r>
      <w:r w:rsidRPr="00CC5422">
        <w:rPr>
          <w:sz w:val="28"/>
          <w:szCs w:val="28"/>
        </w:rPr>
        <w:t xml:space="preserve"> місяця, наступного за звітним періодом, надають відповідальному виконавцю </w:t>
      </w:r>
      <w:r w:rsidRPr="00CC5422">
        <w:rPr>
          <w:b/>
          <w:sz w:val="28"/>
          <w:szCs w:val="28"/>
        </w:rPr>
        <w:t>Програми</w:t>
      </w:r>
      <w:r w:rsidRPr="00CC5422">
        <w:rPr>
          <w:sz w:val="28"/>
          <w:szCs w:val="28"/>
        </w:rPr>
        <w:t xml:space="preserve"> проміжні звіти про її виконання за встановленими формами, в т.ч. із зазначенням та обґрунтуванням причин невиконання заходів.</w:t>
      </w:r>
    </w:p>
    <w:p w:rsidR="006A70CF" w:rsidRPr="00CC5422" w:rsidRDefault="006A70CF" w:rsidP="006A70CF">
      <w:pPr>
        <w:ind w:firstLine="567"/>
        <w:jc w:val="both"/>
        <w:rPr>
          <w:sz w:val="28"/>
          <w:szCs w:val="28"/>
        </w:rPr>
      </w:pPr>
      <w:r w:rsidRPr="00CC5422">
        <w:rPr>
          <w:sz w:val="28"/>
          <w:szCs w:val="28"/>
        </w:rPr>
        <w:lastRenderedPageBreak/>
        <w:t xml:space="preserve">Відповідальний виконавець </w:t>
      </w:r>
      <w:r w:rsidRPr="00CC5422">
        <w:rPr>
          <w:b/>
          <w:sz w:val="28"/>
          <w:szCs w:val="28"/>
        </w:rPr>
        <w:t>Програми</w:t>
      </w:r>
      <w:r w:rsidRPr="00CC5422">
        <w:rPr>
          <w:sz w:val="28"/>
          <w:szCs w:val="28"/>
        </w:rPr>
        <w:t xml:space="preserve"> </w:t>
      </w:r>
      <w:r w:rsidRPr="00CC5422">
        <w:rPr>
          <w:b/>
          <w:sz w:val="28"/>
          <w:szCs w:val="28"/>
        </w:rPr>
        <w:t>щоквартально, до 10 числа</w:t>
      </w:r>
      <w:r w:rsidRPr="00CC5422">
        <w:rPr>
          <w:sz w:val="28"/>
          <w:szCs w:val="28"/>
        </w:rPr>
        <w:t xml:space="preserve"> місяця, наступного за звітним періодом, подає у фінансове управління Чернівецької  міської ради звіт за встановленою формою про виконання </w:t>
      </w:r>
      <w:r w:rsidRPr="00CC5422">
        <w:rPr>
          <w:b/>
          <w:sz w:val="28"/>
          <w:szCs w:val="28"/>
        </w:rPr>
        <w:t>Програми.</w:t>
      </w:r>
    </w:p>
    <w:p w:rsidR="006A70CF" w:rsidRPr="00CC5422" w:rsidRDefault="006A70CF" w:rsidP="006A70CF">
      <w:pPr>
        <w:pStyle w:val="HTML"/>
        <w:shd w:val="clear" w:color="auto" w:fill="FFFFFF"/>
        <w:ind w:firstLine="567"/>
        <w:jc w:val="both"/>
        <w:rPr>
          <w:rFonts w:ascii="Times New Roman" w:hAnsi="Times New Roman" w:cs="Times New Roman"/>
          <w:color w:val="auto"/>
          <w:sz w:val="28"/>
          <w:szCs w:val="28"/>
          <w:lang w:val="uk-UA"/>
        </w:rPr>
      </w:pPr>
      <w:r w:rsidRPr="00CC5422">
        <w:rPr>
          <w:rFonts w:ascii="Times New Roman" w:hAnsi="Times New Roman" w:cs="Times New Roman"/>
          <w:color w:val="auto"/>
          <w:sz w:val="28"/>
          <w:szCs w:val="28"/>
          <w:lang w:val="uk-UA"/>
        </w:rPr>
        <w:t xml:space="preserve">Відповідальний виконавець </w:t>
      </w:r>
      <w:r w:rsidRPr="00CC5422">
        <w:rPr>
          <w:rFonts w:ascii="Times New Roman" w:hAnsi="Times New Roman" w:cs="Times New Roman"/>
          <w:b/>
          <w:color w:val="auto"/>
          <w:sz w:val="28"/>
          <w:szCs w:val="28"/>
          <w:lang w:val="uk-UA"/>
        </w:rPr>
        <w:t xml:space="preserve">Програми щорічно, до 20 січня </w:t>
      </w:r>
      <w:r w:rsidRPr="00CC5422">
        <w:rPr>
          <w:rFonts w:ascii="Times New Roman" w:hAnsi="Times New Roman" w:cs="Times New Roman"/>
          <w:color w:val="auto"/>
          <w:sz w:val="28"/>
          <w:szCs w:val="28"/>
          <w:lang w:val="uk-UA"/>
        </w:rPr>
        <w:t xml:space="preserve">року, наступного за звітним, готує та подає департаменту розвитку Чернівецької міської ради та фінансовому управлінню Чернівецької міської ради звіт за встановленою формою про стан виконання </w:t>
      </w:r>
      <w:r w:rsidRPr="00CC5422">
        <w:rPr>
          <w:rFonts w:ascii="Times New Roman" w:hAnsi="Times New Roman" w:cs="Times New Roman"/>
          <w:b/>
          <w:color w:val="auto"/>
          <w:sz w:val="28"/>
          <w:szCs w:val="28"/>
          <w:lang w:val="uk-UA"/>
        </w:rPr>
        <w:t>Програми.</w:t>
      </w:r>
      <w:r w:rsidRPr="00CC5422">
        <w:rPr>
          <w:rFonts w:ascii="Times New Roman" w:hAnsi="Times New Roman" w:cs="Times New Roman"/>
          <w:color w:val="auto"/>
          <w:sz w:val="28"/>
          <w:szCs w:val="28"/>
          <w:lang w:val="uk-UA"/>
        </w:rPr>
        <w:t xml:space="preserve"> </w:t>
      </w:r>
    </w:p>
    <w:p w:rsidR="00082749" w:rsidRPr="00CC5422" w:rsidRDefault="00082749" w:rsidP="006A70CF">
      <w:pPr>
        <w:ind w:firstLine="567"/>
        <w:jc w:val="both"/>
        <w:rPr>
          <w:sz w:val="28"/>
          <w:szCs w:val="28"/>
        </w:rPr>
      </w:pPr>
    </w:p>
    <w:p w:rsidR="006A70CF" w:rsidRPr="00CC5422" w:rsidRDefault="006A70CF" w:rsidP="006A70CF">
      <w:pPr>
        <w:ind w:firstLine="567"/>
        <w:jc w:val="both"/>
        <w:rPr>
          <w:sz w:val="28"/>
          <w:szCs w:val="28"/>
        </w:rPr>
      </w:pPr>
      <w:r w:rsidRPr="00CC5422">
        <w:rPr>
          <w:sz w:val="28"/>
          <w:szCs w:val="28"/>
        </w:rPr>
        <w:t xml:space="preserve">Контроль за виконанням завдань </w:t>
      </w:r>
      <w:r w:rsidRPr="00CC5422">
        <w:rPr>
          <w:b/>
          <w:sz w:val="28"/>
          <w:szCs w:val="28"/>
        </w:rPr>
        <w:t>Програми</w:t>
      </w:r>
      <w:r w:rsidRPr="00CC5422">
        <w:rPr>
          <w:sz w:val="28"/>
          <w:szCs w:val="28"/>
        </w:rPr>
        <w:t xml:space="preserve"> здійсню</w:t>
      </w:r>
      <w:r w:rsidR="00A20505" w:rsidRPr="00CC5422">
        <w:rPr>
          <w:sz w:val="28"/>
          <w:szCs w:val="28"/>
        </w:rPr>
        <w:t>ють:</w:t>
      </w:r>
      <w:r w:rsidR="00F530D6" w:rsidRPr="00CC5422">
        <w:rPr>
          <w:sz w:val="28"/>
          <w:szCs w:val="28"/>
        </w:rPr>
        <w:t xml:space="preserve"> </w:t>
      </w:r>
      <w:r w:rsidRPr="00CC5422">
        <w:rPr>
          <w:sz w:val="28"/>
          <w:szCs w:val="28"/>
        </w:rPr>
        <w:t xml:space="preserve">постійна комісія Чернівецької міської ради з питань  </w:t>
      </w:r>
      <w:r w:rsidR="00CC5422">
        <w:rPr>
          <w:sz w:val="28"/>
          <w:szCs w:val="28"/>
        </w:rPr>
        <w:t>законності, прав і свобод людини, регламенту, депутатської діяльності, етики та запобігання корупції</w:t>
      </w:r>
      <w:r w:rsidR="00082749" w:rsidRPr="00CC5422">
        <w:rPr>
          <w:sz w:val="28"/>
          <w:szCs w:val="28"/>
        </w:rPr>
        <w:t xml:space="preserve"> та </w:t>
      </w:r>
      <w:r w:rsidRPr="00CC5422">
        <w:rPr>
          <w:sz w:val="28"/>
          <w:szCs w:val="28"/>
        </w:rPr>
        <w:t xml:space="preserve"> </w:t>
      </w:r>
      <w:r w:rsidR="00082749" w:rsidRPr="00CC5422">
        <w:rPr>
          <w:sz w:val="28"/>
          <w:szCs w:val="28"/>
        </w:rPr>
        <w:t>Координаційна рада з питань наркополітики і протидії наркоманії та її наслідків на території м.Чернівці при виконавчому комітеті Чернівецької міської ради.</w:t>
      </w:r>
    </w:p>
    <w:p w:rsidR="006A70CF" w:rsidRPr="00CC5422" w:rsidRDefault="006A70CF" w:rsidP="00082749">
      <w:pPr>
        <w:ind w:firstLine="567"/>
        <w:jc w:val="both"/>
        <w:rPr>
          <w:sz w:val="28"/>
          <w:szCs w:val="28"/>
        </w:rPr>
      </w:pPr>
      <w:r w:rsidRPr="00CC5422">
        <w:rPr>
          <w:sz w:val="28"/>
          <w:szCs w:val="28"/>
        </w:rPr>
        <w:t xml:space="preserve">Загальна інформація про хід виконання </w:t>
      </w:r>
      <w:r w:rsidRPr="00CC5422">
        <w:rPr>
          <w:b/>
          <w:sz w:val="28"/>
          <w:szCs w:val="28"/>
        </w:rPr>
        <w:t>Програми</w:t>
      </w:r>
      <w:r w:rsidRPr="00CC5422">
        <w:rPr>
          <w:sz w:val="28"/>
          <w:szCs w:val="28"/>
        </w:rPr>
        <w:t xml:space="preserve"> щороку заслуховується на засіданні постійн</w:t>
      </w:r>
      <w:r w:rsidR="00082749" w:rsidRPr="00CC5422">
        <w:rPr>
          <w:sz w:val="28"/>
          <w:szCs w:val="28"/>
        </w:rPr>
        <w:t>ої комісії</w:t>
      </w:r>
      <w:r w:rsidR="00F530D6" w:rsidRPr="00CC5422">
        <w:rPr>
          <w:sz w:val="28"/>
          <w:szCs w:val="28"/>
        </w:rPr>
        <w:t xml:space="preserve"> Чернівецької міської ради</w:t>
      </w:r>
      <w:r w:rsidRPr="00CC5422">
        <w:rPr>
          <w:sz w:val="28"/>
          <w:szCs w:val="28"/>
        </w:rPr>
        <w:t>,</w:t>
      </w:r>
      <w:r w:rsidR="00082749" w:rsidRPr="00CC5422">
        <w:rPr>
          <w:sz w:val="28"/>
          <w:szCs w:val="28"/>
        </w:rPr>
        <w:t xml:space="preserve"> з питань </w:t>
      </w:r>
      <w:r w:rsidR="00CC5422" w:rsidRPr="00CC5422">
        <w:rPr>
          <w:sz w:val="28"/>
          <w:szCs w:val="28"/>
        </w:rPr>
        <w:t xml:space="preserve">з питань  </w:t>
      </w:r>
      <w:r w:rsidR="00CC5422">
        <w:rPr>
          <w:sz w:val="28"/>
          <w:szCs w:val="28"/>
        </w:rPr>
        <w:t>законності, прав і свобод людини, регламенту, депутатської діяльності, етики та запобігання корупції</w:t>
      </w:r>
      <w:r w:rsidR="00CC5422" w:rsidRPr="00CC5422">
        <w:rPr>
          <w:sz w:val="28"/>
          <w:szCs w:val="28"/>
        </w:rPr>
        <w:t xml:space="preserve"> </w:t>
      </w:r>
      <w:r w:rsidR="00082749" w:rsidRPr="00CC5422">
        <w:rPr>
          <w:sz w:val="28"/>
          <w:szCs w:val="28"/>
        </w:rPr>
        <w:t>та засіданні Координаційної ради з питань наркополітики і протидії наркоманії та її наслідків на території м.Чернівців при виконавчому комітеті Чернівецької міської ради</w:t>
      </w:r>
    </w:p>
    <w:p w:rsidR="006A70CF" w:rsidRPr="00CC5422" w:rsidRDefault="006A70CF" w:rsidP="006A70CF">
      <w:pPr>
        <w:pStyle w:val="a3"/>
        <w:ind w:firstLine="567"/>
        <w:rPr>
          <w:sz w:val="28"/>
          <w:szCs w:val="28"/>
        </w:rPr>
      </w:pPr>
      <w:r w:rsidRPr="00CC5422">
        <w:rPr>
          <w:sz w:val="28"/>
          <w:szCs w:val="28"/>
        </w:rPr>
        <w:t xml:space="preserve">За необхідності, до </w:t>
      </w:r>
      <w:r w:rsidRPr="00CC5422">
        <w:rPr>
          <w:b/>
          <w:sz w:val="28"/>
          <w:szCs w:val="28"/>
        </w:rPr>
        <w:t xml:space="preserve">Програми </w:t>
      </w:r>
      <w:r w:rsidRPr="00CC5422">
        <w:rPr>
          <w:sz w:val="28"/>
          <w:szCs w:val="28"/>
        </w:rPr>
        <w:t xml:space="preserve">можуть вноситися зміни та доповнення, які затверджуються відповідним рішенням Чернівецької міської ради. </w:t>
      </w:r>
    </w:p>
    <w:p w:rsidR="006A70CF" w:rsidRPr="00CC5422" w:rsidRDefault="006A70CF" w:rsidP="006A70CF">
      <w:pPr>
        <w:widowControl w:val="0"/>
        <w:shd w:val="clear" w:color="auto" w:fill="FFFFFF"/>
        <w:spacing w:before="120"/>
        <w:jc w:val="both"/>
        <w:rPr>
          <w:b/>
          <w:sz w:val="28"/>
          <w:szCs w:val="28"/>
        </w:rPr>
      </w:pPr>
    </w:p>
    <w:p w:rsidR="006A70CF" w:rsidRPr="00CC5422" w:rsidRDefault="006A70CF" w:rsidP="006A70CF">
      <w:pPr>
        <w:widowControl w:val="0"/>
        <w:shd w:val="clear" w:color="auto" w:fill="FFFFFF"/>
        <w:jc w:val="both"/>
        <w:rPr>
          <w:b/>
          <w:sz w:val="28"/>
          <w:szCs w:val="28"/>
        </w:rPr>
      </w:pPr>
    </w:p>
    <w:p w:rsidR="006A70CF" w:rsidRPr="00CC5422" w:rsidRDefault="006A70CF" w:rsidP="006A70CF">
      <w:pPr>
        <w:widowControl w:val="0"/>
        <w:shd w:val="clear" w:color="auto" w:fill="FFFFFF"/>
        <w:jc w:val="both"/>
        <w:rPr>
          <w:b/>
          <w:sz w:val="28"/>
          <w:szCs w:val="28"/>
        </w:rPr>
      </w:pPr>
    </w:p>
    <w:p w:rsidR="00E219B0" w:rsidRPr="00CC5422" w:rsidRDefault="00E219B0" w:rsidP="006A70CF">
      <w:pPr>
        <w:widowControl w:val="0"/>
        <w:shd w:val="clear" w:color="auto" w:fill="FFFFFF"/>
        <w:jc w:val="both"/>
        <w:rPr>
          <w:b/>
          <w:sz w:val="28"/>
          <w:szCs w:val="28"/>
        </w:rPr>
      </w:pPr>
    </w:p>
    <w:p w:rsidR="0084331C" w:rsidRPr="00CC5422" w:rsidRDefault="006A70CF" w:rsidP="006A70CF">
      <w:r w:rsidRPr="00CC5422">
        <w:rPr>
          <w:b/>
          <w:sz w:val="28"/>
          <w:szCs w:val="28"/>
        </w:rPr>
        <w:t>Секретар Чернівецької міської ради</w:t>
      </w:r>
      <w:r w:rsidRPr="00CC5422">
        <w:rPr>
          <w:b/>
          <w:sz w:val="28"/>
          <w:szCs w:val="28"/>
        </w:rPr>
        <w:tab/>
      </w:r>
      <w:r w:rsidRPr="00CC5422">
        <w:rPr>
          <w:b/>
          <w:sz w:val="28"/>
          <w:szCs w:val="28"/>
        </w:rPr>
        <w:tab/>
      </w:r>
      <w:r w:rsidRPr="00CC5422">
        <w:rPr>
          <w:b/>
          <w:sz w:val="28"/>
          <w:szCs w:val="28"/>
        </w:rPr>
        <w:tab/>
        <w:t xml:space="preserve">                    В.</w:t>
      </w:r>
      <w:r w:rsidR="00A20505" w:rsidRPr="00CC5422">
        <w:rPr>
          <w:b/>
          <w:sz w:val="28"/>
          <w:szCs w:val="28"/>
        </w:rPr>
        <w:t xml:space="preserve"> Продан</w:t>
      </w:r>
    </w:p>
    <w:sectPr w:rsidR="0084331C" w:rsidRPr="00CC5422" w:rsidSect="00E219B0">
      <w:headerReference w:type="default" r:id="rId23"/>
      <w:pgSz w:w="11906" w:h="16838"/>
      <w:pgMar w:top="1134" w:right="850" w:bottom="1134" w:left="1701"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011" w:rsidRDefault="00CB7011" w:rsidP="008076E4">
      <w:r>
        <w:separator/>
      </w:r>
    </w:p>
  </w:endnote>
  <w:endnote w:type="continuationSeparator" w:id="0">
    <w:p w:rsidR="00CB7011" w:rsidRDefault="00CB7011" w:rsidP="00807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011" w:rsidRDefault="00CB7011" w:rsidP="008076E4">
      <w:r>
        <w:separator/>
      </w:r>
    </w:p>
  </w:footnote>
  <w:footnote w:type="continuationSeparator" w:id="0">
    <w:p w:rsidR="00CB7011" w:rsidRDefault="00CB7011" w:rsidP="008076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FB3" w:rsidRDefault="009F2FB3">
    <w:pPr>
      <w:pStyle w:val="a9"/>
      <w:jc w:val="center"/>
    </w:pPr>
    <w:r>
      <w:fldChar w:fldCharType="begin"/>
    </w:r>
    <w:r>
      <w:instrText>PAGE   \* MERGEFORMAT</w:instrText>
    </w:r>
    <w:r>
      <w:fldChar w:fldCharType="separate"/>
    </w:r>
    <w:r w:rsidR="000871F1" w:rsidRPr="000871F1">
      <w:rPr>
        <w:noProof/>
        <w:lang w:val="ru-RU"/>
      </w:rPr>
      <w:t>2</w:t>
    </w:r>
    <w:r>
      <w:fldChar w:fldCharType="end"/>
    </w:r>
  </w:p>
  <w:p w:rsidR="009F2FB3" w:rsidRDefault="009F2FB3" w:rsidP="008076E4">
    <w:pPr>
      <w:pStyle w:val="a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810" w:hanging="360"/>
      </w:pPr>
      <w:rPr>
        <w:rFonts w:ascii="Symbol" w:hAnsi="Symbol" w:cs="Times New Roman"/>
        <w:b/>
      </w:rPr>
    </w:lvl>
    <w:lvl w:ilvl="1">
      <w:start w:val="1"/>
      <w:numFmt w:val="bullet"/>
      <w:lvlText w:val="o"/>
      <w:lvlJc w:val="left"/>
      <w:pPr>
        <w:tabs>
          <w:tab w:val="num" w:pos="0"/>
        </w:tabs>
        <w:ind w:left="1530" w:hanging="360"/>
      </w:pPr>
      <w:rPr>
        <w:rFonts w:ascii="Courier New" w:hAnsi="Courier New" w:cs="Courier New"/>
      </w:rPr>
    </w:lvl>
    <w:lvl w:ilvl="2">
      <w:start w:val="1"/>
      <w:numFmt w:val="bullet"/>
      <w:lvlText w:val=""/>
      <w:lvlJc w:val="left"/>
      <w:pPr>
        <w:tabs>
          <w:tab w:val="num" w:pos="0"/>
        </w:tabs>
        <w:ind w:left="2250" w:hanging="360"/>
      </w:pPr>
      <w:rPr>
        <w:rFonts w:ascii="Wingdings" w:hAnsi="Wingdings"/>
      </w:rPr>
    </w:lvl>
    <w:lvl w:ilvl="3">
      <w:start w:val="1"/>
      <w:numFmt w:val="bullet"/>
      <w:lvlText w:val=""/>
      <w:lvlJc w:val="left"/>
      <w:pPr>
        <w:tabs>
          <w:tab w:val="num" w:pos="0"/>
        </w:tabs>
        <w:ind w:left="2970" w:hanging="360"/>
      </w:pPr>
      <w:rPr>
        <w:rFonts w:ascii="Symbol" w:hAnsi="Symbol"/>
      </w:rPr>
    </w:lvl>
    <w:lvl w:ilvl="4">
      <w:start w:val="1"/>
      <w:numFmt w:val="bullet"/>
      <w:lvlText w:val="o"/>
      <w:lvlJc w:val="left"/>
      <w:pPr>
        <w:tabs>
          <w:tab w:val="num" w:pos="0"/>
        </w:tabs>
        <w:ind w:left="3690" w:hanging="360"/>
      </w:pPr>
      <w:rPr>
        <w:rFonts w:ascii="Courier New" w:hAnsi="Courier New" w:cs="Courier New"/>
      </w:rPr>
    </w:lvl>
    <w:lvl w:ilvl="5">
      <w:start w:val="1"/>
      <w:numFmt w:val="bullet"/>
      <w:lvlText w:val=""/>
      <w:lvlJc w:val="left"/>
      <w:pPr>
        <w:tabs>
          <w:tab w:val="num" w:pos="0"/>
        </w:tabs>
        <w:ind w:left="4410" w:hanging="360"/>
      </w:pPr>
      <w:rPr>
        <w:rFonts w:ascii="Wingdings" w:hAnsi="Wingdings"/>
      </w:rPr>
    </w:lvl>
    <w:lvl w:ilvl="6">
      <w:start w:val="1"/>
      <w:numFmt w:val="bullet"/>
      <w:lvlText w:val=""/>
      <w:lvlJc w:val="left"/>
      <w:pPr>
        <w:tabs>
          <w:tab w:val="num" w:pos="0"/>
        </w:tabs>
        <w:ind w:left="5130" w:hanging="360"/>
      </w:pPr>
      <w:rPr>
        <w:rFonts w:ascii="Symbol" w:hAnsi="Symbol"/>
      </w:rPr>
    </w:lvl>
    <w:lvl w:ilvl="7">
      <w:start w:val="1"/>
      <w:numFmt w:val="bullet"/>
      <w:lvlText w:val="o"/>
      <w:lvlJc w:val="left"/>
      <w:pPr>
        <w:tabs>
          <w:tab w:val="num" w:pos="0"/>
        </w:tabs>
        <w:ind w:left="5850" w:hanging="360"/>
      </w:pPr>
      <w:rPr>
        <w:rFonts w:ascii="Courier New" w:hAnsi="Courier New" w:cs="Courier New"/>
      </w:rPr>
    </w:lvl>
    <w:lvl w:ilvl="8">
      <w:start w:val="1"/>
      <w:numFmt w:val="bullet"/>
      <w:lvlText w:val=""/>
      <w:lvlJc w:val="left"/>
      <w:pPr>
        <w:tabs>
          <w:tab w:val="num" w:pos="0"/>
        </w:tabs>
        <w:ind w:left="6570" w:hanging="360"/>
      </w:pPr>
      <w:rPr>
        <w:rFonts w:ascii="Wingdings" w:hAnsi="Wingdings"/>
      </w:rPr>
    </w:lvl>
  </w:abstractNum>
  <w:abstractNum w:abstractNumId="1" w15:restartNumberingAfterBreak="0">
    <w:nsid w:val="03283358"/>
    <w:multiLevelType w:val="hybridMultilevel"/>
    <w:tmpl w:val="098C8D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49865F3"/>
    <w:multiLevelType w:val="hybridMultilevel"/>
    <w:tmpl w:val="E79012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6A6C51"/>
    <w:multiLevelType w:val="hybridMultilevel"/>
    <w:tmpl w:val="F1087408"/>
    <w:lvl w:ilvl="0" w:tplc="6258565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656D51D6"/>
    <w:multiLevelType w:val="hybridMultilevel"/>
    <w:tmpl w:val="6D248AA6"/>
    <w:lvl w:ilvl="0" w:tplc="A0BA6A08">
      <w:numFmt w:val="bullet"/>
      <w:lvlText w:val="-"/>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7A991700"/>
    <w:multiLevelType w:val="hybridMultilevel"/>
    <w:tmpl w:val="1E7C037E"/>
    <w:lvl w:ilvl="0" w:tplc="A0BA6A0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B275BCD"/>
    <w:multiLevelType w:val="hybridMultilevel"/>
    <w:tmpl w:val="04CC4EB0"/>
    <w:lvl w:ilvl="0" w:tplc="E9CE150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EC34BE6"/>
    <w:multiLevelType w:val="hybridMultilevel"/>
    <w:tmpl w:val="E0384AE4"/>
    <w:lvl w:ilvl="0" w:tplc="A0BA6A08">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2"/>
    <w:lvlOverride w:ilvl="0"/>
    <w:lvlOverride w:ilvl="1"/>
    <w:lvlOverride w:ilvl="2"/>
    <w:lvlOverride w:ilvl="3"/>
    <w:lvlOverride w:ilvl="4"/>
    <w:lvlOverride w:ilvl="5"/>
    <w:lvlOverride w:ilvl="6"/>
    <w:lvlOverride w:ilvl="7"/>
    <w:lvlOverride w:ilvl="8"/>
  </w:num>
  <w:num w:numId="4">
    <w:abstractNumId w:val="6"/>
  </w:num>
  <w:num w:numId="5">
    <w:abstractNumId w:val="3"/>
  </w:num>
  <w:num w:numId="6">
    <w:abstractNumId w:val="7"/>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0CF"/>
    <w:rsid w:val="00003C91"/>
    <w:rsid w:val="00066FB4"/>
    <w:rsid w:val="00067451"/>
    <w:rsid w:val="000812D0"/>
    <w:rsid w:val="00082749"/>
    <w:rsid w:val="00084221"/>
    <w:rsid w:val="000871F1"/>
    <w:rsid w:val="000951FA"/>
    <w:rsid w:val="000A772D"/>
    <w:rsid w:val="000B262E"/>
    <w:rsid w:val="000B559A"/>
    <w:rsid w:val="000C2987"/>
    <w:rsid w:val="000C643E"/>
    <w:rsid w:val="000C6F05"/>
    <w:rsid w:val="000E537B"/>
    <w:rsid w:val="000E6C77"/>
    <w:rsid w:val="00102B7C"/>
    <w:rsid w:val="00115798"/>
    <w:rsid w:val="00146AFB"/>
    <w:rsid w:val="001639C4"/>
    <w:rsid w:val="001652EA"/>
    <w:rsid w:val="00171EFA"/>
    <w:rsid w:val="00195F74"/>
    <w:rsid w:val="001A1629"/>
    <w:rsid w:val="001A4367"/>
    <w:rsid w:val="001A4F2E"/>
    <w:rsid w:val="001B7F2A"/>
    <w:rsid w:val="001C53D2"/>
    <w:rsid w:val="0023383C"/>
    <w:rsid w:val="002366C2"/>
    <w:rsid w:val="00270F8B"/>
    <w:rsid w:val="00276373"/>
    <w:rsid w:val="00280410"/>
    <w:rsid w:val="00296A75"/>
    <w:rsid w:val="002A7AD7"/>
    <w:rsid w:val="002B2865"/>
    <w:rsid w:val="002B346F"/>
    <w:rsid w:val="002C16C0"/>
    <w:rsid w:val="002C3F42"/>
    <w:rsid w:val="003059DE"/>
    <w:rsid w:val="00307FB5"/>
    <w:rsid w:val="00324CB1"/>
    <w:rsid w:val="00335AE0"/>
    <w:rsid w:val="0035758D"/>
    <w:rsid w:val="00363A0D"/>
    <w:rsid w:val="0037670E"/>
    <w:rsid w:val="003D6BF3"/>
    <w:rsid w:val="003F79AF"/>
    <w:rsid w:val="00417E0F"/>
    <w:rsid w:val="00425062"/>
    <w:rsid w:val="004357D1"/>
    <w:rsid w:val="00446935"/>
    <w:rsid w:val="004645A0"/>
    <w:rsid w:val="004759F1"/>
    <w:rsid w:val="004826BC"/>
    <w:rsid w:val="00493E80"/>
    <w:rsid w:val="004A4DDB"/>
    <w:rsid w:val="004A6B2B"/>
    <w:rsid w:val="004B4090"/>
    <w:rsid w:val="004F386E"/>
    <w:rsid w:val="00510EAC"/>
    <w:rsid w:val="00511DD8"/>
    <w:rsid w:val="0052299B"/>
    <w:rsid w:val="00526245"/>
    <w:rsid w:val="00546821"/>
    <w:rsid w:val="00557148"/>
    <w:rsid w:val="00563770"/>
    <w:rsid w:val="00565521"/>
    <w:rsid w:val="0057243B"/>
    <w:rsid w:val="005975FD"/>
    <w:rsid w:val="005D0D8A"/>
    <w:rsid w:val="005E64D6"/>
    <w:rsid w:val="00605EB2"/>
    <w:rsid w:val="00635459"/>
    <w:rsid w:val="0064290F"/>
    <w:rsid w:val="00645610"/>
    <w:rsid w:val="00645A3C"/>
    <w:rsid w:val="00647F9F"/>
    <w:rsid w:val="006574FD"/>
    <w:rsid w:val="00680372"/>
    <w:rsid w:val="00693E7C"/>
    <w:rsid w:val="0069644B"/>
    <w:rsid w:val="006A70CF"/>
    <w:rsid w:val="006C1CFB"/>
    <w:rsid w:val="006F21DF"/>
    <w:rsid w:val="00700968"/>
    <w:rsid w:val="00701217"/>
    <w:rsid w:val="00710665"/>
    <w:rsid w:val="00776C1F"/>
    <w:rsid w:val="007A3AF9"/>
    <w:rsid w:val="007B2FC4"/>
    <w:rsid w:val="007B5BDF"/>
    <w:rsid w:val="007C0956"/>
    <w:rsid w:val="007D2380"/>
    <w:rsid w:val="007D3FA6"/>
    <w:rsid w:val="007D467B"/>
    <w:rsid w:val="007D6CAF"/>
    <w:rsid w:val="007E6480"/>
    <w:rsid w:val="008076E4"/>
    <w:rsid w:val="00820E7C"/>
    <w:rsid w:val="008211EF"/>
    <w:rsid w:val="0084331C"/>
    <w:rsid w:val="00863248"/>
    <w:rsid w:val="00885CE6"/>
    <w:rsid w:val="00894E90"/>
    <w:rsid w:val="008974DB"/>
    <w:rsid w:val="008A32D8"/>
    <w:rsid w:val="008C5F4A"/>
    <w:rsid w:val="008E5E2C"/>
    <w:rsid w:val="008E6106"/>
    <w:rsid w:val="0091252E"/>
    <w:rsid w:val="0091520D"/>
    <w:rsid w:val="0091760D"/>
    <w:rsid w:val="00960D5F"/>
    <w:rsid w:val="0096475D"/>
    <w:rsid w:val="00971758"/>
    <w:rsid w:val="00986C1A"/>
    <w:rsid w:val="00990AE3"/>
    <w:rsid w:val="0099238D"/>
    <w:rsid w:val="00992EB0"/>
    <w:rsid w:val="009B4DA6"/>
    <w:rsid w:val="009E75A8"/>
    <w:rsid w:val="009E7C32"/>
    <w:rsid w:val="009F2FB3"/>
    <w:rsid w:val="00A000F0"/>
    <w:rsid w:val="00A13EC4"/>
    <w:rsid w:val="00A1555D"/>
    <w:rsid w:val="00A20505"/>
    <w:rsid w:val="00A20AD8"/>
    <w:rsid w:val="00A26193"/>
    <w:rsid w:val="00A26314"/>
    <w:rsid w:val="00A36003"/>
    <w:rsid w:val="00A554A0"/>
    <w:rsid w:val="00A65F7C"/>
    <w:rsid w:val="00A72383"/>
    <w:rsid w:val="00A75C7E"/>
    <w:rsid w:val="00A86F4A"/>
    <w:rsid w:val="00AA0603"/>
    <w:rsid w:val="00AA5301"/>
    <w:rsid w:val="00AC0347"/>
    <w:rsid w:val="00AC361F"/>
    <w:rsid w:val="00AC3E90"/>
    <w:rsid w:val="00AD2491"/>
    <w:rsid w:val="00AD403B"/>
    <w:rsid w:val="00AE4C14"/>
    <w:rsid w:val="00AE620A"/>
    <w:rsid w:val="00B065C4"/>
    <w:rsid w:val="00B14616"/>
    <w:rsid w:val="00B1668F"/>
    <w:rsid w:val="00B326F6"/>
    <w:rsid w:val="00B56858"/>
    <w:rsid w:val="00B611CA"/>
    <w:rsid w:val="00B67942"/>
    <w:rsid w:val="00B9217F"/>
    <w:rsid w:val="00B97200"/>
    <w:rsid w:val="00BA1273"/>
    <w:rsid w:val="00BA1EC0"/>
    <w:rsid w:val="00BC2217"/>
    <w:rsid w:val="00BC6773"/>
    <w:rsid w:val="00BE1AFB"/>
    <w:rsid w:val="00BE301E"/>
    <w:rsid w:val="00BE7C90"/>
    <w:rsid w:val="00BF4766"/>
    <w:rsid w:val="00BF4830"/>
    <w:rsid w:val="00C011F1"/>
    <w:rsid w:val="00C15392"/>
    <w:rsid w:val="00C24D54"/>
    <w:rsid w:val="00C31208"/>
    <w:rsid w:val="00C67BB4"/>
    <w:rsid w:val="00C72BFC"/>
    <w:rsid w:val="00C83E97"/>
    <w:rsid w:val="00CB7011"/>
    <w:rsid w:val="00CC227C"/>
    <w:rsid w:val="00CC5422"/>
    <w:rsid w:val="00CF1828"/>
    <w:rsid w:val="00D200F6"/>
    <w:rsid w:val="00D2268A"/>
    <w:rsid w:val="00D36C0B"/>
    <w:rsid w:val="00D802B6"/>
    <w:rsid w:val="00D9435B"/>
    <w:rsid w:val="00DA5E12"/>
    <w:rsid w:val="00DF0ECB"/>
    <w:rsid w:val="00DF3BED"/>
    <w:rsid w:val="00DF4C5F"/>
    <w:rsid w:val="00E107A2"/>
    <w:rsid w:val="00E16E4B"/>
    <w:rsid w:val="00E17759"/>
    <w:rsid w:val="00E219B0"/>
    <w:rsid w:val="00E26E80"/>
    <w:rsid w:val="00E32DDC"/>
    <w:rsid w:val="00E74DF7"/>
    <w:rsid w:val="00E924E5"/>
    <w:rsid w:val="00E96799"/>
    <w:rsid w:val="00EA48B3"/>
    <w:rsid w:val="00EB37F5"/>
    <w:rsid w:val="00EE1A9E"/>
    <w:rsid w:val="00EF7569"/>
    <w:rsid w:val="00F12342"/>
    <w:rsid w:val="00F13CEE"/>
    <w:rsid w:val="00F2435F"/>
    <w:rsid w:val="00F43E14"/>
    <w:rsid w:val="00F530D6"/>
    <w:rsid w:val="00F724EA"/>
    <w:rsid w:val="00F772B4"/>
    <w:rsid w:val="00F77981"/>
    <w:rsid w:val="00F87B3B"/>
    <w:rsid w:val="00F94FF6"/>
    <w:rsid w:val="00FB70F9"/>
    <w:rsid w:val="00FC6A4F"/>
    <w:rsid w:val="00FF1008"/>
    <w:rsid w:val="00FF7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182938-D1E4-468D-9CF5-4B1B3DBB1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0CF"/>
    <w:rPr>
      <w:lang w:val="uk-UA" w:eastAsia="ru-RU"/>
    </w:rPr>
  </w:style>
  <w:style w:type="paragraph" w:styleId="3">
    <w:name w:val="heading 3"/>
    <w:basedOn w:val="a"/>
    <w:next w:val="a"/>
    <w:link w:val="30"/>
    <w:qFormat/>
    <w:rsid w:val="00DA5E12"/>
    <w:pPr>
      <w:keepNext/>
      <w:jc w:val="center"/>
      <w:outlineLvl w:val="2"/>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6A70CF"/>
    <w:pPr>
      <w:ind w:firstLine="720"/>
      <w:jc w:val="both"/>
    </w:pPr>
    <w:rPr>
      <w:sz w:val="24"/>
    </w:rPr>
  </w:style>
  <w:style w:type="paragraph" w:customStyle="1" w:styleId="Title">
    <w:name w:val="Title"/>
    <w:basedOn w:val="a"/>
    <w:rsid w:val="006A70CF"/>
    <w:pPr>
      <w:jc w:val="center"/>
    </w:pPr>
    <w:rPr>
      <w:b/>
      <w:sz w:val="24"/>
      <w:lang w:val="ru-RU"/>
    </w:rPr>
  </w:style>
  <w:style w:type="paragraph" w:styleId="HTML">
    <w:name w:val="HTML Preformatted"/>
    <w:basedOn w:val="a"/>
    <w:link w:val="HTML0"/>
    <w:rsid w:val="006A7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2"/>
      <w:szCs w:val="202"/>
      <w:lang w:val="ru-RU"/>
    </w:rPr>
  </w:style>
  <w:style w:type="character" w:customStyle="1" w:styleId="HTML0">
    <w:name w:val="Стандартный HTML Знак"/>
    <w:link w:val="HTML"/>
    <w:locked/>
    <w:rsid w:val="006A70CF"/>
    <w:rPr>
      <w:rFonts w:ascii="Courier New" w:hAnsi="Courier New" w:cs="Courier New"/>
      <w:color w:val="000000"/>
      <w:sz w:val="202"/>
      <w:szCs w:val="202"/>
      <w:lang w:val="ru-RU" w:eastAsia="ru-RU" w:bidi="ar-SA"/>
    </w:rPr>
  </w:style>
  <w:style w:type="paragraph" w:styleId="a4">
    <w:name w:val="List Paragraph"/>
    <w:basedOn w:val="a"/>
    <w:link w:val="a5"/>
    <w:qFormat/>
    <w:rsid w:val="006A70CF"/>
    <w:pPr>
      <w:spacing w:after="200" w:line="276" w:lineRule="auto"/>
      <w:ind w:left="720"/>
      <w:contextualSpacing/>
    </w:pPr>
    <w:rPr>
      <w:rFonts w:ascii="Calibri" w:eastAsia="Calibri" w:hAnsi="Calibri"/>
      <w:sz w:val="22"/>
      <w:szCs w:val="22"/>
      <w:lang w:val="ru-RU" w:eastAsia="en-US"/>
    </w:rPr>
  </w:style>
  <w:style w:type="character" w:customStyle="1" w:styleId="a5">
    <w:name w:val="Абзац списка Знак"/>
    <w:link w:val="a4"/>
    <w:rsid w:val="006A70CF"/>
    <w:rPr>
      <w:rFonts w:ascii="Calibri" w:eastAsia="Calibri" w:hAnsi="Calibri"/>
      <w:sz w:val="22"/>
      <w:szCs w:val="22"/>
      <w:lang w:val="ru-RU" w:eastAsia="en-US" w:bidi="ar-SA"/>
    </w:rPr>
  </w:style>
  <w:style w:type="character" w:customStyle="1" w:styleId="fontstyle01">
    <w:name w:val="fontstyle01"/>
    <w:rsid w:val="006A70CF"/>
    <w:rPr>
      <w:rFonts w:ascii="ArialMT" w:hAnsi="ArialMT" w:hint="default"/>
      <w:b w:val="0"/>
      <w:bCs w:val="0"/>
      <w:i w:val="0"/>
      <w:iCs w:val="0"/>
      <w:color w:val="000000"/>
      <w:sz w:val="22"/>
      <w:szCs w:val="22"/>
    </w:rPr>
  </w:style>
  <w:style w:type="paragraph" w:customStyle="1" w:styleId="1">
    <w:name w:val="Абзац списка1"/>
    <w:basedOn w:val="a"/>
    <w:rsid w:val="006A70CF"/>
    <w:pPr>
      <w:spacing w:line="276" w:lineRule="auto"/>
      <w:ind w:left="720"/>
      <w:contextualSpacing/>
    </w:pPr>
    <w:rPr>
      <w:rFonts w:ascii="Arial" w:hAnsi="Arial" w:cs="Arial"/>
      <w:color w:val="000000"/>
      <w:sz w:val="22"/>
      <w:szCs w:val="22"/>
      <w:lang w:eastAsia="uk-UA"/>
    </w:rPr>
  </w:style>
  <w:style w:type="paragraph" w:styleId="2">
    <w:name w:val="Body Text Indent 2"/>
    <w:basedOn w:val="a"/>
    <w:link w:val="20"/>
    <w:rsid w:val="006A70CF"/>
    <w:pPr>
      <w:spacing w:after="120" w:line="480" w:lineRule="auto"/>
      <w:ind w:left="283"/>
    </w:pPr>
    <w:rPr>
      <w:sz w:val="24"/>
      <w:szCs w:val="24"/>
      <w:lang w:val="ru-RU"/>
    </w:rPr>
  </w:style>
  <w:style w:type="character" w:customStyle="1" w:styleId="20">
    <w:name w:val="Основной текст с отступом 2 Знак"/>
    <w:link w:val="2"/>
    <w:locked/>
    <w:rsid w:val="006A70CF"/>
    <w:rPr>
      <w:sz w:val="24"/>
      <w:szCs w:val="24"/>
      <w:lang w:val="ru-RU" w:eastAsia="ru-RU" w:bidi="ar-SA"/>
    </w:rPr>
  </w:style>
  <w:style w:type="character" w:customStyle="1" w:styleId="30">
    <w:name w:val="Заголовок 3 Знак"/>
    <w:link w:val="3"/>
    <w:semiHidden/>
    <w:locked/>
    <w:rsid w:val="00DA5E12"/>
    <w:rPr>
      <w:b/>
      <w:bCs/>
      <w:sz w:val="28"/>
      <w:szCs w:val="28"/>
      <w:lang w:val="uk-UA" w:eastAsia="ru-RU" w:bidi="ar-SA"/>
    </w:rPr>
  </w:style>
  <w:style w:type="paragraph" w:customStyle="1" w:styleId="NoSpacing">
    <w:name w:val="No Spacing"/>
    <w:rsid w:val="00335AE0"/>
    <w:rPr>
      <w:rFonts w:ascii="Calibri" w:eastAsia="Calibri" w:hAnsi="Calibri"/>
      <w:sz w:val="22"/>
      <w:szCs w:val="22"/>
      <w:lang w:val="ru-RU" w:eastAsia="ru-RU"/>
    </w:rPr>
  </w:style>
  <w:style w:type="paragraph" w:styleId="a6">
    <w:name w:val="Body Text"/>
    <w:basedOn w:val="a"/>
    <w:rsid w:val="00511DD8"/>
    <w:pPr>
      <w:spacing w:after="120"/>
    </w:pPr>
  </w:style>
  <w:style w:type="paragraph" w:styleId="a7">
    <w:name w:val="Balloon Text"/>
    <w:basedOn w:val="a"/>
    <w:link w:val="a8"/>
    <w:rsid w:val="0069644B"/>
    <w:rPr>
      <w:rFonts w:ascii="Segoe UI" w:hAnsi="Segoe UI" w:cs="Segoe UI"/>
      <w:sz w:val="18"/>
      <w:szCs w:val="18"/>
    </w:rPr>
  </w:style>
  <w:style w:type="character" w:customStyle="1" w:styleId="a8">
    <w:name w:val="Текст выноски Знак"/>
    <w:link w:val="a7"/>
    <w:rsid w:val="0069644B"/>
    <w:rPr>
      <w:rFonts w:ascii="Segoe UI" w:hAnsi="Segoe UI" w:cs="Segoe UI"/>
      <w:sz w:val="18"/>
      <w:szCs w:val="18"/>
      <w:lang w:val="uk-UA"/>
    </w:rPr>
  </w:style>
  <w:style w:type="paragraph" w:styleId="a9">
    <w:name w:val="header"/>
    <w:basedOn w:val="a"/>
    <w:link w:val="aa"/>
    <w:uiPriority w:val="99"/>
    <w:rsid w:val="008076E4"/>
    <w:pPr>
      <w:tabs>
        <w:tab w:val="center" w:pos="4677"/>
        <w:tab w:val="right" w:pos="9355"/>
      </w:tabs>
    </w:pPr>
  </w:style>
  <w:style w:type="character" w:customStyle="1" w:styleId="aa">
    <w:name w:val="Верхний колонтитул Знак"/>
    <w:link w:val="a9"/>
    <w:uiPriority w:val="99"/>
    <w:rsid w:val="008076E4"/>
    <w:rPr>
      <w:lang w:val="uk-UA"/>
    </w:rPr>
  </w:style>
  <w:style w:type="paragraph" w:styleId="ab">
    <w:name w:val="footer"/>
    <w:basedOn w:val="a"/>
    <w:link w:val="ac"/>
    <w:rsid w:val="008076E4"/>
    <w:pPr>
      <w:tabs>
        <w:tab w:val="center" w:pos="4677"/>
        <w:tab w:val="right" w:pos="9355"/>
      </w:tabs>
    </w:pPr>
  </w:style>
  <w:style w:type="character" w:customStyle="1" w:styleId="ac">
    <w:name w:val="Нижний колонтитул Знак"/>
    <w:link w:val="ab"/>
    <w:rsid w:val="008076E4"/>
    <w:rPr>
      <w:lang w:val="uk-UA"/>
    </w:rPr>
  </w:style>
  <w:style w:type="character" w:styleId="ad">
    <w:name w:val="Hyperlink"/>
    <w:rsid w:val="00C83E97"/>
    <w:rPr>
      <w:color w:val="000080"/>
      <w:u w:val="single"/>
      <w:lang/>
    </w:rPr>
  </w:style>
  <w:style w:type="character" w:customStyle="1" w:styleId="st42">
    <w:name w:val="st42"/>
    <w:rsid w:val="00C83E97"/>
    <w:rPr>
      <w:rFonts w:ascii="Times New Roman" w:eastAsia="Times New Roman" w:hAnsi="Times New Roman" w:cs="Times New Roman"/>
      <w:color w:val="000000"/>
      <w:sz w:val="24"/>
      <w:szCs w:val="24"/>
    </w:rPr>
  </w:style>
  <w:style w:type="character" w:customStyle="1" w:styleId="st9">
    <w:name w:val="st9"/>
    <w:rsid w:val="00C83E97"/>
    <w:rPr>
      <w:rFonts w:ascii="Times New Roman" w:eastAsia="Times New Roman" w:hAnsi="Times New Roman" w:cs="Times New Roman"/>
      <w:color w:val="0000FF"/>
      <w:sz w:val="24"/>
      <w:szCs w:val="24"/>
    </w:rPr>
  </w:style>
  <w:style w:type="paragraph" w:customStyle="1" w:styleId="NormalWeb">
    <w:name w:val="Normal (Web)"/>
    <w:basedOn w:val="a"/>
    <w:rsid w:val="00DF3BED"/>
    <w:pPr>
      <w:suppressAutoHyphens/>
      <w:spacing w:before="280" w:after="280" w:line="100" w:lineRule="atLeast"/>
    </w:pPr>
    <w:rPr>
      <w:kern w:val="1"/>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1030;&#1084;&#1091;&#1085;&#1086;&#1076;&#1077;&#1092;&#1110;&#1094;&#1080;&#1090;" TargetMode="External"/><Relationship Id="rId13" Type="http://schemas.openxmlformats.org/officeDocument/2006/relationships/hyperlink" Target="https://uk.wikipedia.org/wiki/&#1055;&#1110;&#1093;&#1074;&#1072;_&#1078;&#1110;&#1085;&#1082;&#1080;" TargetMode="External"/><Relationship Id="rId18" Type="http://schemas.openxmlformats.org/officeDocument/2006/relationships/hyperlink" Target="https://uk.wikipedia.org/wiki/&#1043;&#1077;&#1087;&#1072;&#1090;&#1080;&#1090;_&#1057;" TargetMode="External"/><Relationship Id="rId3" Type="http://schemas.openxmlformats.org/officeDocument/2006/relationships/settings" Target="settings.xml"/><Relationship Id="rId21" Type="http://schemas.openxmlformats.org/officeDocument/2006/relationships/hyperlink" Target="http://www.ummcda.org.ua/index.php/zakonodavche-regulyuvannya?id=20:nakaz-ministerstva-ukrajini-u-spravakh-sim-ji-molodi-ta-sportu-ministerstva-pratsi-ta-sotsialnoji-politiki-ukrajini-ministerstva-okhoroni-zdorov-ya-ukrajini-pro-zatverdzhennya-standartiv-nadannya-sotsialnikh-poslug-predstavnikam-grup-riziku&amp;catid=10:zakonodavchi-dokumenti" TargetMode="External"/><Relationship Id="rId7" Type="http://schemas.openxmlformats.org/officeDocument/2006/relationships/hyperlink" Target="https://uk.wikipedia.org/wiki/&#1042;&#1110;&#1088;&#1091;&#1089;" TargetMode="External"/><Relationship Id="rId12" Type="http://schemas.openxmlformats.org/officeDocument/2006/relationships/hyperlink" Target="https://uk.wikipedia.org/wiki/&#1057;&#1087;&#1077;&#1088;&#1084;&#1072;" TargetMode="External"/><Relationship Id="rId17" Type="http://schemas.openxmlformats.org/officeDocument/2006/relationships/hyperlink" Target="https://uk.wikipedia.org/wiki/&#1042;&#1030;&#105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k.wikipedia.org/wiki/&#1053;&#1072;&#1088;&#1082;&#1086;&#1090;&#1080;&#1082;&#1080;" TargetMode="External"/><Relationship Id="rId20" Type="http://schemas.openxmlformats.org/officeDocument/2006/relationships/hyperlink" Target="http://zakon3.rada.gov.ua/laws/show/995_00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k.wikipedia.org/wiki/&#1050;&#1088;&#1086;&#1074;"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uk.wikipedia.org/wiki/&#1057;&#1090;&#1072;&#1090;&#1077;&#1074;&#1077;_&#1078;&#1080;&#1090;&#1090;&#1103;" TargetMode="External"/><Relationship Id="rId23" Type="http://schemas.openxmlformats.org/officeDocument/2006/relationships/header" Target="header1.xml"/><Relationship Id="rId10" Type="http://schemas.openxmlformats.org/officeDocument/2006/relationships/hyperlink" Target="https://uk.wikipedia.org/wiki/&#1050;&#1088;&#1086;&#1074;" TargetMode="External"/><Relationship Id="rId19" Type="http://schemas.openxmlformats.org/officeDocument/2006/relationships/hyperlink" Target="http://www.ummcda.org.ua/index.php/zakonodavche-regulyuvannya?id=13:zakon-ukrajini-pro-narkotichni-zasobi-psikhotropni-rechovini-i-prekursori&amp;catid=10:zakonodavchi-dokumenti" TargetMode="External"/><Relationship Id="rId4" Type="http://schemas.openxmlformats.org/officeDocument/2006/relationships/webSettings" Target="webSettings.xml"/><Relationship Id="rId9" Type="http://schemas.openxmlformats.org/officeDocument/2006/relationships/hyperlink" Target="https://uk.wikipedia.org/wiki/&#1057;&#1083;&#1080;&#1079;&#1086;&#1074;&#1110;_&#1086;&#1073;&#1086;&#1083;&#1086;&#1085;&#1082;&#1080;" TargetMode="External"/><Relationship Id="rId14" Type="http://schemas.openxmlformats.org/officeDocument/2006/relationships/hyperlink" Target="https://uk.wikipedia.org/wiki/&#1043;&#1088;&#1091;&#1076;&#1085;&#1077;_&#1084;&#1086;&#1083;&#1086;&#1082;&#1086;" TargetMode="External"/><Relationship Id="rId22" Type="http://schemas.openxmlformats.org/officeDocument/2006/relationships/hyperlink" Target="http://search.ligazakon.ua/l_doc2.nsf/link1/KR13073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3153</Words>
  <Characters>17974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21085</CharactersWithSpaces>
  <SharedDoc>false</SharedDoc>
  <HLinks>
    <vt:vector size="96" baseType="variant">
      <vt:variant>
        <vt:i4>5177442</vt:i4>
      </vt:variant>
      <vt:variant>
        <vt:i4>45</vt:i4>
      </vt:variant>
      <vt:variant>
        <vt:i4>0</vt:i4>
      </vt:variant>
      <vt:variant>
        <vt:i4>5</vt:i4>
      </vt:variant>
      <vt:variant>
        <vt:lpwstr>http://search.ligazakon.ua/l_doc2.nsf/link1/KR130735.html</vt:lpwstr>
      </vt:variant>
      <vt:variant>
        <vt:lpwstr/>
      </vt:variant>
      <vt:variant>
        <vt:i4>3014719</vt:i4>
      </vt:variant>
      <vt:variant>
        <vt:i4>42</vt:i4>
      </vt:variant>
      <vt:variant>
        <vt:i4>0</vt:i4>
      </vt:variant>
      <vt:variant>
        <vt:i4>5</vt:i4>
      </vt:variant>
      <vt:variant>
        <vt:lpwstr>http://www.ummcda.org.ua/index.php/zakonodavche-regulyuvannya?id=20:nakaz-ministerstva-ukrajini-u-spravakh-sim-ji-molodi-ta-sportu-ministerstva-pratsi-ta-sotsialnoji-politiki-ukrajini-ministerstva-okhoroni-zdorov-ya-ukrajini-pro-zatverdzhennya-standartiv-nadannya-sotsialnikh-poslug-predstavnikam-grup-riziku&amp;catid=10:zakonodavchi-dokumenti</vt:lpwstr>
      </vt:variant>
      <vt:variant>
        <vt:lpwstr/>
      </vt:variant>
      <vt:variant>
        <vt:i4>4587579</vt:i4>
      </vt:variant>
      <vt:variant>
        <vt:i4>39</vt:i4>
      </vt:variant>
      <vt:variant>
        <vt:i4>0</vt:i4>
      </vt:variant>
      <vt:variant>
        <vt:i4>5</vt:i4>
      </vt:variant>
      <vt:variant>
        <vt:lpwstr>http://zakon3.rada.gov.ua/laws/show/995_004</vt:lpwstr>
      </vt:variant>
      <vt:variant>
        <vt:lpwstr/>
      </vt:variant>
      <vt:variant>
        <vt:i4>4194324</vt:i4>
      </vt:variant>
      <vt:variant>
        <vt:i4>36</vt:i4>
      </vt:variant>
      <vt:variant>
        <vt:i4>0</vt:i4>
      </vt:variant>
      <vt:variant>
        <vt:i4>5</vt:i4>
      </vt:variant>
      <vt:variant>
        <vt:lpwstr>http://www.ummcda.org.ua/index.php/zakonodavche-regulyuvannya?id=13:zakon-ukrajini-pro-narkotichni-zasobi-psikhotropni-rechovini-i-prekursori&amp;catid=10:zakonodavchi-dokumenti</vt:lpwstr>
      </vt:variant>
      <vt:variant>
        <vt:lpwstr/>
      </vt:variant>
      <vt:variant>
        <vt:i4>71958632</vt:i4>
      </vt:variant>
      <vt:variant>
        <vt:i4>33</vt:i4>
      </vt:variant>
      <vt:variant>
        <vt:i4>0</vt:i4>
      </vt:variant>
      <vt:variant>
        <vt:i4>5</vt:i4>
      </vt:variant>
      <vt:variant>
        <vt:lpwstr>https://uk.wikipedia.org/wiki/Гепатит_С</vt:lpwstr>
      </vt:variant>
      <vt:variant>
        <vt:lpwstr/>
      </vt:variant>
      <vt:variant>
        <vt:i4>75367510</vt:i4>
      </vt:variant>
      <vt:variant>
        <vt:i4>30</vt:i4>
      </vt:variant>
      <vt:variant>
        <vt:i4>0</vt:i4>
      </vt:variant>
      <vt:variant>
        <vt:i4>5</vt:i4>
      </vt:variant>
      <vt:variant>
        <vt:lpwstr>https://uk.wikipedia.org/wiki/ВІЛ</vt:lpwstr>
      </vt:variant>
      <vt:variant>
        <vt:lpwstr/>
      </vt:variant>
      <vt:variant>
        <vt:i4>5898271</vt:i4>
      </vt:variant>
      <vt:variant>
        <vt:i4>27</vt:i4>
      </vt:variant>
      <vt:variant>
        <vt:i4>0</vt:i4>
      </vt:variant>
      <vt:variant>
        <vt:i4>5</vt:i4>
      </vt:variant>
      <vt:variant>
        <vt:lpwstr>https://uk.wikipedia.org/wiki/Наркотики</vt:lpwstr>
      </vt:variant>
      <vt:variant>
        <vt:lpwstr/>
      </vt:variant>
      <vt:variant>
        <vt:i4>71237729</vt:i4>
      </vt:variant>
      <vt:variant>
        <vt:i4>24</vt:i4>
      </vt:variant>
      <vt:variant>
        <vt:i4>0</vt:i4>
      </vt:variant>
      <vt:variant>
        <vt:i4>5</vt:i4>
      </vt:variant>
      <vt:variant>
        <vt:lpwstr>https://uk.wikipedia.org/wiki/Статеве_життя</vt:lpwstr>
      </vt:variant>
      <vt:variant>
        <vt:lpwstr/>
      </vt:variant>
      <vt:variant>
        <vt:i4>5506166</vt:i4>
      </vt:variant>
      <vt:variant>
        <vt:i4>21</vt:i4>
      </vt:variant>
      <vt:variant>
        <vt:i4>0</vt:i4>
      </vt:variant>
      <vt:variant>
        <vt:i4>5</vt:i4>
      </vt:variant>
      <vt:variant>
        <vt:lpwstr>https://uk.wikipedia.org/wiki/Грудне_молоко</vt:lpwstr>
      </vt:variant>
      <vt:variant>
        <vt:lpwstr/>
      </vt:variant>
      <vt:variant>
        <vt:i4>8324133</vt:i4>
      </vt:variant>
      <vt:variant>
        <vt:i4>18</vt:i4>
      </vt:variant>
      <vt:variant>
        <vt:i4>0</vt:i4>
      </vt:variant>
      <vt:variant>
        <vt:i4>5</vt:i4>
      </vt:variant>
      <vt:variant>
        <vt:lpwstr>https://uk.wikipedia.org/wiki/Піхва_жінки</vt:lpwstr>
      </vt:variant>
      <vt:variant>
        <vt:lpwstr/>
      </vt:variant>
      <vt:variant>
        <vt:i4>73860140</vt:i4>
      </vt:variant>
      <vt:variant>
        <vt:i4>15</vt:i4>
      </vt:variant>
      <vt:variant>
        <vt:i4>0</vt:i4>
      </vt:variant>
      <vt:variant>
        <vt:i4>5</vt:i4>
      </vt:variant>
      <vt:variant>
        <vt:lpwstr>https://uk.wikipedia.org/wiki/Сперма</vt:lpwstr>
      </vt:variant>
      <vt:variant>
        <vt:lpwstr/>
      </vt:variant>
      <vt:variant>
        <vt:i4>5898336</vt:i4>
      </vt:variant>
      <vt:variant>
        <vt:i4>12</vt:i4>
      </vt:variant>
      <vt:variant>
        <vt:i4>0</vt:i4>
      </vt:variant>
      <vt:variant>
        <vt:i4>5</vt:i4>
      </vt:variant>
      <vt:variant>
        <vt:lpwstr>https://uk.wikipedia.org/wiki/Кров</vt:lpwstr>
      </vt:variant>
      <vt:variant>
        <vt:lpwstr/>
      </vt:variant>
      <vt:variant>
        <vt:i4>5898336</vt:i4>
      </vt:variant>
      <vt:variant>
        <vt:i4>9</vt:i4>
      </vt:variant>
      <vt:variant>
        <vt:i4>0</vt:i4>
      </vt:variant>
      <vt:variant>
        <vt:i4>5</vt:i4>
      </vt:variant>
      <vt:variant>
        <vt:lpwstr>https://uk.wikipedia.org/wiki/Кров</vt:lpwstr>
      </vt:variant>
      <vt:variant>
        <vt:lpwstr/>
      </vt:variant>
      <vt:variant>
        <vt:i4>71696497</vt:i4>
      </vt:variant>
      <vt:variant>
        <vt:i4>6</vt:i4>
      </vt:variant>
      <vt:variant>
        <vt:i4>0</vt:i4>
      </vt:variant>
      <vt:variant>
        <vt:i4>5</vt:i4>
      </vt:variant>
      <vt:variant>
        <vt:lpwstr>https://uk.wikipedia.org/wiki/Слизові_оболонки</vt:lpwstr>
      </vt:variant>
      <vt:variant>
        <vt:lpwstr/>
      </vt:variant>
      <vt:variant>
        <vt:i4>6094868</vt:i4>
      </vt:variant>
      <vt:variant>
        <vt:i4>3</vt:i4>
      </vt:variant>
      <vt:variant>
        <vt:i4>0</vt:i4>
      </vt:variant>
      <vt:variant>
        <vt:i4>5</vt:i4>
      </vt:variant>
      <vt:variant>
        <vt:lpwstr>https://uk.wikipedia.org/wiki/Імунодефіцит</vt:lpwstr>
      </vt:variant>
      <vt:variant>
        <vt:lpwstr/>
      </vt:variant>
      <vt:variant>
        <vt:i4>3997718</vt:i4>
      </vt:variant>
      <vt:variant>
        <vt:i4>0</vt:i4>
      </vt:variant>
      <vt:variant>
        <vt:i4>0</vt:i4>
      </vt:variant>
      <vt:variant>
        <vt:i4>5</vt:i4>
      </vt:variant>
      <vt:variant>
        <vt:lpwstr>https://uk.wikipedia.org/wiki/Вірус</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dc:description/>
  <cp:lastModifiedBy>kompvid2</cp:lastModifiedBy>
  <cp:revision>2</cp:revision>
  <cp:lastPrinted>2020-09-24T06:53:00Z</cp:lastPrinted>
  <dcterms:created xsi:type="dcterms:W3CDTF">2020-11-26T08:39:00Z</dcterms:created>
  <dcterms:modified xsi:type="dcterms:W3CDTF">2020-11-26T08:39:00Z</dcterms:modified>
</cp:coreProperties>
</file>