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C3A" w:rsidRPr="00A139AA" w:rsidRDefault="0076499A" w:rsidP="00682CC3">
      <w:pPr>
        <w:ind w:left="10620"/>
        <w:jc w:val="both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A139AA">
        <w:rPr>
          <w:b/>
          <w:color w:val="000000"/>
          <w:sz w:val="28"/>
          <w:szCs w:val="28"/>
          <w:lang w:val="uk-UA"/>
        </w:rPr>
        <w:t xml:space="preserve"> </w:t>
      </w:r>
      <w:r w:rsidR="00E12C3A" w:rsidRPr="00A139AA">
        <w:rPr>
          <w:b/>
          <w:color w:val="000000"/>
          <w:sz w:val="28"/>
          <w:szCs w:val="28"/>
          <w:lang w:val="uk-UA"/>
        </w:rPr>
        <w:t>Додаток 3</w:t>
      </w:r>
    </w:p>
    <w:p w:rsidR="00E12C3A" w:rsidRPr="00A139AA" w:rsidRDefault="00E12C3A" w:rsidP="00682CC3">
      <w:pPr>
        <w:shd w:val="clear" w:color="auto" w:fill="FFFFFF"/>
        <w:ind w:left="4862"/>
        <w:jc w:val="both"/>
        <w:rPr>
          <w:b/>
          <w:color w:val="000000"/>
          <w:lang w:val="uk-UA"/>
        </w:rPr>
      </w:pPr>
      <w:r w:rsidRPr="00A139AA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</w:t>
      </w:r>
      <w:r w:rsidRPr="00A139AA">
        <w:rPr>
          <w:color w:val="000000"/>
          <w:lang w:val="uk-UA"/>
        </w:rPr>
        <w:t xml:space="preserve">до </w:t>
      </w:r>
      <w:r w:rsidRPr="00A139AA">
        <w:rPr>
          <w:b/>
          <w:color w:val="000000"/>
          <w:lang w:val="uk-UA"/>
        </w:rPr>
        <w:t>Програми  профілактики</w:t>
      </w:r>
    </w:p>
    <w:p w:rsidR="00E12C3A" w:rsidRPr="00A139AA" w:rsidRDefault="00E12C3A" w:rsidP="00682CC3">
      <w:pPr>
        <w:shd w:val="clear" w:color="auto" w:fill="FFFFFF"/>
        <w:ind w:left="4862"/>
        <w:jc w:val="both"/>
        <w:rPr>
          <w:b/>
          <w:color w:val="000000"/>
          <w:lang w:val="uk-UA"/>
        </w:rPr>
      </w:pPr>
      <w:r w:rsidRPr="00A139AA">
        <w:rPr>
          <w:b/>
          <w:color w:val="000000"/>
          <w:lang w:val="uk-UA"/>
        </w:rPr>
        <w:t xml:space="preserve">                                                                                                 правопорушень та протидії</w:t>
      </w:r>
    </w:p>
    <w:p w:rsidR="00E12C3A" w:rsidRPr="00A139AA" w:rsidRDefault="00E12C3A" w:rsidP="00682CC3">
      <w:pPr>
        <w:shd w:val="clear" w:color="auto" w:fill="FFFFFF"/>
        <w:ind w:left="4862"/>
        <w:jc w:val="both"/>
        <w:rPr>
          <w:b/>
          <w:color w:val="000000"/>
          <w:lang w:val="uk-UA"/>
        </w:rPr>
      </w:pPr>
      <w:r w:rsidRPr="00A139AA">
        <w:rPr>
          <w:b/>
          <w:color w:val="000000"/>
          <w:lang w:val="uk-UA"/>
        </w:rPr>
        <w:t xml:space="preserve">                                                                                                 злочинності в місті Чернівцях</w:t>
      </w:r>
    </w:p>
    <w:p w:rsidR="00E12C3A" w:rsidRPr="00A139AA" w:rsidRDefault="00E12C3A" w:rsidP="00682CC3">
      <w:pPr>
        <w:shd w:val="clear" w:color="auto" w:fill="FFFFFF"/>
        <w:ind w:left="4862"/>
        <w:jc w:val="both"/>
        <w:rPr>
          <w:color w:val="000000"/>
          <w:spacing w:val="4"/>
          <w:lang w:val="uk-UA"/>
        </w:rPr>
      </w:pPr>
      <w:r w:rsidRPr="00A139AA">
        <w:rPr>
          <w:b/>
          <w:color w:val="000000"/>
          <w:lang w:val="uk-UA"/>
        </w:rPr>
        <w:t xml:space="preserve">                                                                                                 на 2020 рік</w:t>
      </w:r>
      <w:r w:rsidRPr="00A139AA">
        <w:rPr>
          <w:color w:val="000000"/>
          <w:spacing w:val="4"/>
          <w:lang w:val="uk-UA"/>
        </w:rPr>
        <w:t>,  затвердженої</w:t>
      </w:r>
    </w:p>
    <w:p w:rsidR="00E12C3A" w:rsidRPr="00A139AA" w:rsidRDefault="00E12C3A" w:rsidP="00682CC3">
      <w:pPr>
        <w:shd w:val="clear" w:color="auto" w:fill="FFFFFF"/>
        <w:ind w:left="4862"/>
        <w:jc w:val="both"/>
        <w:rPr>
          <w:color w:val="000000"/>
          <w:spacing w:val="4"/>
          <w:lang w:val="uk-UA"/>
        </w:rPr>
      </w:pPr>
      <w:r w:rsidRPr="00A139AA">
        <w:rPr>
          <w:color w:val="000000"/>
          <w:spacing w:val="4"/>
          <w:lang w:val="uk-UA"/>
        </w:rPr>
        <w:t xml:space="preserve">                                                                                           рішенням Чернівецької  </w:t>
      </w:r>
    </w:p>
    <w:p w:rsidR="00E12C3A" w:rsidRPr="00A139AA" w:rsidRDefault="00E12C3A" w:rsidP="00682CC3">
      <w:pPr>
        <w:shd w:val="clear" w:color="auto" w:fill="FFFFFF"/>
        <w:ind w:left="4862"/>
        <w:jc w:val="both"/>
        <w:rPr>
          <w:color w:val="000000"/>
          <w:spacing w:val="4"/>
          <w:lang w:val="uk-UA"/>
        </w:rPr>
      </w:pPr>
      <w:r w:rsidRPr="00A139AA">
        <w:rPr>
          <w:color w:val="000000"/>
          <w:spacing w:val="4"/>
          <w:lang w:val="uk-UA"/>
        </w:rPr>
        <w:t xml:space="preserve">                                                                                           міської ради VIІ скликання</w:t>
      </w:r>
    </w:p>
    <w:p w:rsidR="00E12C3A" w:rsidRPr="00A139AA" w:rsidRDefault="00E12C3A" w:rsidP="00682CC3">
      <w:pPr>
        <w:shd w:val="clear" w:color="auto" w:fill="FFFFFF"/>
        <w:ind w:left="4862"/>
        <w:rPr>
          <w:color w:val="000000"/>
        </w:rPr>
      </w:pPr>
      <w:r w:rsidRPr="00A139AA">
        <w:rPr>
          <w:color w:val="000000"/>
          <w:spacing w:val="4"/>
          <w:lang w:val="uk-UA"/>
        </w:rPr>
        <w:t xml:space="preserve">                                                                                           </w:t>
      </w:r>
      <w:r w:rsidR="00D770F6">
        <w:rPr>
          <w:color w:val="000000"/>
          <w:u w:val="single"/>
        </w:rPr>
        <w:t>08.10.2020</w:t>
      </w:r>
      <w:r w:rsidR="00D770F6">
        <w:rPr>
          <w:color w:val="000000"/>
        </w:rPr>
        <w:t xml:space="preserve">  № </w:t>
      </w:r>
      <w:r w:rsidR="00D770F6">
        <w:rPr>
          <w:color w:val="000000"/>
          <w:u w:val="single"/>
        </w:rPr>
        <w:t>2434</w:t>
      </w:r>
    </w:p>
    <w:p w:rsidR="008F46AC" w:rsidRPr="00A139AA" w:rsidRDefault="00E12C3A" w:rsidP="00682CC3">
      <w:pPr>
        <w:shd w:val="clear" w:color="auto" w:fill="FFFFFF"/>
        <w:ind w:left="4862"/>
        <w:rPr>
          <w:b/>
          <w:color w:val="000000"/>
          <w:sz w:val="28"/>
          <w:szCs w:val="28"/>
          <w:lang w:val="uk-UA"/>
        </w:rPr>
      </w:pPr>
      <w:r w:rsidRPr="00A139AA">
        <w:rPr>
          <w:b/>
          <w:color w:val="000000"/>
          <w:sz w:val="28"/>
          <w:szCs w:val="28"/>
          <w:lang w:val="uk-UA"/>
        </w:rPr>
        <w:t>Н</w:t>
      </w:r>
      <w:r w:rsidR="008F46AC" w:rsidRPr="00A139AA">
        <w:rPr>
          <w:b/>
          <w:color w:val="000000"/>
          <w:sz w:val="28"/>
          <w:szCs w:val="28"/>
          <w:lang w:val="uk-UA"/>
        </w:rPr>
        <w:t>апрям</w:t>
      </w:r>
      <w:r w:rsidR="00B81914" w:rsidRPr="00A139AA">
        <w:rPr>
          <w:b/>
          <w:color w:val="000000"/>
          <w:sz w:val="28"/>
          <w:szCs w:val="28"/>
          <w:lang w:val="uk-UA"/>
        </w:rPr>
        <w:t>к</w:t>
      </w:r>
      <w:r w:rsidRPr="00A139AA">
        <w:rPr>
          <w:b/>
          <w:color w:val="000000"/>
          <w:sz w:val="28"/>
          <w:szCs w:val="28"/>
          <w:lang w:val="uk-UA"/>
        </w:rPr>
        <w:t>и</w:t>
      </w:r>
      <w:r w:rsidR="008F46AC" w:rsidRPr="00A139AA">
        <w:rPr>
          <w:b/>
          <w:color w:val="000000"/>
          <w:sz w:val="28"/>
          <w:szCs w:val="28"/>
          <w:lang w:val="uk-UA"/>
        </w:rPr>
        <w:t xml:space="preserve"> діяльності та заход</w:t>
      </w:r>
      <w:r w:rsidRPr="00A139AA">
        <w:rPr>
          <w:b/>
          <w:color w:val="000000"/>
          <w:sz w:val="28"/>
          <w:szCs w:val="28"/>
          <w:lang w:val="uk-UA"/>
        </w:rPr>
        <w:t>и</w:t>
      </w:r>
    </w:p>
    <w:p w:rsidR="008F46AC" w:rsidRPr="00A139AA" w:rsidRDefault="008F46AC" w:rsidP="00682CC3">
      <w:pPr>
        <w:jc w:val="center"/>
        <w:rPr>
          <w:b/>
          <w:color w:val="000000"/>
          <w:sz w:val="28"/>
          <w:szCs w:val="28"/>
          <w:lang w:val="uk-UA"/>
        </w:rPr>
      </w:pPr>
      <w:r w:rsidRPr="00A139AA">
        <w:rPr>
          <w:b/>
          <w:color w:val="000000"/>
          <w:sz w:val="28"/>
          <w:szCs w:val="28"/>
          <w:lang w:val="uk-UA"/>
        </w:rPr>
        <w:t>Програми профілактики правопорушень та протидії злочинності</w:t>
      </w:r>
    </w:p>
    <w:p w:rsidR="008F46AC" w:rsidRDefault="005D381E" w:rsidP="00682CC3">
      <w:pPr>
        <w:jc w:val="center"/>
        <w:rPr>
          <w:b/>
          <w:color w:val="000000"/>
          <w:sz w:val="28"/>
          <w:szCs w:val="28"/>
          <w:lang w:val="en-US"/>
        </w:rPr>
      </w:pPr>
      <w:r w:rsidRPr="00A139AA">
        <w:rPr>
          <w:b/>
          <w:color w:val="000000"/>
          <w:sz w:val="28"/>
          <w:szCs w:val="28"/>
          <w:lang w:val="uk-UA"/>
        </w:rPr>
        <w:t>в</w:t>
      </w:r>
      <w:r w:rsidR="008F46AC" w:rsidRPr="00A139AA">
        <w:rPr>
          <w:b/>
          <w:color w:val="000000"/>
          <w:sz w:val="28"/>
          <w:szCs w:val="28"/>
          <w:lang w:val="uk-UA"/>
        </w:rPr>
        <w:t xml:space="preserve"> місті Чернівцях на 2020 рік</w:t>
      </w:r>
    </w:p>
    <w:p w:rsidR="00A139AA" w:rsidRPr="00A139AA" w:rsidRDefault="00A139AA" w:rsidP="00682CC3">
      <w:pPr>
        <w:jc w:val="center"/>
        <w:rPr>
          <w:b/>
          <w:color w:val="000000"/>
          <w:sz w:val="28"/>
          <w:szCs w:val="28"/>
          <w:lang w:val="en-US"/>
        </w:rPr>
      </w:pP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633"/>
        <w:gridCol w:w="1887"/>
        <w:gridCol w:w="3960"/>
        <w:gridCol w:w="1170"/>
        <w:gridCol w:w="2607"/>
        <w:gridCol w:w="1623"/>
        <w:gridCol w:w="1440"/>
        <w:gridCol w:w="2160"/>
      </w:tblGrid>
      <w:tr w:rsidR="00E12C3A" w:rsidRPr="00A139AA" w:rsidTr="00682CC3">
        <w:trPr>
          <w:trHeight w:val="1705"/>
        </w:trPr>
        <w:tc>
          <w:tcPr>
            <w:tcW w:w="633" w:type="dxa"/>
            <w:shd w:val="clear" w:color="auto" w:fill="auto"/>
            <w:vAlign w:val="center"/>
          </w:tcPr>
          <w:p w:rsidR="00E12C3A" w:rsidRPr="00A139AA" w:rsidRDefault="00E12C3A" w:rsidP="00682CC3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color w:val="000000"/>
                <w:sz w:val="20"/>
                <w:szCs w:val="20"/>
                <w:lang w:val="uk-UA"/>
              </w:rPr>
              <w:t>№</w:t>
            </w:r>
          </w:p>
          <w:p w:rsidR="00E12C3A" w:rsidRPr="00A139AA" w:rsidRDefault="00E12C3A" w:rsidP="00682CC3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E12C3A" w:rsidRPr="00A139AA" w:rsidRDefault="00E12C3A" w:rsidP="00682CC3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color w:val="000000"/>
                <w:sz w:val="20"/>
                <w:szCs w:val="20"/>
                <w:lang w:val="uk-UA"/>
              </w:rPr>
              <w:t xml:space="preserve">Назва напряму діяльності 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E12C3A" w:rsidRPr="00A139AA" w:rsidRDefault="00E12C3A" w:rsidP="00682CC3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color w:val="000000"/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12C3A" w:rsidRPr="00A139AA" w:rsidRDefault="00E12C3A" w:rsidP="00682CC3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color w:val="000000"/>
                <w:sz w:val="20"/>
                <w:szCs w:val="20"/>
                <w:lang w:val="uk-UA"/>
              </w:rPr>
              <w:t>Термін виконання заходу</w:t>
            </w:r>
          </w:p>
        </w:tc>
        <w:tc>
          <w:tcPr>
            <w:tcW w:w="2607" w:type="dxa"/>
            <w:shd w:val="clear" w:color="auto" w:fill="auto"/>
            <w:vAlign w:val="center"/>
          </w:tcPr>
          <w:p w:rsidR="00E12C3A" w:rsidRPr="00A139AA" w:rsidRDefault="00E12C3A" w:rsidP="00682CC3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color w:val="000000"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E12C3A" w:rsidRPr="00A139AA" w:rsidRDefault="00E12C3A" w:rsidP="00682CC3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color w:val="000000"/>
                <w:sz w:val="20"/>
                <w:szCs w:val="20"/>
                <w:lang w:val="uk-UA"/>
              </w:rPr>
              <w:t xml:space="preserve">Джерела </w:t>
            </w:r>
          </w:p>
          <w:p w:rsidR="00E12C3A" w:rsidRPr="00A139AA" w:rsidRDefault="00E12C3A" w:rsidP="00682CC3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color w:val="000000"/>
                <w:sz w:val="20"/>
                <w:szCs w:val="20"/>
                <w:lang w:val="uk-UA"/>
              </w:rPr>
              <w:t>фінансування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12C3A" w:rsidRPr="00A139AA" w:rsidRDefault="00E12C3A" w:rsidP="00682CC3">
            <w:pPr>
              <w:ind w:left="-180" w:right="-132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color w:val="000000"/>
                <w:sz w:val="20"/>
                <w:szCs w:val="20"/>
                <w:lang w:val="uk-UA"/>
              </w:rPr>
              <w:t xml:space="preserve">Орієнтовані обсяги </w:t>
            </w:r>
          </w:p>
          <w:p w:rsidR="00E12C3A" w:rsidRPr="00A139AA" w:rsidRDefault="00E12C3A" w:rsidP="00682CC3">
            <w:pPr>
              <w:ind w:left="-180" w:right="-132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color w:val="000000"/>
                <w:sz w:val="20"/>
                <w:szCs w:val="20"/>
                <w:lang w:val="uk-UA"/>
              </w:rPr>
              <w:t>фінансування</w:t>
            </w:r>
          </w:p>
          <w:p w:rsidR="00E12C3A" w:rsidRPr="00A139AA" w:rsidRDefault="00E12C3A" w:rsidP="00682CC3">
            <w:pPr>
              <w:ind w:left="-180" w:right="-132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color w:val="000000"/>
                <w:sz w:val="20"/>
                <w:szCs w:val="20"/>
                <w:lang w:val="uk-UA"/>
              </w:rPr>
              <w:t>на 2020 рік</w:t>
            </w:r>
          </w:p>
          <w:p w:rsidR="00E12C3A" w:rsidRPr="00A139AA" w:rsidRDefault="00E12C3A" w:rsidP="00682CC3">
            <w:pPr>
              <w:ind w:left="-180" w:right="-13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(тис. грн.)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E12C3A" w:rsidRPr="00A139AA" w:rsidRDefault="00E12C3A" w:rsidP="00682CC3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color w:val="000000"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E12C3A" w:rsidRPr="00A139AA" w:rsidTr="00682CC3">
        <w:tc>
          <w:tcPr>
            <w:tcW w:w="633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b/>
                <w:color w:val="000000"/>
                <w:lang w:val="uk-UA"/>
              </w:rPr>
            </w:pPr>
            <w:r w:rsidRPr="00A139AA">
              <w:rPr>
                <w:b/>
                <w:color w:val="000000"/>
                <w:lang w:val="uk-UA"/>
              </w:rPr>
              <w:t>1</w:t>
            </w:r>
          </w:p>
        </w:tc>
        <w:tc>
          <w:tcPr>
            <w:tcW w:w="1887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b/>
                <w:color w:val="000000"/>
                <w:lang w:val="uk-UA"/>
              </w:rPr>
            </w:pPr>
            <w:r w:rsidRPr="00A139AA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3960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b/>
                <w:color w:val="000000"/>
                <w:lang w:val="uk-UA"/>
              </w:rPr>
            </w:pPr>
            <w:r w:rsidRPr="00A139AA">
              <w:rPr>
                <w:b/>
                <w:color w:val="000000"/>
                <w:lang w:val="uk-UA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b/>
                <w:color w:val="000000"/>
                <w:lang w:val="uk-UA"/>
              </w:rPr>
            </w:pPr>
            <w:r w:rsidRPr="00A139AA">
              <w:rPr>
                <w:b/>
                <w:color w:val="000000"/>
                <w:lang w:val="uk-UA"/>
              </w:rPr>
              <w:t>4</w:t>
            </w:r>
          </w:p>
        </w:tc>
        <w:tc>
          <w:tcPr>
            <w:tcW w:w="2607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b/>
                <w:color w:val="000000"/>
                <w:lang w:val="uk-UA"/>
              </w:rPr>
            </w:pPr>
            <w:r w:rsidRPr="00A139AA">
              <w:rPr>
                <w:b/>
                <w:color w:val="000000"/>
                <w:lang w:val="uk-UA"/>
              </w:rPr>
              <w:t>5</w:t>
            </w:r>
          </w:p>
        </w:tc>
        <w:tc>
          <w:tcPr>
            <w:tcW w:w="1623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b/>
                <w:color w:val="000000"/>
                <w:lang w:val="uk-UA"/>
              </w:rPr>
            </w:pPr>
            <w:r w:rsidRPr="00A139AA">
              <w:rPr>
                <w:b/>
                <w:color w:val="000000"/>
                <w:lang w:val="uk-UA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E12C3A" w:rsidRPr="00A139AA" w:rsidRDefault="00E12C3A" w:rsidP="00682CC3">
            <w:pPr>
              <w:ind w:left="-108" w:right="-146"/>
              <w:jc w:val="center"/>
              <w:rPr>
                <w:b/>
                <w:color w:val="000000"/>
                <w:lang w:val="uk-UA"/>
              </w:rPr>
            </w:pPr>
            <w:r w:rsidRPr="00A139AA">
              <w:rPr>
                <w:b/>
                <w:color w:val="000000"/>
                <w:lang w:val="uk-UA"/>
              </w:rPr>
              <w:t>7</w:t>
            </w:r>
          </w:p>
        </w:tc>
        <w:tc>
          <w:tcPr>
            <w:tcW w:w="2160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b/>
                <w:color w:val="000000"/>
                <w:lang w:val="uk-UA"/>
              </w:rPr>
            </w:pPr>
            <w:r w:rsidRPr="00A139AA">
              <w:rPr>
                <w:b/>
                <w:color w:val="000000"/>
                <w:lang w:val="uk-UA"/>
              </w:rPr>
              <w:t>8</w:t>
            </w:r>
          </w:p>
        </w:tc>
      </w:tr>
      <w:tr w:rsidR="00E12C3A" w:rsidRPr="00A139AA" w:rsidTr="00682CC3">
        <w:tc>
          <w:tcPr>
            <w:tcW w:w="633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color w:val="000000"/>
                <w:sz w:val="20"/>
                <w:szCs w:val="20"/>
                <w:lang w:val="uk-UA"/>
              </w:rPr>
              <w:t>1.</w:t>
            </w:r>
          </w:p>
        </w:tc>
        <w:tc>
          <w:tcPr>
            <w:tcW w:w="1887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bCs/>
                <w:color w:val="000000"/>
                <w:sz w:val="20"/>
                <w:szCs w:val="20"/>
                <w:lang w:val="uk-UA"/>
              </w:rPr>
              <w:t>Організаційні заходи забезпечення профілактики злочинності</w:t>
            </w:r>
          </w:p>
        </w:tc>
        <w:tc>
          <w:tcPr>
            <w:tcW w:w="3960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1.1.Здійснення аналізу стану  правопорядку в м.Чернівцях, проведення додаткових заходів щодо запобігання злочинності з урахуванням факторів, що негативно впливають на стан правопорядку, організація комплексних оперативно-профілактичних</w:t>
            </w:r>
            <w:r w:rsidR="00682CC3" w:rsidRPr="00A139AA">
              <w:rPr>
                <w:color w:val="000000"/>
                <w:sz w:val="20"/>
                <w:szCs w:val="20"/>
                <w:lang w:val="uk-UA"/>
              </w:rPr>
              <w:t xml:space="preserve"> відпрацювань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 з метою запобігання злочинним пр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t>о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t>явам.</w:t>
            </w:r>
          </w:p>
        </w:tc>
        <w:tc>
          <w:tcPr>
            <w:tcW w:w="1170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Pr="00A139AA">
              <w:rPr>
                <w:color w:val="000000"/>
                <w:sz w:val="20"/>
                <w:szCs w:val="20"/>
                <w:lang w:val="en-US"/>
              </w:rPr>
              <w:t>2020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 рік</w:t>
            </w:r>
            <w:r w:rsidRPr="00A139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139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07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>Чернівецькій відділ поліції ГУНП в Чернівецькій області,  Управління патрульної поліції в Чернівецькій області, виконавчі органи Чернівецької міської ради</w:t>
            </w:r>
          </w:p>
        </w:tc>
        <w:tc>
          <w:tcPr>
            <w:tcW w:w="1623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44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Покращення криміногенної ситуації, зниження кількості злочинних </w:t>
            </w:r>
          </w:p>
          <w:p w:rsidR="00E12C3A" w:rsidRPr="00A139AA" w:rsidRDefault="00E12C3A" w:rsidP="00682CC3">
            <w:pPr>
              <w:ind w:left="-108" w:right="-108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проявів</w:t>
            </w:r>
          </w:p>
          <w:p w:rsidR="00E12C3A" w:rsidRPr="00A139AA" w:rsidRDefault="00E12C3A" w:rsidP="00682CC3">
            <w:pPr>
              <w:ind w:left="-108" w:right="-108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E12C3A" w:rsidRPr="00A139AA" w:rsidRDefault="00E12C3A" w:rsidP="00682CC3">
            <w:pPr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</w:tr>
      <w:tr w:rsidR="00E12C3A" w:rsidRPr="00A139AA" w:rsidTr="00682CC3">
        <w:trPr>
          <w:trHeight w:val="4053"/>
        </w:trPr>
        <w:tc>
          <w:tcPr>
            <w:tcW w:w="633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87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  <w:shd w:val="clear" w:color="auto" w:fill="auto"/>
          </w:tcPr>
          <w:p w:rsidR="00E12C3A" w:rsidRPr="00A139AA" w:rsidRDefault="00E12C3A" w:rsidP="00682CC3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 w:rsidRPr="00A139AA">
              <w:rPr>
                <w:b w:val="0"/>
                <w:color w:val="000000"/>
                <w:sz w:val="20"/>
                <w:szCs w:val="20"/>
              </w:rPr>
              <w:t xml:space="preserve">1.2.Поетапне впровадження на території міста Чернівців системи відеонагляду за станом правопорядку в громадських місцях,  мікрорайонах тощо з метою відстеження стану правопорядку, оперативного реагування на його зміни та факти правопорушень, використання системи в розкритті та попередженні кримінальних правопорушень, а також встановлення системи відеонагляду з функцією відеофіксації номерних знаків транспортних засобів, розпізнавання облич  на маршрутах руху  транспорту,  перехрестях та в місцях масового скупчення людей, в місцях з підвищеною криміногенною обстановкою.  </w:t>
            </w:r>
          </w:p>
        </w:tc>
        <w:tc>
          <w:tcPr>
            <w:tcW w:w="1170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    </w:t>
            </w:r>
            <w:r w:rsidRPr="00A139AA">
              <w:rPr>
                <w:color w:val="000000"/>
                <w:sz w:val="20"/>
                <w:szCs w:val="20"/>
                <w:lang w:val="en-US"/>
              </w:rPr>
              <w:t>2020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 рік</w:t>
            </w:r>
            <w:r w:rsidRPr="00A139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E12C3A" w:rsidRPr="00A139AA" w:rsidRDefault="00E12C3A" w:rsidP="00682CC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4"/>
                <w:sz w:val="20"/>
                <w:szCs w:val="20"/>
                <w:highlight w:val="yellow"/>
                <w:lang w:val="uk-UA"/>
              </w:rPr>
            </w:pP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 xml:space="preserve">Чернівецькій відділ поліції ГУНП в Чернівецькій області, Управління патрульної поліції в Чернівецькій області, Головне управління Національної поліції в Чернівецькій області, виконавчий комітет Чернівецької міської ради, відділ комп'ютерно - технічного забезпечення Чернівецької міської ради, департамент житлово-комунального господарства </w:t>
            </w:r>
            <w:r w:rsidR="00682CC3" w:rsidRPr="00A139AA">
              <w:rPr>
                <w:color w:val="000000"/>
                <w:spacing w:val="4"/>
                <w:sz w:val="20"/>
                <w:szCs w:val="20"/>
                <w:lang w:val="uk-UA"/>
              </w:rPr>
              <w:t>Ч</w:t>
            </w: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>ернівецької міської ради</w:t>
            </w:r>
          </w:p>
        </w:tc>
        <w:tc>
          <w:tcPr>
            <w:tcW w:w="1623" w:type="dxa"/>
            <w:shd w:val="clear" w:color="auto" w:fill="auto"/>
          </w:tcPr>
          <w:p w:rsidR="00E12C3A" w:rsidRPr="00A139AA" w:rsidRDefault="00E12C3A" w:rsidP="00682CC3">
            <w:pPr>
              <w:ind w:left="-24" w:right="-18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440" w:type="dxa"/>
            <w:shd w:val="clear" w:color="auto" w:fill="auto"/>
          </w:tcPr>
          <w:p w:rsidR="00E12C3A" w:rsidRPr="00A139AA" w:rsidRDefault="00E12C3A" w:rsidP="00682CC3">
            <w:pPr>
              <w:ind w:left="-106" w:right="-5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500,0</w:t>
            </w:r>
          </w:p>
          <w:p w:rsidR="00E12C3A" w:rsidRPr="00A139AA" w:rsidRDefault="00E12C3A" w:rsidP="00682CC3">
            <w:pPr>
              <w:ind w:left="-106" w:right="-52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12C3A" w:rsidRPr="00A139AA" w:rsidRDefault="00E12C3A" w:rsidP="00682CC3">
            <w:pPr>
              <w:ind w:left="-106" w:right="-52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12C3A" w:rsidRPr="00A139AA" w:rsidRDefault="00E12C3A" w:rsidP="00682CC3">
            <w:pPr>
              <w:ind w:left="-106" w:right="-5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Зміцнення правопорядку, підвищення оперативності реагування на правопорушення, зниження злочинності</w:t>
            </w:r>
          </w:p>
        </w:tc>
      </w:tr>
      <w:tr w:rsidR="00E12C3A" w:rsidRPr="00A139AA" w:rsidTr="00682CC3">
        <w:trPr>
          <w:trHeight w:val="2659"/>
        </w:trPr>
        <w:tc>
          <w:tcPr>
            <w:tcW w:w="633" w:type="dxa"/>
            <w:vMerge w:val="restart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color w:val="000000"/>
                <w:sz w:val="20"/>
                <w:szCs w:val="20"/>
                <w:lang w:val="uk-UA"/>
              </w:rPr>
              <w:t>2.</w:t>
            </w:r>
          </w:p>
        </w:tc>
        <w:tc>
          <w:tcPr>
            <w:tcW w:w="1887" w:type="dxa"/>
            <w:vMerge w:val="restart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bCs/>
                <w:color w:val="000000"/>
                <w:sz w:val="20"/>
                <w:szCs w:val="20"/>
                <w:lang w:val="uk-UA"/>
              </w:rPr>
              <w:t>Захист життя, здоров'я, честі і гідності особи, її майна від злочинних посягань</w:t>
            </w:r>
          </w:p>
        </w:tc>
        <w:tc>
          <w:tcPr>
            <w:tcW w:w="3960" w:type="dxa"/>
            <w:shd w:val="clear" w:color="auto" w:fill="auto"/>
          </w:tcPr>
          <w:p w:rsidR="00E12C3A" w:rsidRPr="00A139AA" w:rsidRDefault="00E12C3A" w:rsidP="00682CC3">
            <w:pPr>
              <w:ind w:firstLine="7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2.1.Проведення на території  м.Чернівц</w:t>
            </w:r>
            <w:r w:rsidR="00682CC3" w:rsidRPr="00A139AA">
              <w:rPr>
                <w:color w:val="000000"/>
                <w:sz w:val="20"/>
                <w:szCs w:val="20"/>
                <w:lang w:val="uk-UA"/>
              </w:rPr>
              <w:t>і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t>в  комплексу оперативно-профілактичних заходів по перевірці розважальних закладів з метою запобігання скоєння злочинів та правопорушень, залучення до проведення заходів представників громадських формувань з охорони громадського порядку та, в окремих випадках, в т.ч. при затриманні злочинців, представників засобів масової інформації м.Чернівців.</w:t>
            </w:r>
          </w:p>
          <w:p w:rsidR="00E12C3A" w:rsidRPr="00A139AA" w:rsidRDefault="00E12C3A" w:rsidP="00682CC3">
            <w:pPr>
              <w:ind w:firstLine="342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70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139AA">
              <w:rPr>
                <w:color w:val="000000"/>
                <w:sz w:val="20"/>
                <w:szCs w:val="20"/>
              </w:rPr>
              <w:t xml:space="preserve">    </w:t>
            </w:r>
            <w:r w:rsidRPr="00A139AA">
              <w:rPr>
                <w:color w:val="000000"/>
                <w:sz w:val="20"/>
                <w:szCs w:val="20"/>
                <w:lang w:val="en-US"/>
              </w:rPr>
              <w:t>2020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 рік</w:t>
            </w:r>
            <w:r w:rsidRPr="00A139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07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>Чернівецькій відділ поліції ГУНП в Чернівецькій області, Управління патрульної поліції в Чернівецькій області,</w:t>
            </w:r>
          </w:p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>засоби масової інформації,             громадські формування</w:t>
            </w:r>
          </w:p>
        </w:tc>
        <w:tc>
          <w:tcPr>
            <w:tcW w:w="1623" w:type="dxa"/>
            <w:shd w:val="clear" w:color="auto" w:fill="auto"/>
          </w:tcPr>
          <w:p w:rsidR="00E12C3A" w:rsidRPr="00A139AA" w:rsidRDefault="00E12C3A" w:rsidP="00682CC3">
            <w:pPr>
              <w:ind w:left="-24" w:right="-18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44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Покращення стану криміногенної ситуації, зниження кількості злочинних проявів</w:t>
            </w:r>
          </w:p>
        </w:tc>
      </w:tr>
      <w:tr w:rsidR="00E12C3A" w:rsidRPr="00A139AA" w:rsidTr="00682CC3">
        <w:tc>
          <w:tcPr>
            <w:tcW w:w="633" w:type="dxa"/>
            <w:vMerge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  <w:shd w:val="clear" w:color="auto" w:fill="auto"/>
          </w:tcPr>
          <w:p w:rsidR="00E12C3A" w:rsidRPr="00A139AA" w:rsidRDefault="00E12C3A" w:rsidP="00682CC3">
            <w:pPr>
              <w:tabs>
                <w:tab w:val="left" w:pos="13500"/>
              </w:tabs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2.2.Проведення спільно з представниками громадських формувань систематичного обстеження дачних масивів на території м.Чернівців </w:t>
            </w:r>
          </w:p>
        </w:tc>
        <w:tc>
          <w:tcPr>
            <w:tcW w:w="1170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139AA">
              <w:rPr>
                <w:color w:val="000000"/>
                <w:sz w:val="20"/>
                <w:szCs w:val="20"/>
              </w:rPr>
              <w:t xml:space="preserve">    </w:t>
            </w:r>
            <w:r w:rsidRPr="00A139AA">
              <w:rPr>
                <w:color w:val="000000"/>
                <w:sz w:val="20"/>
                <w:szCs w:val="20"/>
                <w:lang w:val="en-US"/>
              </w:rPr>
              <w:t>2020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 рік</w:t>
            </w:r>
            <w:r w:rsidRPr="00A139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07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 xml:space="preserve">Чернівецькій відділ поліції ГУНП в Чернівецькій області, Управління патрульної поліції в Чернівецькій області, громадські формування </w:t>
            </w:r>
          </w:p>
        </w:tc>
        <w:tc>
          <w:tcPr>
            <w:tcW w:w="1623" w:type="dxa"/>
            <w:shd w:val="clear" w:color="auto" w:fill="auto"/>
          </w:tcPr>
          <w:p w:rsidR="00E12C3A" w:rsidRPr="00A139AA" w:rsidRDefault="00E12C3A" w:rsidP="00682CC3">
            <w:pPr>
              <w:ind w:left="-24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44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Профілактика крадіжок, покращення стану криміногенної ситуації, зменшення кількості злочинних проявів</w:t>
            </w:r>
          </w:p>
        </w:tc>
      </w:tr>
      <w:tr w:rsidR="00E12C3A" w:rsidRPr="00A139AA" w:rsidTr="00682CC3">
        <w:tc>
          <w:tcPr>
            <w:tcW w:w="633" w:type="dxa"/>
            <w:vMerge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  <w:shd w:val="clear" w:color="auto" w:fill="auto"/>
          </w:tcPr>
          <w:p w:rsidR="00E12C3A" w:rsidRPr="00A139AA" w:rsidRDefault="00E12C3A" w:rsidP="00682CC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2.3.Посилення рівня </w:t>
            </w:r>
            <w:r w:rsidRPr="00A139AA">
              <w:rPr>
                <w:color w:val="000000"/>
                <w:spacing w:val="5"/>
                <w:sz w:val="20"/>
                <w:szCs w:val="20"/>
                <w:lang w:val="uk-UA"/>
              </w:rPr>
              <w:t xml:space="preserve">оперативного </w:t>
            </w: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>прикриття об’єктів, де використовуються чи зберігаються вибухові та отруйні</w:t>
            </w:r>
            <w:r w:rsidRPr="00A139AA">
              <w:rPr>
                <w:i/>
                <w:iCs/>
                <w:color w:val="000000"/>
                <w:sz w:val="20"/>
                <w:szCs w:val="20"/>
                <w:lang w:val="uk-UA"/>
              </w:rPr>
              <w:t xml:space="preserve"> </w:t>
            </w:r>
            <w:r w:rsidRPr="00A139AA">
              <w:rPr>
                <w:color w:val="000000"/>
                <w:spacing w:val="-1"/>
                <w:sz w:val="20"/>
                <w:szCs w:val="20"/>
                <w:lang w:val="uk-UA"/>
              </w:rPr>
              <w:t>предмети і речовини.</w:t>
            </w:r>
          </w:p>
        </w:tc>
        <w:tc>
          <w:tcPr>
            <w:tcW w:w="1170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    </w:t>
            </w:r>
            <w:r w:rsidRPr="00A139AA">
              <w:rPr>
                <w:color w:val="000000"/>
                <w:sz w:val="20"/>
                <w:szCs w:val="20"/>
                <w:lang w:val="en-US"/>
              </w:rPr>
              <w:t xml:space="preserve">2020 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t>рік</w:t>
            </w:r>
            <w:r w:rsidRPr="00A139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07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>Чернівецькій відділ поліції ГУНП в Чернівецькій області, Управління патрульної поліції в Чернівецькій області</w:t>
            </w:r>
          </w:p>
          <w:p w:rsidR="00E12C3A" w:rsidRPr="00A139AA" w:rsidRDefault="00E12C3A" w:rsidP="00682CC3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</w:p>
        </w:tc>
        <w:tc>
          <w:tcPr>
            <w:tcW w:w="1623" w:type="dxa"/>
            <w:shd w:val="clear" w:color="auto" w:fill="auto"/>
          </w:tcPr>
          <w:p w:rsidR="00E12C3A" w:rsidRPr="00A139AA" w:rsidRDefault="00E12C3A" w:rsidP="00682CC3">
            <w:pPr>
              <w:ind w:left="-24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44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Запобігання злочинним посяганням проти особи і суспільства із застосуванням зброї та вибухових пристроїв, в тому числі, проявів міжнародного тероризму, покращення 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lastRenderedPageBreak/>
              <w:t>стану криміногенної ситуації, зниження кількості злочинних проявів</w:t>
            </w:r>
          </w:p>
        </w:tc>
      </w:tr>
      <w:tr w:rsidR="00E12C3A" w:rsidRPr="00A139AA" w:rsidTr="00682CC3">
        <w:tc>
          <w:tcPr>
            <w:tcW w:w="633" w:type="dxa"/>
            <w:vMerge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  <w:shd w:val="clear" w:color="auto" w:fill="auto"/>
          </w:tcPr>
          <w:p w:rsidR="00E12C3A" w:rsidRPr="00A139AA" w:rsidRDefault="00E12C3A" w:rsidP="00682CC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2.4.Здійснення заходів щодо виявлення найбільш незахищених громадян похилого віку, одиноких та інших осіб, які потребують надання соціальних, медичних, правових та інших видів послуг.</w:t>
            </w:r>
          </w:p>
        </w:tc>
        <w:tc>
          <w:tcPr>
            <w:tcW w:w="1170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    </w:t>
            </w:r>
            <w:r w:rsidRPr="00A139AA">
              <w:rPr>
                <w:color w:val="000000"/>
                <w:sz w:val="20"/>
                <w:szCs w:val="20"/>
                <w:lang w:val="en-US"/>
              </w:rPr>
              <w:t xml:space="preserve">2020 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t>рік</w:t>
            </w:r>
          </w:p>
        </w:tc>
        <w:tc>
          <w:tcPr>
            <w:tcW w:w="2607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>Департамент праці та соціального захисту населення Чернівецької міської ради, управління забезпечення медичного обслуговування у сфері охорони  здоров’я Чернівецької міської ради, Чернівецькій відділ поліції ГУНП в Чернівецькій області, Управління патрульної поліції в Чернівецькій області</w:t>
            </w:r>
          </w:p>
        </w:tc>
        <w:tc>
          <w:tcPr>
            <w:tcW w:w="1623" w:type="dxa"/>
            <w:shd w:val="clear" w:color="auto" w:fill="auto"/>
          </w:tcPr>
          <w:p w:rsidR="00E12C3A" w:rsidRPr="00A139AA" w:rsidRDefault="00E12C3A" w:rsidP="00682CC3">
            <w:pPr>
              <w:ind w:left="-24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44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Зменшення кількості скоєних злочинів проти осіб зазначеної категорії</w:t>
            </w:r>
          </w:p>
        </w:tc>
      </w:tr>
      <w:tr w:rsidR="00E12C3A" w:rsidRPr="00A139AA" w:rsidTr="00682CC3">
        <w:trPr>
          <w:trHeight w:val="1221"/>
        </w:trPr>
        <w:tc>
          <w:tcPr>
            <w:tcW w:w="633" w:type="dxa"/>
            <w:vMerge w:val="restart"/>
            <w:shd w:val="clear" w:color="auto" w:fill="auto"/>
          </w:tcPr>
          <w:p w:rsidR="00E12C3A" w:rsidRPr="00A139AA" w:rsidRDefault="00E12C3A" w:rsidP="00682CC3">
            <w:pPr>
              <w:ind w:left="-57" w:right="-5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3. </w:t>
            </w:r>
          </w:p>
        </w:tc>
        <w:tc>
          <w:tcPr>
            <w:tcW w:w="1887" w:type="dxa"/>
            <w:vMerge w:val="restart"/>
            <w:shd w:val="clear" w:color="auto" w:fill="auto"/>
          </w:tcPr>
          <w:p w:rsidR="00E12C3A" w:rsidRPr="00A139AA" w:rsidRDefault="00E12C3A" w:rsidP="00682CC3">
            <w:pPr>
              <w:ind w:left="-57" w:right="-57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bCs/>
                <w:color w:val="000000"/>
                <w:sz w:val="20"/>
                <w:szCs w:val="20"/>
                <w:lang w:val="uk-UA"/>
              </w:rPr>
              <w:t>Профілактика злочинності в молодіжному середовищі</w:t>
            </w:r>
          </w:p>
        </w:tc>
        <w:tc>
          <w:tcPr>
            <w:tcW w:w="3960" w:type="dxa"/>
            <w:shd w:val="clear" w:color="auto" w:fill="auto"/>
          </w:tcPr>
          <w:p w:rsidR="00E12C3A" w:rsidRPr="00A139AA" w:rsidRDefault="00E12C3A" w:rsidP="00682CC3">
            <w:pPr>
              <w:pStyle w:val="a3"/>
              <w:spacing w:after="0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3.1.Організація проведення оперативно-профілактичних відпрацювань місць концентрації молоді, нічних клубів тощо</w:t>
            </w:r>
          </w:p>
          <w:p w:rsidR="00E12C3A" w:rsidRPr="00A139AA" w:rsidRDefault="00E12C3A" w:rsidP="00682CC3">
            <w:pPr>
              <w:pStyle w:val="a3"/>
              <w:spacing w:after="0"/>
              <w:ind w:left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70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139AA">
              <w:rPr>
                <w:color w:val="000000"/>
                <w:sz w:val="20"/>
                <w:szCs w:val="20"/>
                <w:lang w:val="en-US"/>
              </w:rPr>
              <w:t xml:space="preserve">2020 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t>рік</w:t>
            </w:r>
          </w:p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12C3A" w:rsidRPr="00A139AA" w:rsidRDefault="00E12C3A" w:rsidP="00682CC3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 xml:space="preserve">Чернівецький відділ поліції ГУНП в Чернівецькій області, Управління патрульної поліції в Чернівецькій області  </w:t>
            </w:r>
          </w:p>
        </w:tc>
        <w:tc>
          <w:tcPr>
            <w:tcW w:w="1623" w:type="dxa"/>
            <w:shd w:val="clear" w:color="auto" w:fill="auto"/>
          </w:tcPr>
          <w:p w:rsidR="00E12C3A" w:rsidRPr="00A139AA" w:rsidRDefault="00E12C3A" w:rsidP="00682CC3">
            <w:pPr>
              <w:ind w:left="-24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44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Покращення стану криміногенної ситуації, зменшення підліткової злочинності</w:t>
            </w:r>
          </w:p>
        </w:tc>
      </w:tr>
      <w:tr w:rsidR="00E12C3A" w:rsidRPr="00A139AA" w:rsidTr="00682CC3">
        <w:trPr>
          <w:trHeight w:val="1489"/>
        </w:trPr>
        <w:tc>
          <w:tcPr>
            <w:tcW w:w="633" w:type="dxa"/>
            <w:vMerge/>
            <w:shd w:val="clear" w:color="auto" w:fill="auto"/>
          </w:tcPr>
          <w:p w:rsidR="00E12C3A" w:rsidRPr="00A139AA" w:rsidRDefault="00E12C3A" w:rsidP="00682CC3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:rsidR="00E12C3A" w:rsidRPr="00A139AA" w:rsidRDefault="00E12C3A" w:rsidP="00682CC3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iCs/>
                <w:color w:val="000000"/>
                <w:spacing w:val="-1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3.2.Проведення спільних </w:t>
            </w:r>
            <w:r w:rsidRPr="00A139AA">
              <w:rPr>
                <w:iCs/>
                <w:color w:val="000000"/>
                <w:sz w:val="20"/>
                <w:szCs w:val="20"/>
                <w:lang w:val="uk-UA"/>
              </w:rPr>
              <w:t xml:space="preserve">оперативно-профілактичних заходів щодо виявлення та обліку дітей, які </w:t>
            </w:r>
            <w:r w:rsidRPr="00A139AA">
              <w:rPr>
                <w:iCs/>
                <w:color w:val="000000"/>
                <w:spacing w:val="2"/>
                <w:sz w:val="20"/>
                <w:szCs w:val="20"/>
                <w:lang w:val="uk-UA"/>
              </w:rPr>
              <w:t xml:space="preserve">жебракують, вчиняють правопорушення або стали жертвами злочинної </w:t>
            </w:r>
            <w:r w:rsidRPr="00A139AA">
              <w:rPr>
                <w:iCs/>
                <w:color w:val="000000"/>
                <w:spacing w:val="-1"/>
                <w:sz w:val="20"/>
                <w:szCs w:val="20"/>
                <w:lang w:val="uk-UA"/>
              </w:rPr>
              <w:t>діяльності дорослих, проведення роз’яснювальної роботи  серед молоді щодо підвищення рівня правової освіти та запобігання асоціального способу життя, о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t>рганізація дозвілля та відпочинку неповнолітніх та молоді, проведення п</w:t>
            </w:r>
            <w:r w:rsidRPr="00A139AA">
              <w:rPr>
                <w:iCs/>
                <w:color w:val="000000"/>
                <w:spacing w:val="-1"/>
                <w:sz w:val="20"/>
                <w:szCs w:val="20"/>
                <w:lang w:val="uk-UA"/>
              </w:rPr>
              <w:t xml:space="preserve">рофілактичної роботи з дітьми, які перебувають на профілактичних обліках  поліції залучення зазначених категорій до організації та проведення змістовного дозвілля, зокрема, із залученням в секції, гуртки, оздоровчі табори тощо. </w:t>
            </w:r>
          </w:p>
        </w:tc>
        <w:tc>
          <w:tcPr>
            <w:tcW w:w="1170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Pr="00A139AA">
              <w:rPr>
                <w:color w:val="000000"/>
                <w:sz w:val="20"/>
                <w:szCs w:val="20"/>
                <w:lang w:val="en-US"/>
              </w:rPr>
              <w:t xml:space="preserve">2020 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t>рік</w:t>
            </w:r>
          </w:p>
        </w:tc>
        <w:tc>
          <w:tcPr>
            <w:tcW w:w="2607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highlight w:val="yellow"/>
                <w:lang w:val="uk-UA"/>
              </w:rPr>
            </w:pP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>Чернівецький відділ поліції ГУНП в Чернівецькій області (сектор превенції), управління освіти Чернівецької міської ради, Служба у справах дітей Чернівецької міської ради, відділ у справах сім'ї та молоді Чернівецької міської ради</w:t>
            </w:r>
          </w:p>
        </w:tc>
        <w:tc>
          <w:tcPr>
            <w:tcW w:w="1623" w:type="dxa"/>
            <w:shd w:val="clear" w:color="auto" w:fill="auto"/>
          </w:tcPr>
          <w:p w:rsidR="00E12C3A" w:rsidRPr="00A139AA" w:rsidRDefault="00E12C3A" w:rsidP="00682CC3">
            <w:pPr>
              <w:ind w:left="-24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44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iCs/>
                <w:color w:val="000000"/>
                <w:spacing w:val="3"/>
                <w:sz w:val="20"/>
                <w:szCs w:val="20"/>
                <w:lang w:val="uk-UA"/>
              </w:rPr>
              <w:t xml:space="preserve">Запобігання негативним проявам пияцтва, наркоманії, </w:t>
            </w:r>
            <w:r w:rsidRPr="00A139AA">
              <w:rPr>
                <w:iCs/>
                <w:color w:val="000000"/>
                <w:spacing w:val="2"/>
                <w:sz w:val="20"/>
                <w:szCs w:val="20"/>
                <w:lang w:val="uk-UA"/>
              </w:rPr>
              <w:t>дитячої бездоглядності і безпритульності серед неповнолітніх, п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t>окращення стану криміногенної ситуації, зменшення підліткової злочинності</w:t>
            </w:r>
          </w:p>
        </w:tc>
      </w:tr>
      <w:tr w:rsidR="00E12C3A" w:rsidRPr="00A139AA" w:rsidTr="00682CC3">
        <w:trPr>
          <w:trHeight w:val="3581"/>
        </w:trPr>
        <w:tc>
          <w:tcPr>
            <w:tcW w:w="633" w:type="dxa"/>
            <w:vMerge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3.3.</w:t>
            </w:r>
            <w:r w:rsidRPr="00A139AA">
              <w:rPr>
                <w:color w:val="000000"/>
                <w:spacing w:val="2"/>
                <w:sz w:val="20"/>
                <w:szCs w:val="20"/>
                <w:lang w:val="uk-UA"/>
              </w:rPr>
              <w:t xml:space="preserve">Сприяння створенню необхідних умов для проживання та виховання </w:t>
            </w:r>
            <w:r w:rsidRPr="00A139AA">
              <w:rPr>
                <w:color w:val="000000"/>
                <w:spacing w:val="5"/>
                <w:sz w:val="20"/>
                <w:szCs w:val="20"/>
                <w:lang w:val="uk-UA"/>
              </w:rPr>
              <w:t xml:space="preserve">дітей у сім'ях, які б виключали несприятливе побутове оточення, негативний </w:t>
            </w:r>
            <w:r w:rsidRPr="00A139AA">
              <w:rPr>
                <w:color w:val="000000"/>
                <w:spacing w:val="1"/>
                <w:sz w:val="20"/>
                <w:szCs w:val="20"/>
                <w:lang w:val="uk-UA"/>
              </w:rPr>
              <w:t xml:space="preserve">вплив антигромадських елементів, проведення  соціального супроводу дітей з неблагополучних сімей, забезпечення притягнення до 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t>відповідальності батьків за неналежне виховання, навчання та розвиток дітей.</w:t>
            </w:r>
          </w:p>
          <w:p w:rsidR="00E12C3A" w:rsidRPr="00A139AA" w:rsidRDefault="00E12C3A" w:rsidP="00682CC3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    </w:t>
            </w:r>
          </w:p>
        </w:tc>
        <w:tc>
          <w:tcPr>
            <w:tcW w:w="1170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Pr="00A139AA">
              <w:rPr>
                <w:color w:val="000000"/>
                <w:sz w:val="20"/>
                <w:szCs w:val="20"/>
                <w:lang w:val="en-US"/>
              </w:rPr>
              <w:t xml:space="preserve">2020 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t>рік</w:t>
            </w:r>
          </w:p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E12C3A" w:rsidRPr="00A139AA" w:rsidRDefault="00E12C3A" w:rsidP="00682CC3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 xml:space="preserve">Служба у справах дітей Чернівецької міської ради, </w:t>
            </w:r>
          </w:p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 xml:space="preserve">відділ у справах  сім'ї та молоді Чернівецької міської ради, Чернівецький міський центр соціальних служб для сім’ї, дітей та  молоді, </w:t>
            </w:r>
          </w:p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 xml:space="preserve">управління освіти Чернівецької міської ради,  </w:t>
            </w:r>
          </w:p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>Чернівецький відділ поліції ГУНП у Чернівецькій області, Управління патрульної поліції в Чернівецькій області</w:t>
            </w:r>
          </w:p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</w:p>
        </w:tc>
        <w:tc>
          <w:tcPr>
            <w:tcW w:w="1623" w:type="dxa"/>
            <w:shd w:val="clear" w:color="auto" w:fill="auto"/>
          </w:tcPr>
          <w:p w:rsidR="00E12C3A" w:rsidRPr="00A139AA" w:rsidRDefault="00E12C3A" w:rsidP="00682CC3">
            <w:pPr>
              <w:ind w:left="-24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44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Протидія домашньому насильству щодо дітей, покращення  стану криміногенної ситуації, зменшення побутової та підліткової злочинності</w:t>
            </w:r>
          </w:p>
        </w:tc>
      </w:tr>
      <w:tr w:rsidR="00E12C3A" w:rsidRPr="00A139AA" w:rsidTr="00682CC3">
        <w:trPr>
          <w:trHeight w:val="2519"/>
        </w:trPr>
        <w:tc>
          <w:tcPr>
            <w:tcW w:w="633" w:type="dxa"/>
            <w:vMerge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3.4.Проведення заходів з вивчення психологічного клімату в загальноосвітніх, професійно-технічних навчальних закладах м. Чернівців, насамперед тих, учні яких вчинили злочини, із застосуванням психологічних метод</w:t>
            </w:r>
            <w:r w:rsidR="00AB30C5" w:rsidRPr="00A139AA">
              <w:rPr>
                <w:color w:val="000000"/>
                <w:sz w:val="20"/>
                <w:szCs w:val="20"/>
                <w:lang w:val="uk-UA"/>
              </w:rPr>
              <w:t>ів із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 подальшим використанням результатів психологічних досліджень для усунення причин та умов, що сприяли вчиненню правопорушень неповнолітніми та відносно них. </w:t>
            </w:r>
          </w:p>
        </w:tc>
        <w:tc>
          <w:tcPr>
            <w:tcW w:w="1170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Pr="00A139AA">
              <w:rPr>
                <w:color w:val="000000"/>
                <w:sz w:val="20"/>
                <w:szCs w:val="20"/>
                <w:lang w:val="en-US"/>
              </w:rPr>
              <w:t xml:space="preserve">2020 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t>рік</w:t>
            </w:r>
          </w:p>
        </w:tc>
        <w:tc>
          <w:tcPr>
            <w:tcW w:w="2607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  <w:smartTag w:uri="urn:schemas-microsoft-com:office:smarttags" w:element="PersonName">
              <w:r w:rsidRPr="00A139AA">
                <w:rPr>
                  <w:color w:val="000000"/>
                  <w:spacing w:val="4"/>
                  <w:sz w:val="20"/>
                  <w:szCs w:val="20"/>
                  <w:lang w:val="uk-UA"/>
                </w:rPr>
                <w:t>Управління</w:t>
              </w:r>
              <w:r w:rsidR="006E70D2" w:rsidRPr="00A139AA">
                <w:rPr>
                  <w:color w:val="000000"/>
                  <w:spacing w:val="4"/>
                  <w:sz w:val="20"/>
                  <w:szCs w:val="20"/>
                  <w:lang w:val="uk-UA"/>
                </w:rPr>
                <w:t xml:space="preserve"> </w:t>
              </w:r>
              <w:r w:rsidRPr="00A139AA">
                <w:rPr>
                  <w:color w:val="000000"/>
                  <w:spacing w:val="4"/>
                  <w:sz w:val="20"/>
                  <w:szCs w:val="20"/>
                  <w:lang w:val="uk-UA"/>
                </w:rPr>
                <w:t>освіти</w:t>
              </w:r>
            </w:smartTag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 xml:space="preserve"> Чернівецької міської ради, </w:t>
            </w:r>
          </w:p>
          <w:p w:rsidR="00E12C3A" w:rsidRPr="00A139AA" w:rsidRDefault="00E12C3A" w:rsidP="00682CC3">
            <w:pPr>
              <w:pStyle w:val="a3"/>
              <w:ind w:left="0"/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 xml:space="preserve"> Чернівецький відділ поліції ГУНП в Чернівецькій області, Управління патрульної поліції в Чернівецькій області</w:t>
            </w:r>
          </w:p>
        </w:tc>
        <w:tc>
          <w:tcPr>
            <w:tcW w:w="1623" w:type="dxa"/>
            <w:shd w:val="clear" w:color="auto" w:fill="auto"/>
          </w:tcPr>
          <w:p w:rsidR="00E12C3A" w:rsidRPr="00A139AA" w:rsidRDefault="00E12C3A" w:rsidP="00682CC3">
            <w:pPr>
              <w:ind w:left="-24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44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Покращення стану  криміногенної ситуації, зменшення підліткової злочинності</w:t>
            </w:r>
          </w:p>
        </w:tc>
      </w:tr>
      <w:tr w:rsidR="00E12C3A" w:rsidRPr="00A139AA" w:rsidTr="00682CC3">
        <w:tc>
          <w:tcPr>
            <w:tcW w:w="633" w:type="dxa"/>
            <w:vMerge w:val="restart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bCs/>
                <w:color w:val="000000"/>
                <w:sz w:val="20"/>
                <w:szCs w:val="20"/>
                <w:lang w:val="uk-UA"/>
              </w:rPr>
              <w:t>4.</w:t>
            </w:r>
          </w:p>
        </w:tc>
        <w:tc>
          <w:tcPr>
            <w:tcW w:w="1887" w:type="dxa"/>
            <w:vMerge w:val="restart"/>
            <w:shd w:val="clear" w:color="auto" w:fill="auto"/>
          </w:tcPr>
          <w:p w:rsidR="00E12C3A" w:rsidRPr="00A139AA" w:rsidRDefault="00E12C3A" w:rsidP="00682CC3">
            <w:pPr>
              <w:ind w:left="-57" w:right="-57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bCs/>
                <w:color w:val="000000"/>
                <w:sz w:val="20"/>
                <w:szCs w:val="20"/>
                <w:lang w:val="uk-UA"/>
              </w:rPr>
              <w:t>Запобігання та протидія</w:t>
            </w:r>
          </w:p>
          <w:p w:rsidR="00E12C3A" w:rsidRPr="00A139AA" w:rsidRDefault="00E12C3A" w:rsidP="00682CC3">
            <w:pPr>
              <w:ind w:left="-57" w:right="72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поширенню наркоманії, боротьби з незаконним обігом наркотичних засобів, психотропних речовин та прекурсорів,  протидія </w:t>
            </w:r>
          </w:p>
          <w:p w:rsidR="00E12C3A" w:rsidRPr="00A139AA" w:rsidRDefault="00E12C3A" w:rsidP="00682CC3">
            <w:pPr>
              <w:ind w:left="-57" w:right="-57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bCs/>
                <w:color w:val="000000"/>
                <w:sz w:val="20"/>
                <w:szCs w:val="20"/>
                <w:lang w:val="uk-UA"/>
              </w:rPr>
              <w:t>пияцтву і алкоголізму</w:t>
            </w:r>
          </w:p>
        </w:tc>
        <w:tc>
          <w:tcPr>
            <w:tcW w:w="3960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4.1.Посилення співпраці правоохоронних органів, закладів освіти, соціальних служб міста Чернівців, громадських організацій щодо попередження вживання та розповсюдження наркотичних речовин серед молоді та неповнолітніх.</w:t>
            </w:r>
          </w:p>
          <w:p w:rsidR="00E12C3A" w:rsidRPr="00A139AA" w:rsidRDefault="00E12C3A" w:rsidP="00682CC3">
            <w:pPr>
              <w:ind w:firstLine="342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70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2607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>Чернівецькій відділ поліції ГУНП в Чернівецькій області, Управління патрульної поліції в Чернівецькій області, Управління боротьби з наркозлочинністю в Чернівецькій області  ДБЗНЗ,  громадські організації, управління освіти Чернівецької міської ради, Служба у справах дітей Чернівецької міської ради</w:t>
            </w:r>
          </w:p>
        </w:tc>
        <w:tc>
          <w:tcPr>
            <w:tcW w:w="1623" w:type="dxa"/>
            <w:shd w:val="clear" w:color="auto" w:fill="auto"/>
          </w:tcPr>
          <w:p w:rsidR="00E12C3A" w:rsidRPr="00A139AA" w:rsidRDefault="00E12C3A" w:rsidP="00682CC3">
            <w:pPr>
              <w:ind w:left="-24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Пропаганда здорового способу життя, зменшення  кількості злочинних проявів</w:t>
            </w:r>
          </w:p>
        </w:tc>
      </w:tr>
      <w:tr w:rsidR="00E12C3A" w:rsidRPr="00A139AA" w:rsidTr="00682CC3">
        <w:tc>
          <w:tcPr>
            <w:tcW w:w="633" w:type="dxa"/>
            <w:vMerge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:rsidR="00E12C3A" w:rsidRPr="00A139AA" w:rsidRDefault="00E12C3A" w:rsidP="00682CC3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4.2.Здійснення заходів щодо недопущенн</w:t>
            </w:r>
            <w:r w:rsidR="00432D5D" w:rsidRPr="00A139AA">
              <w:rPr>
                <w:color w:val="000000"/>
                <w:sz w:val="20"/>
                <w:szCs w:val="20"/>
                <w:lang w:val="uk-UA"/>
              </w:rPr>
              <w:t>я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lastRenderedPageBreak/>
              <w:t>проникнення наркотичних речовин у заклади освіти міста Чернівців.</w:t>
            </w:r>
          </w:p>
        </w:tc>
        <w:tc>
          <w:tcPr>
            <w:tcW w:w="1170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 2020 рік</w:t>
            </w:r>
          </w:p>
        </w:tc>
        <w:tc>
          <w:tcPr>
            <w:tcW w:w="2607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>Чернівецькій ві</w:t>
            </w:r>
            <w:r w:rsidR="00682CC3" w:rsidRPr="00A139AA">
              <w:rPr>
                <w:color w:val="000000"/>
                <w:spacing w:val="4"/>
                <w:sz w:val="20"/>
                <w:szCs w:val="20"/>
                <w:lang w:val="uk-UA"/>
              </w:rPr>
              <w:t>д</w:t>
            </w: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 xml:space="preserve">діл </w:t>
            </w: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lastRenderedPageBreak/>
              <w:t xml:space="preserve">поліції ГУНП в Чернівецькій області,  Управління патрульної поліції в Чернівецькій області, Управління боротьби з наркозлочинністю в Чернівецькій області  ДБЗНЗ,  управління освіти Чернівецької міської ради,                         громадські організації </w:t>
            </w:r>
          </w:p>
        </w:tc>
        <w:tc>
          <w:tcPr>
            <w:tcW w:w="1623" w:type="dxa"/>
            <w:shd w:val="clear" w:color="auto" w:fill="auto"/>
          </w:tcPr>
          <w:p w:rsidR="00E12C3A" w:rsidRPr="00A139AA" w:rsidRDefault="00E12C3A" w:rsidP="00682CC3">
            <w:pPr>
              <w:ind w:left="-24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Не потребує 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lastRenderedPageBreak/>
              <w:t>фінансування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lastRenderedPageBreak/>
              <w:t>-</w:t>
            </w:r>
          </w:p>
        </w:tc>
        <w:tc>
          <w:tcPr>
            <w:tcW w:w="216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Попередження 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lastRenderedPageBreak/>
              <w:t>правопорушень, зниження кількості злочинних проявів</w:t>
            </w:r>
          </w:p>
        </w:tc>
      </w:tr>
      <w:tr w:rsidR="00E12C3A" w:rsidRPr="00A139AA" w:rsidTr="00682CC3">
        <w:trPr>
          <w:trHeight w:val="2409"/>
        </w:trPr>
        <w:tc>
          <w:tcPr>
            <w:tcW w:w="633" w:type="dxa"/>
            <w:vMerge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4.3.Проведення відпрацювань барів, кафе, дискотек, нічних клубів тощо, вжиття заходів до припинення діяльності об'єктів, де виявлені вищевказані факти вживання та розповсюдження наркотичних засобів і психотропних речовин.</w:t>
            </w:r>
          </w:p>
        </w:tc>
        <w:tc>
          <w:tcPr>
            <w:tcW w:w="1170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 2020 рік</w:t>
            </w:r>
          </w:p>
        </w:tc>
        <w:tc>
          <w:tcPr>
            <w:tcW w:w="2607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>Чернівецькій відділ поліції ГУНП в Чернівецькій області,  Управління патрульної поліції в Чернівецькій області, Управління боротьби з наркозлочинністю в Чернівецькій області  ДБЗНЗ</w:t>
            </w:r>
          </w:p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</w:p>
        </w:tc>
        <w:tc>
          <w:tcPr>
            <w:tcW w:w="1623" w:type="dxa"/>
            <w:tcBorders>
              <w:right w:val="single" w:sz="4" w:space="0" w:color="auto"/>
            </w:tcBorders>
            <w:shd w:val="clear" w:color="auto" w:fill="auto"/>
          </w:tcPr>
          <w:p w:rsidR="00E12C3A" w:rsidRPr="00A139AA" w:rsidRDefault="00E12C3A" w:rsidP="00682CC3">
            <w:pPr>
              <w:ind w:left="-24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auto"/>
          </w:tcPr>
          <w:p w:rsidR="00E12C3A" w:rsidRPr="00A139AA" w:rsidRDefault="00E12C3A" w:rsidP="00682CC3">
            <w:pPr>
              <w:ind w:left="-108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Зменшення витоку в незаконний обіг наркотичних засобів, психотропних речовин та прекурсорів</w:t>
            </w:r>
          </w:p>
          <w:p w:rsidR="00E12C3A" w:rsidRPr="00A139AA" w:rsidRDefault="00E12C3A" w:rsidP="00682CC3">
            <w:pPr>
              <w:ind w:left="-108" w:right="-108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12C3A" w:rsidRPr="00A139AA" w:rsidTr="00682CC3">
        <w:trPr>
          <w:trHeight w:val="2409"/>
        </w:trPr>
        <w:tc>
          <w:tcPr>
            <w:tcW w:w="633" w:type="dxa"/>
            <w:shd w:val="clear" w:color="auto" w:fill="auto"/>
          </w:tcPr>
          <w:p w:rsidR="00E12C3A" w:rsidRPr="00A139AA" w:rsidRDefault="00E12C3A" w:rsidP="00682CC3">
            <w:pPr>
              <w:ind w:left="-108" w:right="-182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bCs/>
                <w:color w:val="000000"/>
                <w:sz w:val="20"/>
                <w:szCs w:val="20"/>
                <w:lang w:val="uk-UA"/>
              </w:rPr>
              <w:t>5.</w:t>
            </w:r>
          </w:p>
        </w:tc>
        <w:tc>
          <w:tcPr>
            <w:tcW w:w="1887" w:type="dxa"/>
            <w:shd w:val="clear" w:color="auto" w:fill="auto"/>
          </w:tcPr>
          <w:p w:rsidR="00E12C3A" w:rsidRPr="00A139AA" w:rsidRDefault="00E12C3A" w:rsidP="00682CC3">
            <w:pPr>
              <w:ind w:left="-108"/>
              <w:jc w:val="both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Протидія рецидивній злочинності, зменшення кількості злочинів, вчинених особами засудженими до альтернативних видів покарань </w:t>
            </w:r>
          </w:p>
          <w:p w:rsidR="00E12C3A" w:rsidRPr="00A139AA" w:rsidRDefault="00E12C3A" w:rsidP="00682CC3">
            <w:pPr>
              <w:ind w:left="-108" w:right="-182"/>
              <w:jc w:val="both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E12C3A" w:rsidRPr="00A139AA" w:rsidRDefault="00E12C3A" w:rsidP="00682CC3">
            <w:pPr>
              <w:ind w:left="-108" w:right="-182"/>
              <w:jc w:val="both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E12C3A" w:rsidRPr="00A139AA" w:rsidRDefault="00E12C3A" w:rsidP="00682CC3">
            <w:pPr>
              <w:ind w:left="-108" w:right="-182"/>
              <w:jc w:val="both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E12C3A" w:rsidRPr="00A139AA" w:rsidRDefault="00E12C3A" w:rsidP="00682CC3">
            <w:pPr>
              <w:ind w:left="-108" w:right="-182"/>
              <w:jc w:val="both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E12C3A" w:rsidRPr="00A139AA" w:rsidRDefault="00E12C3A" w:rsidP="00682CC3">
            <w:pPr>
              <w:ind w:left="-108" w:right="-182"/>
              <w:jc w:val="both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E12C3A" w:rsidRPr="00A139AA" w:rsidRDefault="00E12C3A" w:rsidP="00682CC3">
            <w:pPr>
              <w:ind w:left="-108" w:right="-182"/>
              <w:jc w:val="both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E12C3A" w:rsidRPr="00A139AA" w:rsidRDefault="00E12C3A" w:rsidP="00682CC3">
            <w:pPr>
              <w:ind w:left="-108" w:right="-182"/>
              <w:jc w:val="both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E12C3A" w:rsidRPr="00A139AA" w:rsidRDefault="00E12C3A" w:rsidP="00682CC3">
            <w:pPr>
              <w:ind w:left="-108" w:right="-182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  <w:shd w:val="clear" w:color="auto" w:fill="auto"/>
          </w:tcPr>
          <w:p w:rsidR="00E12C3A" w:rsidRPr="00A139AA" w:rsidRDefault="00E12C3A" w:rsidP="00682CC3">
            <w:pPr>
              <w:tabs>
                <w:tab w:val="num" w:pos="0"/>
              </w:tabs>
              <w:ind w:firstLine="342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5.1.Надання допомоги у соціальній адаптації особам, звільненим з місць позбавлення (обмеження) волі на підставі умовно-дострокового звільнення та заміни на більш м’яке покарання, широке залучення органів місцевого самоврядування, громадських, правозахисних та релігійних організацій до соціально-виховної та індивідуально-профілактичної роботи з різними категоріями осіб, засуджених до альтернативних видів покарань та осіб звільнених з місць позбавлення волі, співпраця органів місцевого самоврядування з філією центру пробації у Чернівецькій  області з питань в частині погодження переліку об’єктів та визначення видів робіт на комунальних підприємствах для виконання адміністративного стягнення  у вигляді громадських робіт.</w:t>
            </w:r>
          </w:p>
        </w:tc>
        <w:tc>
          <w:tcPr>
            <w:tcW w:w="1170" w:type="dxa"/>
            <w:shd w:val="clear" w:color="auto" w:fill="auto"/>
          </w:tcPr>
          <w:p w:rsidR="00E12C3A" w:rsidRPr="00A139AA" w:rsidRDefault="00E12C3A" w:rsidP="00682CC3">
            <w:pPr>
              <w:ind w:left="-2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 2020 рік</w:t>
            </w:r>
          </w:p>
        </w:tc>
        <w:tc>
          <w:tcPr>
            <w:tcW w:w="2607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 xml:space="preserve">Відділ Державної пенітенціарної служби України в Чернівецькій області, виконавчий комітет Чернівецької міської ради, департамент житлово-комунального господарства Чернівецької міської ради, департамент праці та соціального захисту населення Чернівецької міської ради,   </w:t>
            </w:r>
          </w:p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 xml:space="preserve">громадські організації,                  </w:t>
            </w:r>
          </w:p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 xml:space="preserve"> засоби масової інформації.</w:t>
            </w:r>
          </w:p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</w:p>
        </w:tc>
        <w:tc>
          <w:tcPr>
            <w:tcW w:w="1623" w:type="dxa"/>
            <w:tcBorders>
              <w:right w:val="single" w:sz="4" w:space="0" w:color="auto"/>
            </w:tcBorders>
            <w:shd w:val="clear" w:color="auto" w:fill="auto"/>
          </w:tcPr>
          <w:p w:rsidR="00E12C3A" w:rsidRPr="00A139AA" w:rsidRDefault="00E12C3A" w:rsidP="00682CC3">
            <w:pPr>
              <w:ind w:left="-24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Попередження та зменшення рецидивної злочинності, покращення соціальної адаптації осіб, звільнених з місць позбавлення волі</w:t>
            </w:r>
          </w:p>
        </w:tc>
      </w:tr>
      <w:tr w:rsidR="00E12C3A" w:rsidRPr="00A139AA" w:rsidTr="00682CC3">
        <w:trPr>
          <w:trHeight w:val="2260"/>
        </w:trPr>
        <w:tc>
          <w:tcPr>
            <w:tcW w:w="633" w:type="dxa"/>
            <w:shd w:val="clear" w:color="auto" w:fill="auto"/>
          </w:tcPr>
          <w:p w:rsidR="00E12C3A" w:rsidRPr="00A139AA" w:rsidRDefault="00E12C3A" w:rsidP="00682CC3">
            <w:pPr>
              <w:ind w:left="-108" w:right="-182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color w:val="000000"/>
                <w:sz w:val="20"/>
                <w:szCs w:val="20"/>
                <w:lang w:val="uk-UA"/>
              </w:rPr>
              <w:lastRenderedPageBreak/>
              <w:t>6.</w:t>
            </w:r>
          </w:p>
        </w:tc>
        <w:tc>
          <w:tcPr>
            <w:tcW w:w="1887" w:type="dxa"/>
            <w:shd w:val="clear" w:color="auto" w:fill="auto"/>
          </w:tcPr>
          <w:p w:rsidR="00E12C3A" w:rsidRPr="00A139AA" w:rsidRDefault="00E12C3A" w:rsidP="00682CC3">
            <w:pPr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bCs/>
                <w:color w:val="000000"/>
                <w:sz w:val="20"/>
                <w:szCs w:val="20"/>
                <w:lang w:val="uk-UA"/>
              </w:rPr>
              <w:t>Удосконалення роботи із соціальної адаптації осіб, звільнених з місць позбавлення волі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6.1.На виконання Закону України «Про соціальну адаптацію осіб, які відбувають чи відбули покарання у виді обмеження волі або позбавлення волі на певний строк</w:t>
            </w:r>
            <w:r w:rsidR="00AB30C5" w:rsidRPr="00A139AA">
              <w:rPr>
                <w:color w:val="000000"/>
                <w:sz w:val="20"/>
                <w:szCs w:val="20"/>
                <w:lang w:val="uk-UA"/>
              </w:rPr>
              <w:t>»</w:t>
            </w: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 запровадження комплексу заходів щодо підтримки та допомоги звільненим особам, які втратили соціальні зв’язки з рідними та бажають стати на шлях виправлення. </w:t>
            </w:r>
          </w:p>
        </w:tc>
        <w:tc>
          <w:tcPr>
            <w:tcW w:w="1170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2607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>Чернівецькій відділ поліції ГУНП в Чернівецькій області, Відділ Державної пенітенціарної служби України в Чернівецькій області, Чернівецькій міський центр зайнятості, департамент праці та соціального захисту населення Чернівецької міської ради</w:t>
            </w:r>
          </w:p>
        </w:tc>
        <w:tc>
          <w:tcPr>
            <w:tcW w:w="1623" w:type="dxa"/>
            <w:shd w:val="clear" w:color="auto" w:fill="auto"/>
          </w:tcPr>
          <w:p w:rsidR="00E12C3A" w:rsidRPr="00A139AA" w:rsidRDefault="00E12C3A" w:rsidP="00682CC3">
            <w:pPr>
              <w:ind w:left="-24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44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Сприяння зазначеній категорії осіб у працевлаштуванні, професійній переорієнтації та перепідготовці, запобігання впливу на них криміногенних факторів, попередження та зменшення рецидивної злочинності, покращення соціальної адаптації осіб, звільнених з місць позбавлення волі</w:t>
            </w:r>
          </w:p>
        </w:tc>
      </w:tr>
      <w:tr w:rsidR="00E12C3A" w:rsidRPr="00A139AA" w:rsidTr="00682CC3">
        <w:trPr>
          <w:trHeight w:val="1691"/>
        </w:trPr>
        <w:tc>
          <w:tcPr>
            <w:tcW w:w="633" w:type="dxa"/>
            <w:vMerge w:val="restart"/>
            <w:shd w:val="clear" w:color="auto" w:fill="auto"/>
          </w:tcPr>
          <w:p w:rsidR="00E12C3A" w:rsidRPr="00A139AA" w:rsidRDefault="00E12C3A" w:rsidP="00682CC3">
            <w:pPr>
              <w:ind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bCs/>
                <w:color w:val="000000"/>
                <w:sz w:val="20"/>
                <w:szCs w:val="20"/>
                <w:lang w:val="uk-UA"/>
              </w:rPr>
              <w:t>7.</w:t>
            </w:r>
          </w:p>
        </w:tc>
        <w:tc>
          <w:tcPr>
            <w:tcW w:w="1887" w:type="dxa"/>
            <w:vMerge w:val="restart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Охорона публічної безпеки та порядку </w:t>
            </w:r>
          </w:p>
        </w:tc>
        <w:tc>
          <w:tcPr>
            <w:tcW w:w="3960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7.1.Залучення до охорони публічної безпеки та порядку громадських формувань, відзначення громадян, які активно приймають участь  в охороні громадського порядку, запобіганні злочинам, їх розкритті.</w:t>
            </w:r>
          </w:p>
        </w:tc>
        <w:tc>
          <w:tcPr>
            <w:tcW w:w="1170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  2020 рік</w:t>
            </w:r>
          </w:p>
        </w:tc>
        <w:tc>
          <w:tcPr>
            <w:tcW w:w="2607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>Чернівецькій відділ поліції ГУНП в Чернівецькій області, відповідні виконавчі органи міської ради, 2 стрілецька рота в/ч 1241 Національної гвардії України, громадські формування</w:t>
            </w:r>
          </w:p>
        </w:tc>
        <w:tc>
          <w:tcPr>
            <w:tcW w:w="1623" w:type="dxa"/>
            <w:shd w:val="clear" w:color="auto" w:fill="auto"/>
          </w:tcPr>
          <w:p w:rsidR="00E12C3A" w:rsidRPr="00A139AA" w:rsidRDefault="00E12C3A" w:rsidP="00682CC3">
            <w:pPr>
              <w:ind w:left="-24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144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Покращення стану криміногенної ситуації, зниження кількості злочинних проявів</w:t>
            </w:r>
          </w:p>
        </w:tc>
      </w:tr>
      <w:tr w:rsidR="00E12C3A" w:rsidRPr="00A139AA" w:rsidTr="00682CC3">
        <w:trPr>
          <w:trHeight w:val="981"/>
        </w:trPr>
        <w:tc>
          <w:tcPr>
            <w:tcW w:w="633" w:type="dxa"/>
            <w:vMerge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  <w:shd w:val="clear" w:color="auto" w:fill="auto"/>
          </w:tcPr>
          <w:p w:rsidR="00E12C3A" w:rsidRPr="00A139AA" w:rsidRDefault="00E12C3A" w:rsidP="00682CC3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 xml:space="preserve">7.2.Проведення  ремонтних робіт у приміщеннях комунальної власності, в яких розташовані кабінети дільничних офіцерів поліції </w:t>
            </w:r>
          </w:p>
        </w:tc>
        <w:tc>
          <w:tcPr>
            <w:tcW w:w="1170" w:type="dxa"/>
            <w:shd w:val="clear" w:color="auto" w:fill="auto"/>
          </w:tcPr>
          <w:p w:rsidR="00E12C3A" w:rsidRPr="00A139AA" w:rsidRDefault="00E12C3A" w:rsidP="00682CC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2607" w:type="dxa"/>
            <w:shd w:val="clear" w:color="auto" w:fill="auto"/>
          </w:tcPr>
          <w:p w:rsidR="00E12C3A" w:rsidRPr="00A139AA" w:rsidRDefault="00E12C3A" w:rsidP="00682CC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pacing w:val="4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pacing w:val="4"/>
                <w:sz w:val="20"/>
                <w:szCs w:val="20"/>
                <w:lang w:val="uk-UA"/>
              </w:rPr>
              <w:t xml:space="preserve">Департамент житлово-комунального господарства Чернівецької міської ради, Чернівецькій відділ поліції ГУНП в Чернівецькій області, відповідні виконавчі органи міської ради </w:t>
            </w:r>
          </w:p>
        </w:tc>
        <w:tc>
          <w:tcPr>
            <w:tcW w:w="1623" w:type="dxa"/>
            <w:shd w:val="clear" w:color="auto" w:fill="auto"/>
          </w:tcPr>
          <w:p w:rsidR="00E12C3A" w:rsidRPr="00A139AA" w:rsidRDefault="00E12C3A" w:rsidP="00682CC3">
            <w:pPr>
              <w:ind w:left="-24" w:right="-18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440" w:type="dxa"/>
            <w:shd w:val="clear" w:color="auto" w:fill="auto"/>
          </w:tcPr>
          <w:p w:rsidR="006E70D2" w:rsidRPr="00A139AA" w:rsidRDefault="006E70D2" w:rsidP="00682CC3">
            <w:pPr>
              <w:ind w:left="-108" w:right="-108"/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bCs/>
                <w:color w:val="000000"/>
                <w:sz w:val="20"/>
                <w:szCs w:val="20"/>
                <w:lang w:val="uk-UA"/>
              </w:rPr>
              <w:t xml:space="preserve">В межах видатків, передбачених в міському бюджеті </w:t>
            </w:r>
          </w:p>
          <w:p w:rsidR="00E12C3A" w:rsidRPr="00A139AA" w:rsidRDefault="006E70D2" w:rsidP="00682CC3">
            <w:pPr>
              <w:ind w:left="-18" w:right="-18" w:hanging="185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на виконання міських цільових програм</w:t>
            </w:r>
          </w:p>
        </w:tc>
        <w:tc>
          <w:tcPr>
            <w:tcW w:w="216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139AA">
              <w:rPr>
                <w:color w:val="000000"/>
                <w:sz w:val="20"/>
                <w:szCs w:val="20"/>
                <w:lang w:val="uk-UA"/>
              </w:rPr>
              <w:t>Покращення умов роботи  дільничних офіцерів поліції, попередження та профілактика злочинів та адміністративних правопорушень, ефективне реагування на звернення та заяви громадян</w:t>
            </w:r>
          </w:p>
        </w:tc>
      </w:tr>
      <w:tr w:rsidR="00E12C3A" w:rsidRPr="00A139AA" w:rsidTr="00682CC3">
        <w:trPr>
          <w:trHeight w:val="387"/>
        </w:trPr>
        <w:tc>
          <w:tcPr>
            <w:tcW w:w="11880" w:type="dxa"/>
            <w:gridSpan w:val="6"/>
            <w:shd w:val="clear" w:color="auto" w:fill="auto"/>
            <w:vAlign w:val="center"/>
          </w:tcPr>
          <w:p w:rsidR="00E12C3A" w:rsidRPr="00A139AA" w:rsidRDefault="00E12C3A" w:rsidP="00682CC3">
            <w:pPr>
              <w:ind w:left="-24" w:right="-180"/>
              <w:rPr>
                <w:b/>
                <w:color w:val="000000"/>
                <w:sz w:val="28"/>
                <w:szCs w:val="28"/>
                <w:lang w:val="uk-UA"/>
              </w:rPr>
            </w:pPr>
            <w:r w:rsidRPr="00A139AA">
              <w:rPr>
                <w:b/>
                <w:color w:val="000000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12C3A" w:rsidRPr="00A139AA" w:rsidRDefault="00E12C3A" w:rsidP="00682CC3">
            <w:pPr>
              <w:ind w:left="-108" w:right="-108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A139AA">
              <w:rPr>
                <w:b/>
                <w:bCs/>
                <w:color w:val="000000"/>
                <w:sz w:val="28"/>
                <w:szCs w:val="28"/>
                <w:lang w:val="uk-UA"/>
              </w:rPr>
              <w:t>500,0</w:t>
            </w:r>
          </w:p>
        </w:tc>
        <w:tc>
          <w:tcPr>
            <w:tcW w:w="2160" w:type="dxa"/>
            <w:shd w:val="clear" w:color="auto" w:fill="auto"/>
          </w:tcPr>
          <w:p w:rsidR="00E12C3A" w:rsidRPr="00A139AA" w:rsidRDefault="00E12C3A" w:rsidP="00682CC3">
            <w:pPr>
              <w:ind w:left="-108" w:right="-108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E12C3A" w:rsidRPr="00A139AA" w:rsidRDefault="00E12C3A" w:rsidP="00682CC3">
      <w:pPr>
        <w:jc w:val="both"/>
        <w:rPr>
          <w:b/>
          <w:color w:val="000000"/>
          <w:sz w:val="28"/>
          <w:szCs w:val="28"/>
          <w:lang w:val="uk-UA"/>
        </w:rPr>
      </w:pPr>
    </w:p>
    <w:p w:rsidR="002440D2" w:rsidRPr="00A139AA" w:rsidRDefault="002440D2" w:rsidP="00682CC3">
      <w:pPr>
        <w:jc w:val="both"/>
        <w:rPr>
          <w:b/>
          <w:color w:val="000000"/>
          <w:sz w:val="28"/>
          <w:szCs w:val="28"/>
          <w:lang w:val="uk-UA"/>
        </w:rPr>
      </w:pPr>
    </w:p>
    <w:p w:rsidR="002440D2" w:rsidRPr="00A139AA" w:rsidRDefault="002440D2" w:rsidP="00682CC3">
      <w:pPr>
        <w:jc w:val="both"/>
        <w:rPr>
          <w:b/>
          <w:color w:val="000000"/>
          <w:sz w:val="28"/>
          <w:szCs w:val="28"/>
          <w:lang w:val="uk-UA"/>
        </w:rPr>
      </w:pPr>
      <w:r w:rsidRPr="00A139AA"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                                                      Продан В.С.</w:t>
      </w:r>
    </w:p>
    <w:p w:rsidR="002440D2" w:rsidRPr="00A139AA" w:rsidRDefault="002440D2" w:rsidP="00682CC3">
      <w:pPr>
        <w:jc w:val="both"/>
        <w:rPr>
          <w:b/>
          <w:color w:val="000000"/>
          <w:sz w:val="28"/>
          <w:szCs w:val="28"/>
          <w:lang w:val="uk-UA"/>
        </w:rPr>
      </w:pPr>
    </w:p>
    <w:sectPr w:rsidR="002440D2" w:rsidRPr="00A139AA" w:rsidSect="000D5D30">
      <w:headerReference w:type="even" r:id="rId7"/>
      <w:headerReference w:type="default" r:id="rId8"/>
      <w:pgSz w:w="16838" w:h="11906" w:orient="landscape"/>
      <w:pgMar w:top="426" w:right="567" w:bottom="540" w:left="1418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8FA" w:rsidRDefault="007C68FA">
      <w:r>
        <w:separator/>
      </w:r>
    </w:p>
  </w:endnote>
  <w:endnote w:type="continuationSeparator" w:id="0">
    <w:p w:rsidR="007C68FA" w:rsidRDefault="007C6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8FA" w:rsidRDefault="007C68FA">
      <w:r>
        <w:separator/>
      </w:r>
    </w:p>
  </w:footnote>
  <w:footnote w:type="continuationSeparator" w:id="0">
    <w:p w:rsidR="007C68FA" w:rsidRDefault="007C6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0C5" w:rsidRDefault="00AB30C5" w:rsidP="002061E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30C5" w:rsidRDefault="00AB30C5" w:rsidP="002061E4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0C5" w:rsidRDefault="00AB30C5" w:rsidP="002061E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43D4"/>
    <w:multiLevelType w:val="hybridMultilevel"/>
    <w:tmpl w:val="BCF6B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621FD"/>
    <w:multiLevelType w:val="hybridMultilevel"/>
    <w:tmpl w:val="2E86529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1E4"/>
    <w:rsid w:val="00003FAA"/>
    <w:rsid w:val="00012574"/>
    <w:rsid w:val="00012EF0"/>
    <w:rsid w:val="00013399"/>
    <w:rsid w:val="00025025"/>
    <w:rsid w:val="0002555F"/>
    <w:rsid w:val="00030510"/>
    <w:rsid w:val="000325B7"/>
    <w:rsid w:val="0003523C"/>
    <w:rsid w:val="0004446C"/>
    <w:rsid w:val="000472AD"/>
    <w:rsid w:val="00051F39"/>
    <w:rsid w:val="0005378F"/>
    <w:rsid w:val="00060C87"/>
    <w:rsid w:val="00061FD2"/>
    <w:rsid w:val="0006692B"/>
    <w:rsid w:val="00076E10"/>
    <w:rsid w:val="00077BEC"/>
    <w:rsid w:val="000848AA"/>
    <w:rsid w:val="000A474A"/>
    <w:rsid w:val="000A6D09"/>
    <w:rsid w:val="000B72D2"/>
    <w:rsid w:val="000C55DE"/>
    <w:rsid w:val="000D2AEF"/>
    <w:rsid w:val="000D4D4E"/>
    <w:rsid w:val="000D5D30"/>
    <w:rsid w:val="000E1CDB"/>
    <w:rsid w:val="000E44C8"/>
    <w:rsid w:val="000E7F68"/>
    <w:rsid w:val="000F0D9F"/>
    <w:rsid w:val="000F0EF1"/>
    <w:rsid w:val="000F4F1C"/>
    <w:rsid w:val="000F602E"/>
    <w:rsid w:val="0010273E"/>
    <w:rsid w:val="001229C9"/>
    <w:rsid w:val="0012354E"/>
    <w:rsid w:val="00123D54"/>
    <w:rsid w:val="0012636E"/>
    <w:rsid w:val="00132427"/>
    <w:rsid w:val="00132BE1"/>
    <w:rsid w:val="00137AB6"/>
    <w:rsid w:val="00145376"/>
    <w:rsid w:val="0014647C"/>
    <w:rsid w:val="001531A4"/>
    <w:rsid w:val="00155B25"/>
    <w:rsid w:val="0016030F"/>
    <w:rsid w:val="00161571"/>
    <w:rsid w:val="00163E28"/>
    <w:rsid w:val="001674C9"/>
    <w:rsid w:val="001674D4"/>
    <w:rsid w:val="00170FD5"/>
    <w:rsid w:val="00172FB1"/>
    <w:rsid w:val="0017349E"/>
    <w:rsid w:val="00174781"/>
    <w:rsid w:val="001764CA"/>
    <w:rsid w:val="001772A6"/>
    <w:rsid w:val="00180957"/>
    <w:rsid w:val="00183393"/>
    <w:rsid w:val="00187356"/>
    <w:rsid w:val="001904A4"/>
    <w:rsid w:val="001A3629"/>
    <w:rsid w:val="001A65B1"/>
    <w:rsid w:val="001B0C77"/>
    <w:rsid w:val="001B2F8F"/>
    <w:rsid w:val="001C448B"/>
    <w:rsid w:val="001D04F5"/>
    <w:rsid w:val="001D2BE3"/>
    <w:rsid w:val="001E0188"/>
    <w:rsid w:val="001E0275"/>
    <w:rsid w:val="001E4939"/>
    <w:rsid w:val="001E605A"/>
    <w:rsid w:val="001F2950"/>
    <w:rsid w:val="001F61EC"/>
    <w:rsid w:val="001F6495"/>
    <w:rsid w:val="002013CD"/>
    <w:rsid w:val="0020461E"/>
    <w:rsid w:val="002061E4"/>
    <w:rsid w:val="00206DA0"/>
    <w:rsid w:val="0021038E"/>
    <w:rsid w:val="00213A49"/>
    <w:rsid w:val="00213B82"/>
    <w:rsid w:val="002169CA"/>
    <w:rsid w:val="00217D72"/>
    <w:rsid w:val="0022007F"/>
    <w:rsid w:val="002308DB"/>
    <w:rsid w:val="00231A0A"/>
    <w:rsid w:val="0023236D"/>
    <w:rsid w:val="002401FC"/>
    <w:rsid w:val="00240A46"/>
    <w:rsid w:val="0024281B"/>
    <w:rsid w:val="00242F79"/>
    <w:rsid w:val="00243795"/>
    <w:rsid w:val="002440D2"/>
    <w:rsid w:val="002631B8"/>
    <w:rsid w:val="00264944"/>
    <w:rsid w:val="00266DCC"/>
    <w:rsid w:val="00272E46"/>
    <w:rsid w:val="00275865"/>
    <w:rsid w:val="00283FEB"/>
    <w:rsid w:val="00284D04"/>
    <w:rsid w:val="00290322"/>
    <w:rsid w:val="00294115"/>
    <w:rsid w:val="002A0E8D"/>
    <w:rsid w:val="002A2704"/>
    <w:rsid w:val="002A36E6"/>
    <w:rsid w:val="002A44FD"/>
    <w:rsid w:val="002A62EF"/>
    <w:rsid w:val="002A7FA6"/>
    <w:rsid w:val="002B1869"/>
    <w:rsid w:val="002B2D22"/>
    <w:rsid w:val="002B6BD2"/>
    <w:rsid w:val="002C55C6"/>
    <w:rsid w:val="002D24BA"/>
    <w:rsid w:val="002D4662"/>
    <w:rsid w:val="002E0973"/>
    <w:rsid w:val="002E0B53"/>
    <w:rsid w:val="002E130A"/>
    <w:rsid w:val="002E4A64"/>
    <w:rsid w:val="002E5CAC"/>
    <w:rsid w:val="002F2B12"/>
    <w:rsid w:val="002F4F00"/>
    <w:rsid w:val="00301C4D"/>
    <w:rsid w:val="0030338F"/>
    <w:rsid w:val="00313CB4"/>
    <w:rsid w:val="003140B1"/>
    <w:rsid w:val="00314D8A"/>
    <w:rsid w:val="00314E84"/>
    <w:rsid w:val="003208F2"/>
    <w:rsid w:val="003227BE"/>
    <w:rsid w:val="00325F3E"/>
    <w:rsid w:val="00326E49"/>
    <w:rsid w:val="00327478"/>
    <w:rsid w:val="00330B04"/>
    <w:rsid w:val="003333F0"/>
    <w:rsid w:val="003335EA"/>
    <w:rsid w:val="0033492C"/>
    <w:rsid w:val="00336DDC"/>
    <w:rsid w:val="00344883"/>
    <w:rsid w:val="003567DF"/>
    <w:rsid w:val="00360647"/>
    <w:rsid w:val="00370638"/>
    <w:rsid w:val="00370D20"/>
    <w:rsid w:val="00372A55"/>
    <w:rsid w:val="003818E8"/>
    <w:rsid w:val="00383CDB"/>
    <w:rsid w:val="00397D86"/>
    <w:rsid w:val="00397F62"/>
    <w:rsid w:val="003A0784"/>
    <w:rsid w:val="003A4D17"/>
    <w:rsid w:val="003B06F3"/>
    <w:rsid w:val="003B2345"/>
    <w:rsid w:val="003B2A3D"/>
    <w:rsid w:val="003B4E0B"/>
    <w:rsid w:val="003B6BC3"/>
    <w:rsid w:val="003B7BD5"/>
    <w:rsid w:val="003C65C9"/>
    <w:rsid w:val="003C72D8"/>
    <w:rsid w:val="003D00B8"/>
    <w:rsid w:val="003D0569"/>
    <w:rsid w:val="003D1871"/>
    <w:rsid w:val="003D7526"/>
    <w:rsid w:val="003D7628"/>
    <w:rsid w:val="003E0C2D"/>
    <w:rsid w:val="003E42A9"/>
    <w:rsid w:val="003E7750"/>
    <w:rsid w:val="003F1FDB"/>
    <w:rsid w:val="003F76C6"/>
    <w:rsid w:val="00403706"/>
    <w:rsid w:val="00407193"/>
    <w:rsid w:val="0040793E"/>
    <w:rsid w:val="00412BE0"/>
    <w:rsid w:val="004217FD"/>
    <w:rsid w:val="00423A24"/>
    <w:rsid w:val="004247CB"/>
    <w:rsid w:val="00430874"/>
    <w:rsid w:val="00431D1E"/>
    <w:rsid w:val="00432D5D"/>
    <w:rsid w:val="004356CD"/>
    <w:rsid w:val="00437DCB"/>
    <w:rsid w:val="004408AD"/>
    <w:rsid w:val="00444A92"/>
    <w:rsid w:val="00447310"/>
    <w:rsid w:val="0044774D"/>
    <w:rsid w:val="004529D1"/>
    <w:rsid w:val="004543A9"/>
    <w:rsid w:val="00456F0D"/>
    <w:rsid w:val="00457568"/>
    <w:rsid w:val="00463E49"/>
    <w:rsid w:val="00466A5A"/>
    <w:rsid w:val="00475F51"/>
    <w:rsid w:val="00477286"/>
    <w:rsid w:val="004800FA"/>
    <w:rsid w:val="00481B01"/>
    <w:rsid w:val="0048598F"/>
    <w:rsid w:val="00486C2A"/>
    <w:rsid w:val="004872CA"/>
    <w:rsid w:val="00491400"/>
    <w:rsid w:val="00492099"/>
    <w:rsid w:val="00494674"/>
    <w:rsid w:val="004969EF"/>
    <w:rsid w:val="00497812"/>
    <w:rsid w:val="004A36DE"/>
    <w:rsid w:val="004A4AAB"/>
    <w:rsid w:val="004A5EA8"/>
    <w:rsid w:val="004A6E23"/>
    <w:rsid w:val="004B2C55"/>
    <w:rsid w:val="004B4EC9"/>
    <w:rsid w:val="004B6EC4"/>
    <w:rsid w:val="004B7831"/>
    <w:rsid w:val="004D1D9B"/>
    <w:rsid w:val="004D3C03"/>
    <w:rsid w:val="004D5433"/>
    <w:rsid w:val="004E138D"/>
    <w:rsid w:val="005041E7"/>
    <w:rsid w:val="005045F2"/>
    <w:rsid w:val="00514D00"/>
    <w:rsid w:val="0051684A"/>
    <w:rsid w:val="00523E88"/>
    <w:rsid w:val="005251E3"/>
    <w:rsid w:val="00527CB1"/>
    <w:rsid w:val="00532B94"/>
    <w:rsid w:val="00532C1A"/>
    <w:rsid w:val="005330E7"/>
    <w:rsid w:val="00540881"/>
    <w:rsid w:val="005417A6"/>
    <w:rsid w:val="00546AB5"/>
    <w:rsid w:val="0054795B"/>
    <w:rsid w:val="00550984"/>
    <w:rsid w:val="00552393"/>
    <w:rsid w:val="0055392A"/>
    <w:rsid w:val="00553A16"/>
    <w:rsid w:val="005603C7"/>
    <w:rsid w:val="005730AE"/>
    <w:rsid w:val="00581B09"/>
    <w:rsid w:val="00584F0B"/>
    <w:rsid w:val="00590C9E"/>
    <w:rsid w:val="005936EE"/>
    <w:rsid w:val="005B2426"/>
    <w:rsid w:val="005B6D4C"/>
    <w:rsid w:val="005C0B7B"/>
    <w:rsid w:val="005D128F"/>
    <w:rsid w:val="005D381E"/>
    <w:rsid w:val="005D6007"/>
    <w:rsid w:val="005E58A2"/>
    <w:rsid w:val="005E6DB3"/>
    <w:rsid w:val="005E6EB6"/>
    <w:rsid w:val="005E70AD"/>
    <w:rsid w:val="005F0D8F"/>
    <w:rsid w:val="005F6824"/>
    <w:rsid w:val="005F7CB4"/>
    <w:rsid w:val="00601310"/>
    <w:rsid w:val="00601736"/>
    <w:rsid w:val="006020EA"/>
    <w:rsid w:val="00610538"/>
    <w:rsid w:val="006122B9"/>
    <w:rsid w:val="00613FED"/>
    <w:rsid w:val="006161DD"/>
    <w:rsid w:val="00617EEB"/>
    <w:rsid w:val="00621E7E"/>
    <w:rsid w:val="00624A90"/>
    <w:rsid w:val="00624DCA"/>
    <w:rsid w:val="00627F37"/>
    <w:rsid w:val="00632B68"/>
    <w:rsid w:val="00632C64"/>
    <w:rsid w:val="00633E3A"/>
    <w:rsid w:val="00635696"/>
    <w:rsid w:val="00636594"/>
    <w:rsid w:val="00641553"/>
    <w:rsid w:val="00643246"/>
    <w:rsid w:val="00644FD7"/>
    <w:rsid w:val="006510A0"/>
    <w:rsid w:val="006637FD"/>
    <w:rsid w:val="0067787E"/>
    <w:rsid w:val="006811D2"/>
    <w:rsid w:val="00682CC3"/>
    <w:rsid w:val="006901F4"/>
    <w:rsid w:val="006944C1"/>
    <w:rsid w:val="00695225"/>
    <w:rsid w:val="00696192"/>
    <w:rsid w:val="00696E65"/>
    <w:rsid w:val="006A15B0"/>
    <w:rsid w:val="006A18F9"/>
    <w:rsid w:val="006A243D"/>
    <w:rsid w:val="006B26E2"/>
    <w:rsid w:val="006B6694"/>
    <w:rsid w:val="006C0C52"/>
    <w:rsid w:val="006C0EEB"/>
    <w:rsid w:val="006C31AB"/>
    <w:rsid w:val="006C50E9"/>
    <w:rsid w:val="006C7FAE"/>
    <w:rsid w:val="006D58A6"/>
    <w:rsid w:val="006E0EA7"/>
    <w:rsid w:val="006E55C2"/>
    <w:rsid w:val="006E70D2"/>
    <w:rsid w:val="006E78AC"/>
    <w:rsid w:val="007010D7"/>
    <w:rsid w:val="0070137A"/>
    <w:rsid w:val="007059EA"/>
    <w:rsid w:val="0070607B"/>
    <w:rsid w:val="00706E9E"/>
    <w:rsid w:val="0071052D"/>
    <w:rsid w:val="007138AD"/>
    <w:rsid w:val="00714BC7"/>
    <w:rsid w:val="00714BD2"/>
    <w:rsid w:val="00717E6D"/>
    <w:rsid w:val="00745324"/>
    <w:rsid w:val="00755EAA"/>
    <w:rsid w:val="00757221"/>
    <w:rsid w:val="00757BDF"/>
    <w:rsid w:val="00762D17"/>
    <w:rsid w:val="0076499A"/>
    <w:rsid w:val="0076583E"/>
    <w:rsid w:val="00767295"/>
    <w:rsid w:val="00767DE3"/>
    <w:rsid w:val="00773B1C"/>
    <w:rsid w:val="007743C0"/>
    <w:rsid w:val="007749B7"/>
    <w:rsid w:val="0078234F"/>
    <w:rsid w:val="00786892"/>
    <w:rsid w:val="007A120C"/>
    <w:rsid w:val="007A2597"/>
    <w:rsid w:val="007A444D"/>
    <w:rsid w:val="007A5601"/>
    <w:rsid w:val="007A6EE5"/>
    <w:rsid w:val="007B1962"/>
    <w:rsid w:val="007C12AF"/>
    <w:rsid w:val="007C3618"/>
    <w:rsid w:val="007C68FA"/>
    <w:rsid w:val="007C6B73"/>
    <w:rsid w:val="007C7833"/>
    <w:rsid w:val="007D19C2"/>
    <w:rsid w:val="007E015E"/>
    <w:rsid w:val="007E06E8"/>
    <w:rsid w:val="007E2251"/>
    <w:rsid w:val="007F0127"/>
    <w:rsid w:val="007F3F56"/>
    <w:rsid w:val="00802893"/>
    <w:rsid w:val="00802DE9"/>
    <w:rsid w:val="00803E69"/>
    <w:rsid w:val="0080422E"/>
    <w:rsid w:val="0080635D"/>
    <w:rsid w:val="008204F3"/>
    <w:rsid w:val="00822EF8"/>
    <w:rsid w:val="00823716"/>
    <w:rsid w:val="008242C3"/>
    <w:rsid w:val="0082496A"/>
    <w:rsid w:val="00824DAB"/>
    <w:rsid w:val="00835472"/>
    <w:rsid w:val="00837B08"/>
    <w:rsid w:val="0084239C"/>
    <w:rsid w:val="0084680F"/>
    <w:rsid w:val="00863336"/>
    <w:rsid w:val="00883085"/>
    <w:rsid w:val="0088575B"/>
    <w:rsid w:val="008927F0"/>
    <w:rsid w:val="00892CC3"/>
    <w:rsid w:val="00893023"/>
    <w:rsid w:val="00895019"/>
    <w:rsid w:val="008A18B5"/>
    <w:rsid w:val="008A3ED5"/>
    <w:rsid w:val="008A46BD"/>
    <w:rsid w:val="008B061D"/>
    <w:rsid w:val="008B4AB8"/>
    <w:rsid w:val="008C12A9"/>
    <w:rsid w:val="008D02EC"/>
    <w:rsid w:val="008D0FC7"/>
    <w:rsid w:val="008E2094"/>
    <w:rsid w:val="008F4358"/>
    <w:rsid w:val="008F46AC"/>
    <w:rsid w:val="00903807"/>
    <w:rsid w:val="0090516C"/>
    <w:rsid w:val="009066AC"/>
    <w:rsid w:val="00913611"/>
    <w:rsid w:val="0091627D"/>
    <w:rsid w:val="00921654"/>
    <w:rsid w:val="00927E69"/>
    <w:rsid w:val="009302B0"/>
    <w:rsid w:val="00932EEA"/>
    <w:rsid w:val="009335FB"/>
    <w:rsid w:val="00933F89"/>
    <w:rsid w:val="009351D5"/>
    <w:rsid w:val="0094270A"/>
    <w:rsid w:val="00942A44"/>
    <w:rsid w:val="0094719A"/>
    <w:rsid w:val="00947932"/>
    <w:rsid w:val="00954184"/>
    <w:rsid w:val="0095735C"/>
    <w:rsid w:val="009601A3"/>
    <w:rsid w:val="00964173"/>
    <w:rsid w:val="009646B6"/>
    <w:rsid w:val="00986D0C"/>
    <w:rsid w:val="00991B2D"/>
    <w:rsid w:val="009A1D84"/>
    <w:rsid w:val="009A33F1"/>
    <w:rsid w:val="009A4F35"/>
    <w:rsid w:val="009A77E9"/>
    <w:rsid w:val="009A7891"/>
    <w:rsid w:val="009B2448"/>
    <w:rsid w:val="009B64E7"/>
    <w:rsid w:val="009B69E9"/>
    <w:rsid w:val="009C3100"/>
    <w:rsid w:val="009C3C8B"/>
    <w:rsid w:val="009C53F7"/>
    <w:rsid w:val="009C5861"/>
    <w:rsid w:val="009C5A18"/>
    <w:rsid w:val="009C5AA5"/>
    <w:rsid w:val="009D2831"/>
    <w:rsid w:val="009E48ED"/>
    <w:rsid w:val="009E6699"/>
    <w:rsid w:val="009F0A71"/>
    <w:rsid w:val="009F5CA8"/>
    <w:rsid w:val="009F7F06"/>
    <w:rsid w:val="00A0036C"/>
    <w:rsid w:val="00A0069B"/>
    <w:rsid w:val="00A0134D"/>
    <w:rsid w:val="00A048D4"/>
    <w:rsid w:val="00A11D63"/>
    <w:rsid w:val="00A139AA"/>
    <w:rsid w:val="00A16533"/>
    <w:rsid w:val="00A17374"/>
    <w:rsid w:val="00A34C32"/>
    <w:rsid w:val="00A40588"/>
    <w:rsid w:val="00A41D2E"/>
    <w:rsid w:val="00A47CCB"/>
    <w:rsid w:val="00A52B65"/>
    <w:rsid w:val="00A52F17"/>
    <w:rsid w:val="00A54762"/>
    <w:rsid w:val="00A5682A"/>
    <w:rsid w:val="00A57564"/>
    <w:rsid w:val="00A62C2B"/>
    <w:rsid w:val="00A63045"/>
    <w:rsid w:val="00A65E97"/>
    <w:rsid w:val="00A75190"/>
    <w:rsid w:val="00A75C3A"/>
    <w:rsid w:val="00A75DE6"/>
    <w:rsid w:val="00A7692A"/>
    <w:rsid w:val="00A77455"/>
    <w:rsid w:val="00A8269B"/>
    <w:rsid w:val="00A84A1C"/>
    <w:rsid w:val="00A8728F"/>
    <w:rsid w:val="00A9141F"/>
    <w:rsid w:val="00A91814"/>
    <w:rsid w:val="00A9353D"/>
    <w:rsid w:val="00A95472"/>
    <w:rsid w:val="00A959C3"/>
    <w:rsid w:val="00A978A8"/>
    <w:rsid w:val="00AA1BCA"/>
    <w:rsid w:val="00AB03E0"/>
    <w:rsid w:val="00AB1895"/>
    <w:rsid w:val="00AB30C5"/>
    <w:rsid w:val="00AB48A9"/>
    <w:rsid w:val="00AB4B17"/>
    <w:rsid w:val="00AB5C44"/>
    <w:rsid w:val="00AB5C70"/>
    <w:rsid w:val="00AB6A9F"/>
    <w:rsid w:val="00AC0871"/>
    <w:rsid w:val="00AC147A"/>
    <w:rsid w:val="00AC36C4"/>
    <w:rsid w:val="00AC4D15"/>
    <w:rsid w:val="00AC5651"/>
    <w:rsid w:val="00AC5660"/>
    <w:rsid w:val="00AC666B"/>
    <w:rsid w:val="00AD0830"/>
    <w:rsid w:val="00AD1D54"/>
    <w:rsid w:val="00AD1E9E"/>
    <w:rsid w:val="00AD2C2E"/>
    <w:rsid w:val="00AD53C9"/>
    <w:rsid w:val="00AD6EC8"/>
    <w:rsid w:val="00AE5AEC"/>
    <w:rsid w:val="00AE65C9"/>
    <w:rsid w:val="00AE69D5"/>
    <w:rsid w:val="00AF1840"/>
    <w:rsid w:val="00AF21ED"/>
    <w:rsid w:val="00AF2EFC"/>
    <w:rsid w:val="00AF474E"/>
    <w:rsid w:val="00AF6BA5"/>
    <w:rsid w:val="00AF7179"/>
    <w:rsid w:val="00B00874"/>
    <w:rsid w:val="00B021A5"/>
    <w:rsid w:val="00B056FB"/>
    <w:rsid w:val="00B07640"/>
    <w:rsid w:val="00B13706"/>
    <w:rsid w:val="00B1599B"/>
    <w:rsid w:val="00B15A93"/>
    <w:rsid w:val="00B25716"/>
    <w:rsid w:val="00B26C1B"/>
    <w:rsid w:val="00B27215"/>
    <w:rsid w:val="00B2764E"/>
    <w:rsid w:val="00B34DC4"/>
    <w:rsid w:val="00B35A35"/>
    <w:rsid w:val="00B55600"/>
    <w:rsid w:val="00B56C1D"/>
    <w:rsid w:val="00B65031"/>
    <w:rsid w:val="00B67390"/>
    <w:rsid w:val="00B81914"/>
    <w:rsid w:val="00B8213D"/>
    <w:rsid w:val="00B8422C"/>
    <w:rsid w:val="00B87FB2"/>
    <w:rsid w:val="00B90B1E"/>
    <w:rsid w:val="00B946A1"/>
    <w:rsid w:val="00B969EE"/>
    <w:rsid w:val="00BA2D1B"/>
    <w:rsid w:val="00BA7279"/>
    <w:rsid w:val="00BB3733"/>
    <w:rsid w:val="00BC1BE8"/>
    <w:rsid w:val="00BC47DA"/>
    <w:rsid w:val="00BD3E5A"/>
    <w:rsid w:val="00BD61AC"/>
    <w:rsid w:val="00BD6395"/>
    <w:rsid w:val="00BE66F2"/>
    <w:rsid w:val="00BF7B3A"/>
    <w:rsid w:val="00C07CCD"/>
    <w:rsid w:val="00C15FB0"/>
    <w:rsid w:val="00C174C7"/>
    <w:rsid w:val="00C235CD"/>
    <w:rsid w:val="00C32263"/>
    <w:rsid w:val="00C33CB0"/>
    <w:rsid w:val="00C4496E"/>
    <w:rsid w:val="00C44C85"/>
    <w:rsid w:val="00C45247"/>
    <w:rsid w:val="00C51BD4"/>
    <w:rsid w:val="00C537CB"/>
    <w:rsid w:val="00C5466E"/>
    <w:rsid w:val="00C54DED"/>
    <w:rsid w:val="00C54DF6"/>
    <w:rsid w:val="00C60250"/>
    <w:rsid w:val="00C74774"/>
    <w:rsid w:val="00C7544D"/>
    <w:rsid w:val="00C76E30"/>
    <w:rsid w:val="00C851F5"/>
    <w:rsid w:val="00C93BEC"/>
    <w:rsid w:val="00CA2158"/>
    <w:rsid w:val="00CB0191"/>
    <w:rsid w:val="00CB147E"/>
    <w:rsid w:val="00CC3E67"/>
    <w:rsid w:val="00CC41A5"/>
    <w:rsid w:val="00CC6712"/>
    <w:rsid w:val="00CC7844"/>
    <w:rsid w:val="00CD37ED"/>
    <w:rsid w:val="00CD58AD"/>
    <w:rsid w:val="00CE0C81"/>
    <w:rsid w:val="00CF10FF"/>
    <w:rsid w:val="00CF3DF2"/>
    <w:rsid w:val="00CF7117"/>
    <w:rsid w:val="00D22089"/>
    <w:rsid w:val="00D3185F"/>
    <w:rsid w:val="00D340B2"/>
    <w:rsid w:val="00D34A8F"/>
    <w:rsid w:val="00D375FA"/>
    <w:rsid w:val="00D47220"/>
    <w:rsid w:val="00D50961"/>
    <w:rsid w:val="00D52B77"/>
    <w:rsid w:val="00D52DF9"/>
    <w:rsid w:val="00D53903"/>
    <w:rsid w:val="00D5450B"/>
    <w:rsid w:val="00D62F0F"/>
    <w:rsid w:val="00D66617"/>
    <w:rsid w:val="00D67DA5"/>
    <w:rsid w:val="00D72657"/>
    <w:rsid w:val="00D7528D"/>
    <w:rsid w:val="00D75361"/>
    <w:rsid w:val="00D770F6"/>
    <w:rsid w:val="00D87C59"/>
    <w:rsid w:val="00D94CDA"/>
    <w:rsid w:val="00D95C95"/>
    <w:rsid w:val="00D978B4"/>
    <w:rsid w:val="00D97CB5"/>
    <w:rsid w:val="00DA3B5E"/>
    <w:rsid w:val="00DA6F12"/>
    <w:rsid w:val="00DA761F"/>
    <w:rsid w:val="00DB2155"/>
    <w:rsid w:val="00DB6DF4"/>
    <w:rsid w:val="00DC179D"/>
    <w:rsid w:val="00DC3796"/>
    <w:rsid w:val="00DC71A8"/>
    <w:rsid w:val="00DC75CF"/>
    <w:rsid w:val="00DD02B3"/>
    <w:rsid w:val="00DD2F4B"/>
    <w:rsid w:val="00DD67C2"/>
    <w:rsid w:val="00DE26A4"/>
    <w:rsid w:val="00DE2809"/>
    <w:rsid w:val="00DE4C79"/>
    <w:rsid w:val="00DE6E66"/>
    <w:rsid w:val="00DF115F"/>
    <w:rsid w:val="00DF1DAE"/>
    <w:rsid w:val="00E0096C"/>
    <w:rsid w:val="00E05B13"/>
    <w:rsid w:val="00E07316"/>
    <w:rsid w:val="00E104EC"/>
    <w:rsid w:val="00E12C3A"/>
    <w:rsid w:val="00E20E12"/>
    <w:rsid w:val="00E21545"/>
    <w:rsid w:val="00E2337B"/>
    <w:rsid w:val="00E26CA4"/>
    <w:rsid w:val="00E2730F"/>
    <w:rsid w:val="00E339AB"/>
    <w:rsid w:val="00E33A5E"/>
    <w:rsid w:val="00E445FE"/>
    <w:rsid w:val="00E450A1"/>
    <w:rsid w:val="00E45B5B"/>
    <w:rsid w:val="00E50EFE"/>
    <w:rsid w:val="00E554ED"/>
    <w:rsid w:val="00E64436"/>
    <w:rsid w:val="00E66D35"/>
    <w:rsid w:val="00E72A96"/>
    <w:rsid w:val="00E73A0D"/>
    <w:rsid w:val="00E74753"/>
    <w:rsid w:val="00E756A9"/>
    <w:rsid w:val="00E80F7F"/>
    <w:rsid w:val="00E87753"/>
    <w:rsid w:val="00E9225C"/>
    <w:rsid w:val="00E93D38"/>
    <w:rsid w:val="00E957E0"/>
    <w:rsid w:val="00E97C7A"/>
    <w:rsid w:val="00EA06D8"/>
    <w:rsid w:val="00EA49C2"/>
    <w:rsid w:val="00EA64F3"/>
    <w:rsid w:val="00EA6B00"/>
    <w:rsid w:val="00EB0917"/>
    <w:rsid w:val="00EC2333"/>
    <w:rsid w:val="00EC36D9"/>
    <w:rsid w:val="00EC5E18"/>
    <w:rsid w:val="00ED1642"/>
    <w:rsid w:val="00ED4ABF"/>
    <w:rsid w:val="00ED6ED3"/>
    <w:rsid w:val="00EE0F71"/>
    <w:rsid w:val="00EE0FA7"/>
    <w:rsid w:val="00EE222C"/>
    <w:rsid w:val="00EE235B"/>
    <w:rsid w:val="00EE6125"/>
    <w:rsid w:val="00EF00B5"/>
    <w:rsid w:val="00EF0E71"/>
    <w:rsid w:val="00EF2633"/>
    <w:rsid w:val="00EF29E6"/>
    <w:rsid w:val="00EF2E42"/>
    <w:rsid w:val="00EF72DA"/>
    <w:rsid w:val="00F03AD4"/>
    <w:rsid w:val="00F06A73"/>
    <w:rsid w:val="00F06CF0"/>
    <w:rsid w:val="00F1287A"/>
    <w:rsid w:val="00F12942"/>
    <w:rsid w:val="00F20CBD"/>
    <w:rsid w:val="00F22B4B"/>
    <w:rsid w:val="00F25CDC"/>
    <w:rsid w:val="00F27D86"/>
    <w:rsid w:val="00F33484"/>
    <w:rsid w:val="00F3362B"/>
    <w:rsid w:val="00F34C18"/>
    <w:rsid w:val="00F3563A"/>
    <w:rsid w:val="00F37AC4"/>
    <w:rsid w:val="00F41203"/>
    <w:rsid w:val="00F44EED"/>
    <w:rsid w:val="00F46876"/>
    <w:rsid w:val="00F46BD3"/>
    <w:rsid w:val="00F46E09"/>
    <w:rsid w:val="00F478FC"/>
    <w:rsid w:val="00F5157F"/>
    <w:rsid w:val="00F54EC3"/>
    <w:rsid w:val="00F55CA6"/>
    <w:rsid w:val="00F60D67"/>
    <w:rsid w:val="00F61B13"/>
    <w:rsid w:val="00F621C6"/>
    <w:rsid w:val="00F734DD"/>
    <w:rsid w:val="00F82A9C"/>
    <w:rsid w:val="00F94A5E"/>
    <w:rsid w:val="00F96F4C"/>
    <w:rsid w:val="00F97DD6"/>
    <w:rsid w:val="00FA1202"/>
    <w:rsid w:val="00FA1AA1"/>
    <w:rsid w:val="00FA7B61"/>
    <w:rsid w:val="00FB2DF7"/>
    <w:rsid w:val="00FB4463"/>
    <w:rsid w:val="00FB7744"/>
    <w:rsid w:val="00FC0F39"/>
    <w:rsid w:val="00FC1ADE"/>
    <w:rsid w:val="00FC2FF4"/>
    <w:rsid w:val="00FC6C96"/>
    <w:rsid w:val="00FD5210"/>
    <w:rsid w:val="00FE0618"/>
    <w:rsid w:val="00FF43B0"/>
    <w:rsid w:val="00F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F49A7C-F2CA-4CB7-AD1F-D4DFF6CE4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574"/>
    <w:rPr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A1653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061E4"/>
    <w:pPr>
      <w:spacing w:after="120"/>
      <w:ind w:left="283"/>
    </w:pPr>
  </w:style>
  <w:style w:type="paragraph" w:styleId="a4">
    <w:name w:val="header"/>
    <w:basedOn w:val="a"/>
    <w:rsid w:val="002061E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061E4"/>
  </w:style>
  <w:style w:type="paragraph" w:styleId="a6">
    <w:name w:val="footer"/>
    <w:basedOn w:val="a"/>
    <w:rsid w:val="002061E4"/>
    <w:pPr>
      <w:tabs>
        <w:tab w:val="center" w:pos="4677"/>
        <w:tab w:val="right" w:pos="9355"/>
      </w:tabs>
    </w:pPr>
  </w:style>
  <w:style w:type="paragraph" w:customStyle="1" w:styleId="11">
    <w:name w:val="1"/>
    <w:basedOn w:val="a"/>
    <w:rsid w:val="002061E4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714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rsid w:val="001D04F5"/>
    <w:pPr>
      <w:spacing w:before="100" w:beforeAutospacing="1" w:after="100" w:afterAutospacing="1"/>
    </w:pPr>
    <w:rPr>
      <w:lang w:val="uk-UA" w:eastAsia="uk-UA"/>
    </w:rPr>
  </w:style>
  <w:style w:type="character" w:customStyle="1" w:styleId="10">
    <w:name w:val="Заголовок 1 Знак"/>
    <w:link w:val="1"/>
    <w:uiPriority w:val="9"/>
    <w:rsid w:val="00A16533"/>
    <w:rPr>
      <w:b/>
      <w:bCs/>
      <w:kern w:val="36"/>
      <w:sz w:val="48"/>
      <w:szCs w:val="48"/>
    </w:rPr>
  </w:style>
  <w:style w:type="character" w:styleId="a9">
    <w:name w:val="Hyperlink"/>
    <w:uiPriority w:val="99"/>
    <w:unhideWhenUsed/>
    <w:rsid w:val="0012354E"/>
    <w:rPr>
      <w:color w:val="0000FF"/>
      <w:u w:val="single"/>
    </w:rPr>
  </w:style>
  <w:style w:type="paragraph" w:styleId="aa">
    <w:name w:val="Balloon Text"/>
    <w:basedOn w:val="a"/>
    <w:link w:val="ab"/>
    <w:rsid w:val="00C546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C5466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6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2029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№4</vt:lpstr>
    </vt:vector>
  </TitlesOfParts>
  <Company>Организация</Company>
  <LinksUpToDate>false</LinksUpToDate>
  <CharactersWithSpaces>13568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№4</dc:title>
  <dc:subject/>
  <dc:creator>Customer</dc:creator>
  <cp:keywords/>
  <cp:lastModifiedBy>kompvid2</cp:lastModifiedBy>
  <cp:revision>3</cp:revision>
  <cp:lastPrinted>2020-09-02T11:07:00Z</cp:lastPrinted>
  <dcterms:created xsi:type="dcterms:W3CDTF">2020-10-22T10:58:00Z</dcterms:created>
  <dcterms:modified xsi:type="dcterms:W3CDTF">2020-10-22T10:58:00Z</dcterms:modified>
</cp:coreProperties>
</file>