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B0" w:rsidRPr="00A415C5" w:rsidRDefault="006A71B0" w:rsidP="006A71B0">
      <w:pPr>
        <w:pStyle w:val="a3"/>
        <w:ind w:left="3972" w:firstLine="708"/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A415C5"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Додаток 1</w:t>
      </w:r>
    </w:p>
    <w:p w:rsidR="006A71B0" w:rsidRPr="00A415C5" w:rsidRDefault="006A71B0" w:rsidP="006A71B0">
      <w:pPr>
        <w:pStyle w:val="a3"/>
        <w:ind w:left="4680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415C5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до Правил благоустрою </w:t>
      </w:r>
      <w:proofErr w:type="spellStart"/>
      <w:r w:rsidRPr="00A415C5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м.Чернівців</w:t>
      </w:r>
      <w:proofErr w:type="spellEnd"/>
      <w:r w:rsidRPr="00A415C5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затверджених рішенням міської ради  VІІ скликання </w:t>
      </w:r>
    </w:p>
    <w:p w:rsidR="006A71B0" w:rsidRPr="00A415C5" w:rsidRDefault="006A71B0" w:rsidP="006A71B0">
      <w:pPr>
        <w:pStyle w:val="a3"/>
        <w:ind w:left="4680"/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415C5">
        <w:rPr>
          <w:sz w:val="28"/>
          <w:szCs w:val="28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30.09.2020</w:t>
      </w:r>
      <w:r w:rsidRPr="00A415C5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№ </w:t>
      </w:r>
      <w:r w:rsidR="000D4584" w:rsidRPr="00A415C5">
        <w:rPr>
          <w:sz w:val="28"/>
          <w:szCs w:val="28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2417</w:t>
      </w:r>
      <w:r w:rsidRPr="00A415C5">
        <w:rPr>
          <w:sz w:val="28"/>
          <w:szCs w:val="28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</w:t>
      </w:r>
      <w:r w:rsidRPr="00A415C5">
        <w:rPr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6A71B0" w:rsidRPr="00A415C5" w:rsidRDefault="006A71B0" w:rsidP="006A71B0">
      <w:pPr>
        <w:pStyle w:val="a3"/>
        <w:jc w:val="center"/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A71B0" w:rsidRPr="00A415C5" w:rsidRDefault="006A71B0" w:rsidP="006A71B0">
      <w:pPr>
        <w:pStyle w:val="a3"/>
        <w:jc w:val="center"/>
        <w:rPr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A71B0" w:rsidRPr="00C80DA7" w:rsidRDefault="006A71B0" w:rsidP="006A71B0">
      <w:pPr>
        <w:pStyle w:val="a3"/>
        <w:jc w:val="center"/>
        <w:rPr>
          <w:b/>
          <w:sz w:val="28"/>
          <w:szCs w:val="28"/>
          <w:lang w:val="uk-UA"/>
        </w:rPr>
      </w:pPr>
      <w:r w:rsidRPr="00C80DA7">
        <w:rPr>
          <w:b/>
          <w:sz w:val="28"/>
          <w:szCs w:val="28"/>
          <w:lang w:val="uk-UA"/>
        </w:rPr>
        <w:t>ПЕРЕЛІК</w:t>
      </w:r>
    </w:p>
    <w:p w:rsidR="006A71B0" w:rsidRPr="00C80DA7" w:rsidRDefault="006A71B0" w:rsidP="006A71B0">
      <w:pPr>
        <w:pStyle w:val="a3"/>
        <w:jc w:val="center"/>
        <w:rPr>
          <w:sz w:val="28"/>
          <w:szCs w:val="28"/>
          <w:lang w:val="uk-UA"/>
        </w:rPr>
      </w:pPr>
      <w:r w:rsidRPr="00C80DA7">
        <w:rPr>
          <w:sz w:val="28"/>
          <w:szCs w:val="28"/>
          <w:lang w:val="uk-UA"/>
        </w:rPr>
        <w:t>порушень, за які настає відповідальність згідно зі статтею 152 Кодексу України про адміністративні правопорушення</w:t>
      </w:r>
    </w:p>
    <w:tbl>
      <w:tblPr>
        <w:tblW w:w="9960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560"/>
        <w:gridCol w:w="1320"/>
        <w:gridCol w:w="939"/>
        <w:gridCol w:w="2541"/>
      </w:tblGrid>
      <w:tr w:rsidR="006A71B0" w:rsidRPr="00C80DA7">
        <w:tc>
          <w:tcPr>
            <w:tcW w:w="6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6A71B0" w:rsidRPr="00C80DA7" w:rsidRDefault="006A71B0" w:rsidP="006A71B0">
            <w:pPr>
              <w:jc w:val="center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 xml:space="preserve">№ </w:t>
            </w:r>
          </w:p>
          <w:p w:rsidR="006A71B0" w:rsidRPr="00C80DA7" w:rsidRDefault="006A71B0" w:rsidP="006A71B0">
            <w:pPr>
              <w:jc w:val="center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з/п</w:t>
            </w:r>
          </w:p>
        </w:tc>
        <w:tc>
          <w:tcPr>
            <w:tcW w:w="456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6A71B0" w:rsidRPr="00C80DA7" w:rsidRDefault="006A71B0" w:rsidP="006A71B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6A71B0" w:rsidRPr="00C80DA7" w:rsidRDefault="006A71B0" w:rsidP="006A71B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Найменування порушень</w:t>
            </w:r>
          </w:p>
        </w:tc>
        <w:tc>
          <w:tcPr>
            <w:tcW w:w="132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6A71B0" w:rsidRPr="00C80DA7" w:rsidRDefault="006A71B0" w:rsidP="006A71B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Одиниця виміру</w:t>
            </w:r>
          </w:p>
        </w:tc>
        <w:tc>
          <w:tcPr>
            <w:tcW w:w="3480" w:type="dxa"/>
            <w:gridSpan w:val="2"/>
            <w:tcMar>
              <w:left w:w="57" w:type="dxa"/>
              <w:right w:w="57" w:type="dxa"/>
            </w:tcMar>
          </w:tcPr>
          <w:p w:rsidR="006A71B0" w:rsidRPr="00C80DA7" w:rsidRDefault="006A71B0" w:rsidP="006A71B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Коефіцієнт до розміру неоподаткованого мінімуму</w:t>
            </w:r>
          </w:p>
        </w:tc>
      </w:tr>
      <w:tr w:rsidR="006A71B0" w:rsidRPr="00C80DA7">
        <w:trPr>
          <w:cantSplit/>
          <w:trHeight w:val="1753"/>
        </w:trPr>
        <w:tc>
          <w:tcPr>
            <w:tcW w:w="600" w:type="dxa"/>
            <w:tcBorders>
              <w:top w:val="nil"/>
            </w:tcBorders>
          </w:tcPr>
          <w:p w:rsidR="006A71B0" w:rsidRPr="00C80DA7" w:rsidRDefault="006A71B0" w:rsidP="006A71B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560" w:type="dxa"/>
            <w:tcBorders>
              <w:top w:val="nil"/>
            </w:tcBorders>
          </w:tcPr>
          <w:p w:rsidR="006A71B0" w:rsidRPr="00C80DA7" w:rsidRDefault="006A71B0" w:rsidP="006A71B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6A71B0" w:rsidRPr="00C80DA7" w:rsidRDefault="006A71B0" w:rsidP="006A71B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939" w:type="dxa"/>
            <w:textDirection w:val="btLr"/>
          </w:tcPr>
          <w:p w:rsidR="006A71B0" w:rsidRPr="00C80DA7" w:rsidRDefault="00966C95" w:rsidP="00966C95">
            <w:pPr>
              <w:ind w:left="113" w:right="113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10"/>
                <w:szCs w:val="10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  <w:lang w:val="uk-UA"/>
              </w:rPr>
              <w:t>Громадян</w:t>
            </w:r>
            <w:r w:rsidR="006A71B0" w:rsidRPr="00C80DA7">
              <w:rPr>
                <w:b/>
                <w:sz w:val="27"/>
                <w:szCs w:val="27"/>
                <w:lang w:val="uk-UA"/>
              </w:rPr>
              <w:t>и</w:t>
            </w:r>
          </w:p>
        </w:tc>
        <w:tc>
          <w:tcPr>
            <w:tcW w:w="2541" w:type="dxa"/>
          </w:tcPr>
          <w:p w:rsidR="006A71B0" w:rsidRPr="00C80DA7" w:rsidRDefault="006A71B0" w:rsidP="006A71B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посадові особи, громадяни- суб’єкти господарської діяльності</w:t>
            </w:r>
          </w:p>
        </w:tc>
      </w:tr>
      <w:tr w:rsidR="006A71B0" w:rsidRPr="00C80DA7">
        <w:tc>
          <w:tcPr>
            <w:tcW w:w="600" w:type="dxa"/>
          </w:tcPr>
          <w:p w:rsidR="006A71B0" w:rsidRPr="00C80DA7" w:rsidRDefault="006A71B0" w:rsidP="006A71B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560" w:type="dxa"/>
          </w:tcPr>
          <w:p w:rsidR="006A71B0" w:rsidRPr="00C80DA7" w:rsidRDefault="006A71B0" w:rsidP="006A71B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20" w:type="dxa"/>
          </w:tcPr>
          <w:p w:rsidR="006A71B0" w:rsidRPr="00C80DA7" w:rsidRDefault="006A71B0" w:rsidP="006A71B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39" w:type="dxa"/>
          </w:tcPr>
          <w:p w:rsidR="006A71B0" w:rsidRPr="00C80DA7" w:rsidRDefault="006A71B0" w:rsidP="006A71B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541" w:type="dxa"/>
          </w:tcPr>
          <w:p w:rsidR="006A71B0" w:rsidRPr="00C80DA7" w:rsidRDefault="006A71B0" w:rsidP="006A71B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5</w:t>
            </w:r>
          </w:p>
        </w:tc>
      </w:tr>
      <w:tr w:rsidR="006A71B0" w:rsidRPr="00C80DA7">
        <w:tc>
          <w:tcPr>
            <w:tcW w:w="600" w:type="dxa"/>
          </w:tcPr>
          <w:p w:rsidR="006A71B0" w:rsidRPr="00A4225A" w:rsidRDefault="006A71B0" w:rsidP="006A71B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4225A">
              <w:rPr>
                <w:b/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4560" w:type="dxa"/>
          </w:tcPr>
          <w:p w:rsidR="006A71B0" w:rsidRPr="00C80DA7" w:rsidRDefault="006A71B0" w:rsidP="006A71B0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Порушення в проведенні земляних робіт (порушення об’єктів благо устрою, пов’язане з проведенням земляних робіт)</w:t>
            </w:r>
          </w:p>
        </w:tc>
        <w:tc>
          <w:tcPr>
            <w:tcW w:w="1320" w:type="dxa"/>
          </w:tcPr>
          <w:p w:rsidR="006A71B0" w:rsidRPr="00C80DA7" w:rsidRDefault="006A71B0" w:rsidP="006A71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один</w:t>
            </w:r>
          </w:p>
          <w:p w:rsidR="006A71B0" w:rsidRPr="00C80DA7" w:rsidRDefault="006A71B0" w:rsidP="006A71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об’єкт</w:t>
            </w:r>
          </w:p>
        </w:tc>
        <w:tc>
          <w:tcPr>
            <w:tcW w:w="939" w:type="dxa"/>
          </w:tcPr>
          <w:p w:rsidR="006A71B0" w:rsidRPr="00C80DA7" w:rsidRDefault="006A71B0" w:rsidP="006A71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6A71B0" w:rsidRPr="00C80DA7" w:rsidRDefault="006A71B0" w:rsidP="006A71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50-100</w:t>
            </w:r>
          </w:p>
          <w:p w:rsidR="006A71B0" w:rsidRPr="00C80DA7" w:rsidRDefault="006A71B0" w:rsidP="006A71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A71B0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6A71B0" w:rsidRPr="00A4225A" w:rsidRDefault="006A71B0" w:rsidP="006A71B0">
            <w:pPr>
              <w:jc w:val="both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1.1.</w:t>
            </w:r>
          </w:p>
        </w:tc>
        <w:tc>
          <w:tcPr>
            <w:tcW w:w="4560" w:type="dxa"/>
          </w:tcPr>
          <w:p w:rsidR="006A71B0" w:rsidRPr="00966C95" w:rsidRDefault="006A71B0" w:rsidP="006A71B0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Самовільне (без дозволу (ордера) на порушення об’єктів благоустрою) виконання земляних або підготовчих робіт</w:t>
            </w:r>
          </w:p>
        </w:tc>
        <w:tc>
          <w:tcPr>
            <w:tcW w:w="1320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50-100</w:t>
            </w:r>
          </w:p>
          <w:p w:rsidR="006A71B0" w:rsidRPr="00C80DA7" w:rsidRDefault="006A71B0" w:rsidP="006A71B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A71B0" w:rsidRPr="00C80DA7" w:rsidRDefault="006A71B0" w:rsidP="006A71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A71B0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6A71B0" w:rsidRPr="00A4225A" w:rsidRDefault="006A71B0" w:rsidP="006A71B0">
            <w:pPr>
              <w:jc w:val="both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1.2.</w:t>
            </w:r>
          </w:p>
        </w:tc>
        <w:tc>
          <w:tcPr>
            <w:tcW w:w="4560" w:type="dxa"/>
          </w:tcPr>
          <w:p w:rsidR="006A71B0" w:rsidRPr="00C80DA7" w:rsidRDefault="006A71B0" w:rsidP="006A71B0">
            <w:pPr>
              <w:jc w:val="both"/>
              <w:rPr>
                <w:rStyle w:val="FontStyle27"/>
                <w:rFonts w:cs="Tahoma"/>
                <w:i w:val="0"/>
                <w:iCs w:val="0"/>
                <w:spacing w:val="-1"/>
                <w:sz w:val="27"/>
                <w:szCs w:val="27"/>
                <w:lang w:val="uk-UA" w:eastAsia="uk-UA"/>
              </w:rPr>
            </w:pPr>
            <w:r w:rsidRPr="00C80DA7">
              <w:rPr>
                <w:rStyle w:val="FontStyle27"/>
                <w:rFonts w:cs="Tahoma"/>
                <w:i w:val="0"/>
                <w:iCs w:val="0"/>
                <w:spacing w:val="-1"/>
                <w:sz w:val="27"/>
                <w:szCs w:val="27"/>
                <w:lang w:val="uk-UA" w:eastAsia="uk-UA"/>
              </w:rPr>
              <w:t xml:space="preserve">Виконання земляних або підготовчих робіт з порушенням строків або по закінченню строків, вказаних у дозволі </w:t>
            </w:r>
            <w:r w:rsidRPr="00C80DA7">
              <w:rPr>
                <w:sz w:val="27"/>
                <w:szCs w:val="27"/>
                <w:lang w:val="uk-UA"/>
              </w:rPr>
              <w:t>(ордері) на порушення об’єктів благоустрою</w:t>
            </w:r>
            <w:r w:rsidRPr="00C80DA7">
              <w:rPr>
                <w:rStyle w:val="FontStyle27"/>
                <w:rFonts w:cs="Tahoma"/>
                <w:i w:val="0"/>
                <w:iCs w:val="0"/>
                <w:spacing w:val="-1"/>
                <w:sz w:val="27"/>
                <w:szCs w:val="27"/>
                <w:lang w:val="uk-UA" w:eastAsia="uk-UA"/>
              </w:rPr>
              <w:t xml:space="preserve"> (без продовження дозволу або оформлення нового дозволу)</w:t>
            </w:r>
          </w:p>
          <w:p w:rsidR="006A71B0" w:rsidRPr="00C80DA7" w:rsidRDefault="006A71B0" w:rsidP="006A71B0">
            <w:pPr>
              <w:jc w:val="both"/>
              <w:rPr>
                <w:rFonts w:cs="Tahoma"/>
                <w:spacing w:val="-1"/>
                <w:sz w:val="10"/>
                <w:szCs w:val="10"/>
                <w:lang w:val="uk-UA" w:eastAsia="uk-UA"/>
              </w:rPr>
            </w:pPr>
          </w:p>
        </w:tc>
        <w:tc>
          <w:tcPr>
            <w:tcW w:w="1320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50-100</w:t>
            </w:r>
          </w:p>
          <w:p w:rsidR="006A71B0" w:rsidRPr="00C80DA7" w:rsidRDefault="006A71B0" w:rsidP="006A71B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A71B0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6A71B0" w:rsidRPr="00A4225A" w:rsidRDefault="006A71B0" w:rsidP="006A71B0">
            <w:pPr>
              <w:jc w:val="both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1.3.</w:t>
            </w:r>
          </w:p>
        </w:tc>
        <w:tc>
          <w:tcPr>
            <w:tcW w:w="4560" w:type="dxa"/>
          </w:tcPr>
          <w:p w:rsidR="006A71B0" w:rsidRPr="00C80DA7" w:rsidRDefault="006A71B0" w:rsidP="006A71B0">
            <w:pPr>
              <w:jc w:val="both"/>
              <w:rPr>
                <w:rStyle w:val="FontStyle27"/>
                <w:rFonts w:cs="Tahoma"/>
                <w:i w:val="0"/>
                <w:iCs w:val="0"/>
                <w:spacing w:val="-1"/>
                <w:sz w:val="27"/>
                <w:szCs w:val="27"/>
                <w:lang w:val="uk-UA" w:eastAsia="uk-UA"/>
              </w:rPr>
            </w:pPr>
            <w:r w:rsidRPr="00C80DA7">
              <w:rPr>
                <w:rStyle w:val="FontStyle27"/>
                <w:rFonts w:cs="Tahoma"/>
                <w:i w:val="0"/>
                <w:iCs w:val="0"/>
                <w:spacing w:val="-1"/>
                <w:sz w:val="27"/>
                <w:szCs w:val="27"/>
                <w:lang w:val="uk-UA" w:eastAsia="uk-UA"/>
              </w:rPr>
              <w:t>Виконання земляних або підготовчих робіт з порушенням правил та порядку проведення земляних робіт, передбачених Правилами благоустрою міста</w:t>
            </w:r>
          </w:p>
          <w:p w:rsidR="006A71B0" w:rsidRPr="00C80DA7" w:rsidRDefault="006A71B0" w:rsidP="006A71B0">
            <w:pPr>
              <w:jc w:val="both"/>
              <w:rPr>
                <w:rStyle w:val="FontStyle27"/>
                <w:rFonts w:cs="Tahoma"/>
                <w:i w:val="0"/>
                <w:iCs w:val="0"/>
                <w:spacing w:val="-1"/>
                <w:sz w:val="10"/>
                <w:szCs w:val="10"/>
                <w:lang w:val="uk-UA" w:eastAsia="uk-UA"/>
              </w:rPr>
            </w:pPr>
          </w:p>
        </w:tc>
        <w:tc>
          <w:tcPr>
            <w:tcW w:w="1320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50-100</w:t>
            </w:r>
          </w:p>
          <w:p w:rsidR="006A71B0" w:rsidRPr="00C80DA7" w:rsidRDefault="006A71B0" w:rsidP="006A71B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A71B0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6A71B0" w:rsidRPr="00A4225A" w:rsidRDefault="006A71B0" w:rsidP="006A71B0">
            <w:pPr>
              <w:jc w:val="both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1.4.</w:t>
            </w:r>
          </w:p>
        </w:tc>
        <w:tc>
          <w:tcPr>
            <w:tcW w:w="4560" w:type="dxa"/>
          </w:tcPr>
          <w:p w:rsidR="006A71B0" w:rsidRPr="00966C95" w:rsidRDefault="006A71B0" w:rsidP="006A71B0">
            <w:pPr>
              <w:jc w:val="both"/>
              <w:rPr>
                <w:rStyle w:val="FontStyle27"/>
                <w:i w:val="0"/>
                <w:iCs w:val="0"/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Невиконання або несвоєчасне виконання робіт з відновлення покриття та відновлення благо-строю після завершення земляних робіт</w:t>
            </w:r>
          </w:p>
          <w:p w:rsidR="006A71B0" w:rsidRPr="00C80DA7" w:rsidRDefault="006A71B0" w:rsidP="006A71B0">
            <w:pPr>
              <w:jc w:val="both"/>
              <w:rPr>
                <w:rStyle w:val="FontStyle27"/>
                <w:rFonts w:cs="Tahoma"/>
                <w:i w:val="0"/>
                <w:iCs w:val="0"/>
                <w:spacing w:val="-1"/>
                <w:sz w:val="27"/>
                <w:szCs w:val="27"/>
                <w:lang w:val="uk-UA" w:eastAsia="uk-UA"/>
              </w:rPr>
            </w:pPr>
          </w:p>
        </w:tc>
        <w:tc>
          <w:tcPr>
            <w:tcW w:w="1320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lastRenderedPageBreak/>
              <w:t>-/-</w:t>
            </w:r>
          </w:p>
        </w:tc>
        <w:tc>
          <w:tcPr>
            <w:tcW w:w="939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50-100</w:t>
            </w:r>
          </w:p>
          <w:p w:rsidR="006A71B0" w:rsidRPr="00C80DA7" w:rsidRDefault="006A71B0" w:rsidP="006A71B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A71B0" w:rsidRPr="00C80DA7" w:rsidRDefault="006A71B0" w:rsidP="006A71B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66C95" w:rsidRDefault="00966C95" w:rsidP="006A71B0">
      <w:pPr>
        <w:jc w:val="center"/>
        <w:rPr>
          <w:sz w:val="24"/>
          <w:szCs w:val="24"/>
          <w:lang w:val="uk-UA"/>
        </w:rPr>
      </w:pPr>
    </w:p>
    <w:p w:rsidR="00D94079" w:rsidRPr="006A71B0" w:rsidRDefault="006A71B0" w:rsidP="006A71B0">
      <w:pPr>
        <w:jc w:val="center"/>
        <w:rPr>
          <w:sz w:val="24"/>
          <w:szCs w:val="24"/>
          <w:lang w:val="uk-UA"/>
        </w:rPr>
      </w:pPr>
      <w:r w:rsidRPr="006A71B0">
        <w:rPr>
          <w:sz w:val="24"/>
          <w:szCs w:val="24"/>
          <w:lang w:val="uk-UA"/>
        </w:rPr>
        <w:t>2</w:t>
      </w:r>
    </w:p>
    <w:p w:rsidR="006A71B0" w:rsidRDefault="006A71B0" w:rsidP="006A71B0">
      <w:pPr>
        <w:jc w:val="right"/>
        <w:rPr>
          <w:sz w:val="28"/>
          <w:szCs w:val="28"/>
          <w:lang w:val="uk-UA"/>
        </w:rPr>
      </w:pPr>
      <w:r w:rsidRPr="006A71B0">
        <w:rPr>
          <w:sz w:val="28"/>
          <w:szCs w:val="28"/>
          <w:lang w:val="uk-UA"/>
        </w:rPr>
        <w:t>Продовження додатка 1</w:t>
      </w:r>
    </w:p>
    <w:tbl>
      <w:tblPr>
        <w:tblW w:w="9960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560"/>
        <w:gridCol w:w="1320"/>
        <w:gridCol w:w="939"/>
        <w:gridCol w:w="2541"/>
      </w:tblGrid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C80DA7" w:rsidRDefault="00774C7F" w:rsidP="00774C7F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560" w:type="dxa"/>
          </w:tcPr>
          <w:p w:rsidR="00774C7F" w:rsidRPr="00C80DA7" w:rsidRDefault="00774C7F" w:rsidP="00774C7F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5</w:t>
            </w: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jc w:val="both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1.5.</w:t>
            </w:r>
          </w:p>
        </w:tc>
        <w:tc>
          <w:tcPr>
            <w:tcW w:w="4560" w:type="dxa"/>
          </w:tcPr>
          <w:p w:rsidR="00774C7F" w:rsidRPr="00C80DA7" w:rsidRDefault="00774C7F" w:rsidP="00774C7F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Неякісне відновлення покриття та не відновлення благоустрою після завершення земляних робіт</w:t>
            </w:r>
          </w:p>
          <w:p w:rsidR="00774C7F" w:rsidRPr="00C80DA7" w:rsidRDefault="00774C7F" w:rsidP="00774C7F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50-100</w:t>
            </w:r>
          </w:p>
          <w:p w:rsidR="00774C7F" w:rsidRPr="00C80DA7" w:rsidRDefault="00774C7F" w:rsidP="00774C7F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74C7F" w:rsidRPr="00C80DA7" w:rsidRDefault="00774C7F" w:rsidP="00774C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4225A">
              <w:rPr>
                <w:b/>
                <w:sz w:val="26"/>
                <w:szCs w:val="26"/>
                <w:lang w:val="uk-UA"/>
              </w:rPr>
              <w:t>2.</w:t>
            </w:r>
          </w:p>
        </w:tc>
        <w:tc>
          <w:tcPr>
            <w:tcW w:w="4560" w:type="dxa"/>
          </w:tcPr>
          <w:p w:rsidR="00774C7F" w:rsidRDefault="00774C7F" w:rsidP="00774C7F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 xml:space="preserve">Пошкодження технічного стану </w:t>
            </w:r>
            <w:r w:rsidR="00CD1D3A">
              <w:rPr>
                <w:b/>
                <w:sz w:val="27"/>
                <w:szCs w:val="27"/>
                <w:lang w:val="uk-UA"/>
              </w:rPr>
              <w:t>інженерно-технічних комунікацій</w:t>
            </w:r>
          </w:p>
          <w:p w:rsidR="00CD1D3A" w:rsidRPr="00CD1D3A" w:rsidRDefault="00CD1D3A" w:rsidP="00774C7F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50-100</w:t>
            </w: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4225A">
              <w:rPr>
                <w:b/>
                <w:sz w:val="26"/>
                <w:szCs w:val="26"/>
                <w:lang w:val="uk-UA"/>
              </w:rPr>
              <w:t>3.</w:t>
            </w:r>
          </w:p>
        </w:tc>
        <w:tc>
          <w:tcPr>
            <w:tcW w:w="4560" w:type="dxa"/>
          </w:tcPr>
          <w:p w:rsidR="00774C7F" w:rsidRPr="00C80DA7" w:rsidRDefault="00774C7F" w:rsidP="00774C7F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Несвоєчасне вивезення матеріалів, будівельних відходів та сміття від розбирання будівель та споруд</w:t>
            </w:r>
          </w:p>
          <w:p w:rsidR="00774C7F" w:rsidRPr="00C80DA7" w:rsidRDefault="00774C7F" w:rsidP="00774C7F">
            <w:pPr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50-100</w:t>
            </w: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rPr>
                <w:b/>
                <w:sz w:val="26"/>
                <w:szCs w:val="26"/>
                <w:lang w:val="uk-UA"/>
              </w:rPr>
            </w:pPr>
            <w:r w:rsidRPr="00A4225A">
              <w:rPr>
                <w:b/>
                <w:sz w:val="26"/>
                <w:szCs w:val="26"/>
                <w:lang w:val="uk-UA"/>
              </w:rPr>
              <w:t>4.</w:t>
            </w:r>
          </w:p>
        </w:tc>
        <w:tc>
          <w:tcPr>
            <w:tcW w:w="4560" w:type="dxa"/>
          </w:tcPr>
          <w:p w:rsidR="00774C7F" w:rsidRPr="00C80DA7" w:rsidRDefault="00774C7F" w:rsidP="00774C7F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Самовільне розміщення або розміщення в не відведених для цього місцях побутових вагончиків, контейнерів, ємностей, інвентарю, пристроїв, механізмів, транспортних засобів та їх елементів, будівельних матеріалів і конструкцій</w:t>
            </w:r>
          </w:p>
          <w:p w:rsidR="00774C7F" w:rsidRPr="00C80DA7" w:rsidRDefault="00774C7F" w:rsidP="00774C7F">
            <w:pPr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50-100</w:t>
            </w: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4225A">
              <w:rPr>
                <w:b/>
                <w:sz w:val="26"/>
                <w:szCs w:val="26"/>
                <w:lang w:val="uk-UA"/>
              </w:rPr>
              <w:t>5.</w:t>
            </w:r>
          </w:p>
        </w:tc>
        <w:tc>
          <w:tcPr>
            <w:tcW w:w="4560" w:type="dxa"/>
          </w:tcPr>
          <w:p w:rsidR="00774C7F" w:rsidRPr="00C80DA7" w:rsidRDefault="00774C7F" w:rsidP="00774C7F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Залишення без догляду об’єктів незавершеного будівництва, реконструкції, ремонту</w:t>
            </w:r>
          </w:p>
          <w:p w:rsidR="00774C7F" w:rsidRPr="00C80DA7" w:rsidRDefault="00774C7F" w:rsidP="00774C7F">
            <w:pPr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50-100</w:t>
            </w: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4225A">
              <w:rPr>
                <w:b/>
                <w:sz w:val="26"/>
                <w:szCs w:val="26"/>
                <w:lang w:val="uk-UA"/>
              </w:rPr>
              <w:t>6.</w:t>
            </w:r>
          </w:p>
        </w:tc>
        <w:tc>
          <w:tcPr>
            <w:tcW w:w="4560" w:type="dxa"/>
          </w:tcPr>
          <w:p w:rsidR="00774C7F" w:rsidRPr="00C80DA7" w:rsidRDefault="00774C7F" w:rsidP="00774C7F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Проведення ремонтних робіт на фасадах будинків без застосування захисної сітки</w:t>
            </w:r>
          </w:p>
          <w:p w:rsidR="00774C7F" w:rsidRPr="00C80DA7" w:rsidRDefault="00774C7F" w:rsidP="00774C7F">
            <w:pPr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50-100</w:t>
            </w: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4225A">
              <w:rPr>
                <w:b/>
                <w:sz w:val="26"/>
                <w:szCs w:val="26"/>
                <w:lang w:val="uk-UA"/>
              </w:rPr>
              <w:t>7.</w:t>
            </w:r>
          </w:p>
          <w:p w:rsidR="00774C7F" w:rsidRPr="00A4225A" w:rsidRDefault="00774C7F" w:rsidP="00774C7F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560" w:type="dxa"/>
          </w:tcPr>
          <w:p w:rsidR="00774C7F" w:rsidRPr="00C80DA7" w:rsidRDefault="00774C7F" w:rsidP="00774C7F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Самовільне перекриття проїжджої частини вулиць, провулків, площ, проїздів, дворових та прибудинкових територій без погодження з Управлінням Патрульної Поліції в Чернівецькій області</w:t>
            </w:r>
          </w:p>
          <w:p w:rsidR="00774C7F" w:rsidRPr="00C80DA7" w:rsidRDefault="00774C7F" w:rsidP="00774C7F">
            <w:pPr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50-100</w:t>
            </w:r>
          </w:p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4225A">
              <w:rPr>
                <w:b/>
                <w:sz w:val="26"/>
                <w:szCs w:val="26"/>
                <w:lang w:val="uk-UA"/>
              </w:rPr>
              <w:t>8.</w:t>
            </w:r>
          </w:p>
        </w:tc>
        <w:tc>
          <w:tcPr>
            <w:tcW w:w="4560" w:type="dxa"/>
          </w:tcPr>
          <w:p w:rsidR="00774C7F" w:rsidRPr="00C80DA7" w:rsidRDefault="00774C7F" w:rsidP="00774C7F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>Самовільне встановлення блокувальних пристроїв, пристроїв примусового обмеження швидкості, шлагбаумів, ланцюгів, стовпчиків тощо</w:t>
            </w:r>
          </w:p>
          <w:p w:rsidR="00774C7F" w:rsidRPr="00C80DA7" w:rsidRDefault="00774C7F" w:rsidP="00774C7F">
            <w:pPr>
              <w:jc w:val="both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50-100</w:t>
            </w:r>
          </w:p>
          <w:p w:rsidR="00774C7F" w:rsidRPr="00C80DA7" w:rsidRDefault="00774C7F" w:rsidP="00774C7F">
            <w:pPr>
              <w:ind w:firstLine="708"/>
              <w:rPr>
                <w:b/>
                <w:sz w:val="28"/>
                <w:szCs w:val="28"/>
                <w:lang w:val="uk-UA"/>
              </w:rPr>
            </w:pP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4225A">
              <w:rPr>
                <w:b/>
                <w:sz w:val="26"/>
                <w:szCs w:val="26"/>
                <w:lang w:val="uk-UA"/>
              </w:rPr>
              <w:t>9.</w:t>
            </w:r>
          </w:p>
        </w:tc>
        <w:tc>
          <w:tcPr>
            <w:tcW w:w="4560" w:type="dxa"/>
          </w:tcPr>
          <w:p w:rsidR="00774C7F" w:rsidRPr="00C80DA7" w:rsidRDefault="00774C7F" w:rsidP="00774C7F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C80DA7">
              <w:rPr>
                <w:b/>
                <w:sz w:val="27"/>
                <w:szCs w:val="27"/>
                <w:lang w:val="uk-UA"/>
              </w:rPr>
              <w:t xml:space="preserve">Порушення утримання </w:t>
            </w:r>
            <w:r>
              <w:rPr>
                <w:b/>
                <w:sz w:val="27"/>
                <w:szCs w:val="27"/>
                <w:lang w:val="uk-UA"/>
              </w:rPr>
              <w:t>об’єктів міської інфраструктури</w:t>
            </w: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0DA7">
              <w:rPr>
                <w:b/>
                <w:sz w:val="28"/>
                <w:szCs w:val="28"/>
                <w:lang w:val="uk-UA"/>
              </w:rPr>
              <w:t>50-100</w:t>
            </w:r>
          </w:p>
        </w:tc>
      </w:tr>
      <w:tr w:rsidR="00774C7F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774C7F" w:rsidRPr="00A4225A" w:rsidRDefault="00774C7F" w:rsidP="00774C7F">
            <w:pPr>
              <w:jc w:val="both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9.1</w:t>
            </w:r>
          </w:p>
        </w:tc>
        <w:tc>
          <w:tcPr>
            <w:tcW w:w="4560" w:type="dxa"/>
          </w:tcPr>
          <w:p w:rsidR="00774C7F" w:rsidRDefault="00774C7F" w:rsidP="00774C7F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Будівель внаслідок фізичних факторів впливу на їх конструкції</w:t>
            </w:r>
          </w:p>
          <w:p w:rsidR="00CD1D3A" w:rsidRPr="00C80DA7" w:rsidRDefault="00CD1D3A" w:rsidP="00774C7F">
            <w:pPr>
              <w:jc w:val="both"/>
              <w:rPr>
                <w:sz w:val="27"/>
                <w:szCs w:val="27"/>
                <w:lang w:val="uk-UA"/>
              </w:rPr>
            </w:pPr>
          </w:p>
          <w:p w:rsidR="00774C7F" w:rsidRPr="00C80DA7" w:rsidRDefault="00774C7F" w:rsidP="00774C7F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</w:tcPr>
          <w:p w:rsidR="00774C7F" w:rsidRPr="00C80DA7" w:rsidRDefault="00774C7F" w:rsidP="00774C7F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lastRenderedPageBreak/>
              <w:t>-/-</w:t>
            </w:r>
          </w:p>
        </w:tc>
        <w:tc>
          <w:tcPr>
            <w:tcW w:w="939" w:type="dxa"/>
          </w:tcPr>
          <w:p w:rsidR="00774C7F" w:rsidRPr="00C80DA7" w:rsidRDefault="00774C7F" w:rsidP="00774C7F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20-80</w:t>
            </w:r>
          </w:p>
        </w:tc>
        <w:tc>
          <w:tcPr>
            <w:tcW w:w="2541" w:type="dxa"/>
          </w:tcPr>
          <w:p w:rsidR="00774C7F" w:rsidRPr="00C80DA7" w:rsidRDefault="00774C7F" w:rsidP="00774C7F">
            <w:pPr>
              <w:jc w:val="center"/>
              <w:rPr>
                <w:sz w:val="28"/>
                <w:szCs w:val="28"/>
                <w:lang w:val="uk-UA"/>
              </w:rPr>
            </w:pPr>
            <w:r w:rsidRPr="00C80DA7">
              <w:rPr>
                <w:sz w:val="28"/>
                <w:szCs w:val="28"/>
                <w:lang w:val="uk-UA"/>
              </w:rPr>
              <w:t>50-100</w:t>
            </w:r>
          </w:p>
        </w:tc>
      </w:tr>
    </w:tbl>
    <w:p w:rsidR="007846AD" w:rsidRDefault="00FB7E70" w:rsidP="00FB7E7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3</w:t>
      </w:r>
    </w:p>
    <w:p w:rsidR="00FB7E70" w:rsidRDefault="00966C95" w:rsidP="00966C9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FB7E70" w:rsidRPr="00FB7E70">
        <w:rPr>
          <w:sz w:val="28"/>
          <w:szCs w:val="28"/>
          <w:lang w:val="uk-UA"/>
        </w:rPr>
        <w:t>Продовження додатка</w:t>
      </w:r>
      <w:r>
        <w:rPr>
          <w:sz w:val="28"/>
          <w:szCs w:val="28"/>
          <w:lang w:val="uk-UA"/>
        </w:rPr>
        <w:t xml:space="preserve"> </w:t>
      </w:r>
      <w:r w:rsidR="00FB7E70" w:rsidRPr="00FB7E70">
        <w:rPr>
          <w:sz w:val="28"/>
          <w:szCs w:val="28"/>
          <w:lang w:val="uk-UA"/>
        </w:rPr>
        <w:t>1</w:t>
      </w:r>
    </w:p>
    <w:tbl>
      <w:tblPr>
        <w:tblW w:w="9960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560"/>
        <w:gridCol w:w="1320"/>
        <w:gridCol w:w="939"/>
        <w:gridCol w:w="2541"/>
      </w:tblGrid>
      <w:tr w:rsidR="00FB7E70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FB7E70" w:rsidRPr="00C80DA7" w:rsidRDefault="00FB7E70" w:rsidP="00FB7E7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560" w:type="dxa"/>
          </w:tcPr>
          <w:p w:rsidR="00FB7E70" w:rsidRPr="00C80DA7" w:rsidRDefault="00FB7E70" w:rsidP="00FB7E7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20" w:type="dxa"/>
          </w:tcPr>
          <w:p w:rsidR="00FB7E70" w:rsidRPr="00C80DA7" w:rsidRDefault="00FB7E70" w:rsidP="00FB7E7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39" w:type="dxa"/>
          </w:tcPr>
          <w:p w:rsidR="00FB7E70" w:rsidRPr="00C80DA7" w:rsidRDefault="00FB7E70" w:rsidP="00FB7E7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541" w:type="dxa"/>
          </w:tcPr>
          <w:p w:rsidR="00FB7E70" w:rsidRPr="00C80DA7" w:rsidRDefault="00FB7E70" w:rsidP="00FB7E7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5</w:t>
            </w:r>
          </w:p>
        </w:tc>
      </w:tr>
      <w:tr w:rsidR="00604B1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4B10" w:rsidRPr="00A4225A" w:rsidRDefault="002A6368" w:rsidP="00604B1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both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Несучих конструкцій будівель та споруд</w:t>
            </w:r>
          </w:p>
          <w:p w:rsidR="00604B10" w:rsidRPr="00604B10" w:rsidRDefault="00604B10" w:rsidP="00604B10">
            <w:pPr>
              <w:jc w:val="center"/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604B1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4B10" w:rsidRPr="00A4225A" w:rsidRDefault="00604B10" w:rsidP="00604B1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9.3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Default="00604B10" w:rsidP="00604B10">
            <w:pPr>
              <w:jc w:val="both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Окремих конструктивних елементів будинків, споруд та інженерних мереж (даху, водостічних труб, парапетів, дверей, вікон, вітрин, цоколів, східців, поручнів, балконів, лоджій, водоприймальних пристроїв, лотків, колодязів). Відсутність аншлагів з назвами вулиць та нумерацією на будинках або їх незадовільний стан.</w:t>
            </w:r>
          </w:p>
          <w:p w:rsidR="00604B10" w:rsidRPr="00604B10" w:rsidRDefault="00604B10" w:rsidP="00604B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604B1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4B10" w:rsidRPr="00A4225A" w:rsidRDefault="00604B10" w:rsidP="00604B1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9.4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both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Залишення без нагляду будівель і споруд, які не експлуатуються</w:t>
            </w:r>
          </w:p>
          <w:p w:rsidR="00604B10" w:rsidRPr="00604B10" w:rsidRDefault="00604B10" w:rsidP="00604B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604B1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4B10" w:rsidRPr="00A4225A" w:rsidRDefault="00604B10" w:rsidP="00604B1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9.5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both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Платформ, естакад, мостів, шляхопроводів, транспортних роз-в’язок, залізничних переїздів, підземних переходів, підпірних стін, сходів та інших інженерних споруд</w:t>
            </w:r>
          </w:p>
          <w:p w:rsidR="00604B10" w:rsidRPr="00604B10" w:rsidRDefault="00604B10" w:rsidP="00604B1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604B1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4B10" w:rsidRPr="00A4225A" w:rsidRDefault="00604B10" w:rsidP="00604B1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Default="00604B10" w:rsidP="00604B10">
            <w:pPr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604B10">
              <w:rPr>
                <w:sz w:val="27"/>
                <w:szCs w:val="27"/>
                <w:lang w:val="uk-UA"/>
              </w:rPr>
              <w:t>Рекламоносіїв</w:t>
            </w:r>
            <w:proofErr w:type="spellEnd"/>
            <w:r w:rsidRPr="00604B10">
              <w:rPr>
                <w:sz w:val="27"/>
                <w:szCs w:val="27"/>
                <w:lang w:val="uk-UA"/>
              </w:rPr>
              <w:t xml:space="preserve">, засобів інформації і художньо-декоративного </w:t>
            </w:r>
            <w:proofErr w:type="spellStart"/>
            <w:r w:rsidRPr="00604B10">
              <w:rPr>
                <w:sz w:val="27"/>
                <w:szCs w:val="27"/>
                <w:lang w:val="uk-UA"/>
              </w:rPr>
              <w:t>оформлен</w:t>
            </w:r>
            <w:proofErr w:type="spellEnd"/>
            <w:r w:rsidRPr="00604B10">
              <w:rPr>
                <w:sz w:val="27"/>
                <w:szCs w:val="27"/>
                <w:lang w:val="uk-UA"/>
              </w:rPr>
              <w:t xml:space="preserve">-ня. Елементів зовнішнього і габаритного освітлення, </w:t>
            </w:r>
            <w:proofErr w:type="spellStart"/>
            <w:r w:rsidRPr="00604B10">
              <w:rPr>
                <w:sz w:val="27"/>
                <w:szCs w:val="27"/>
                <w:lang w:val="uk-UA"/>
              </w:rPr>
              <w:t>електро</w:t>
            </w:r>
            <w:proofErr w:type="spellEnd"/>
            <w:r w:rsidRPr="00604B10">
              <w:rPr>
                <w:sz w:val="27"/>
                <w:szCs w:val="27"/>
                <w:lang w:val="uk-UA"/>
              </w:rPr>
              <w:t xml:space="preserve">-опор, таксофонів, майданчиків відпочинку та їх обладнання, басейнів, фонтанів, павільйонів місць очікувань міського пасажирського транспорту, </w:t>
            </w:r>
            <w:proofErr w:type="spellStart"/>
            <w:r w:rsidRPr="00604B10">
              <w:rPr>
                <w:sz w:val="27"/>
                <w:szCs w:val="27"/>
                <w:lang w:val="uk-UA"/>
              </w:rPr>
              <w:t>контей-нерів</w:t>
            </w:r>
            <w:proofErr w:type="spellEnd"/>
            <w:r w:rsidRPr="00604B10">
              <w:rPr>
                <w:sz w:val="27"/>
                <w:szCs w:val="27"/>
                <w:lang w:val="uk-UA"/>
              </w:rPr>
              <w:t>, урн, написів про належність об’єктів, вивісок, будинкових і шляхових знаків, світлофорів, паспортів на об'єкти будівництва та ремонту</w:t>
            </w:r>
          </w:p>
          <w:p w:rsidR="00604B10" w:rsidRPr="00604B10" w:rsidRDefault="00604B10" w:rsidP="00604B10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604B1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04B10" w:rsidRPr="00A4225A" w:rsidRDefault="00604B10" w:rsidP="00604B1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9.7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both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Огорож, під’їзних шляхів з твердим покриттям, інформаційних стендів (або відсутність їх на будівельних об’єктах), парканів, галерей, перил</w:t>
            </w:r>
          </w:p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10" w:rsidRPr="00604B10" w:rsidRDefault="00604B10" w:rsidP="00604B10">
            <w:pPr>
              <w:jc w:val="center"/>
              <w:rPr>
                <w:sz w:val="27"/>
                <w:szCs w:val="27"/>
                <w:lang w:val="uk-UA"/>
              </w:rPr>
            </w:pPr>
            <w:r w:rsidRPr="00604B10">
              <w:rPr>
                <w:sz w:val="27"/>
                <w:szCs w:val="27"/>
                <w:lang w:val="uk-UA"/>
              </w:rPr>
              <w:t>50-100</w:t>
            </w:r>
          </w:p>
        </w:tc>
      </w:tr>
    </w:tbl>
    <w:p w:rsidR="00604B10" w:rsidRDefault="00604B10" w:rsidP="00FB7E70">
      <w:pPr>
        <w:jc w:val="right"/>
        <w:rPr>
          <w:sz w:val="28"/>
          <w:szCs w:val="28"/>
          <w:lang w:val="uk-UA"/>
        </w:rPr>
      </w:pPr>
    </w:p>
    <w:p w:rsidR="00604B10" w:rsidRDefault="00604B10" w:rsidP="00604B10">
      <w:pPr>
        <w:jc w:val="center"/>
        <w:rPr>
          <w:sz w:val="24"/>
          <w:szCs w:val="24"/>
          <w:lang w:val="uk-UA"/>
        </w:rPr>
      </w:pPr>
      <w:r w:rsidRPr="00604B10">
        <w:rPr>
          <w:sz w:val="24"/>
          <w:szCs w:val="24"/>
          <w:lang w:val="uk-UA"/>
        </w:rPr>
        <w:lastRenderedPageBreak/>
        <w:t>4</w:t>
      </w:r>
    </w:p>
    <w:p w:rsidR="00604B10" w:rsidRDefault="00966C95" w:rsidP="00966C9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604B10" w:rsidRPr="00FB7E70">
        <w:rPr>
          <w:sz w:val="28"/>
          <w:szCs w:val="28"/>
          <w:lang w:val="uk-UA"/>
        </w:rPr>
        <w:t>Продовження додатка</w:t>
      </w:r>
      <w:r>
        <w:rPr>
          <w:sz w:val="28"/>
          <w:szCs w:val="28"/>
          <w:lang w:val="uk-UA"/>
        </w:rPr>
        <w:t xml:space="preserve"> </w:t>
      </w:r>
      <w:r w:rsidR="00604B10" w:rsidRPr="00FB7E70">
        <w:rPr>
          <w:sz w:val="28"/>
          <w:szCs w:val="28"/>
          <w:lang w:val="uk-UA"/>
        </w:rPr>
        <w:t>1</w:t>
      </w:r>
    </w:p>
    <w:tbl>
      <w:tblPr>
        <w:tblW w:w="9960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560"/>
        <w:gridCol w:w="1320"/>
        <w:gridCol w:w="939"/>
        <w:gridCol w:w="2541"/>
      </w:tblGrid>
      <w:tr w:rsidR="00604B10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604B10" w:rsidRPr="00C80DA7" w:rsidRDefault="00604B10" w:rsidP="00604B1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560" w:type="dxa"/>
          </w:tcPr>
          <w:p w:rsidR="00604B10" w:rsidRPr="00C80DA7" w:rsidRDefault="00604B10" w:rsidP="00604B1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20" w:type="dxa"/>
          </w:tcPr>
          <w:p w:rsidR="00604B10" w:rsidRPr="00C80DA7" w:rsidRDefault="00604B10" w:rsidP="00604B1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39" w:type="dxa"/>
          </w:tcPr>
          <w:p w:rsidR="00604B10" w:rsidRPr="00C80DA7" w:rsidRDefault="00604B10" w:rsidP="00604B1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541" w:type="dxa"/>
          </w:tcPr>
          <w:p w:rsidR="00604B10" w:rsidRPr="00C80DA7" w:rsidRDefault="00604B10" w:rsidP="00604B10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5</w:t>
            </w:r>
          </w:p>
        </w:tc>
      </w:tr>
      <w:tr w:rsidR="000B05C2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B05C2" w:rsidRPr="00A4225A" w:rsidRDefault="000B05C2" w:rsidP="000B05C2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9.8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C2" w:rsidRPr="000B05C2" w:rsidRDefault="000B05C2" w:rsidP="000B05C2">
            <w:pPr>
              <w:jc w:val="both"/>
              <w:rPr>
                <w:sz w:val="27"/>
                <w:szCs w:val="27"/>
                <w:lang w:val="uk-UA"/>
              </w:rPr>
            </w:pPr>
            <w:r w:rsidRPr="000B05C2">
              <w:rPr>
                <w:sz w:val="27"/>
                <w:szCs w:val="27"/>
                <w:lang w:val="uk-UA"/>
              </w:rPr>
              <w:t xml:space="preserve">Покриття тротуарів, доріг, площ та їх конструктивних елементів, </w:t>
            </w:r>
            <w:proofErr w:type="spellStart"/>
            <w:r w:rsidRPr="000B05C2">
              <w:rPr>
                <w:sz w:val="27"/>
                <w:szCs w:val="27"/>
                <w:lang w:val="uk-UA"/>
              </w:rPr>
              <w:t>прибу-динкових</w:t>
            </w:r>
            <w:proofErr w:type="spellEnd"/>
            <w:r w:rsidRPr="000B05C2">
              <w:rPr>
                <w:sz w:val="27"/>
                <w:szCs w:val="27"/>
                <w:lang w:val="uk-UA"/>
              </w:rPr>
              <w:t xml:space="preserve"> територій, відсутність кришок люків і решіток на інженерних мережах.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C2" w:rsidRPr="000B05C2" w:rsidRDefault="000B05C2" w:rsidP="000B05C2">
            <w:pPr>
              <w:jc w:val="center"/>
              <w:rPr>
                <w:sz w:val="27"/>
                <w:szCs w:val="27"/>
                <w:lang w:val="uk-UA"/>
              </w:rPr>
            </w:pPr>
            <w:r w:rsidRPr="000B05C2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C2" w:rsidRPr="000B05C2" w:rsidRDefault="000B05C2" w:rsidP="000B05C2">
            <w:pPr>
              <w:jc w:val="center"/>
              <w:rPr>
                <w:sz w:val="27"/>
                <w:szCs w:val="27"/>
                <w:lang w:val="uk-UA"/>
              </w:rPr>
            </w:pPr>
            <w:r w:rsidRPr="000B05C2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C2" w:rsidRPr="000B05C2" w:rsidRDefault="000B05C2" w:rsidP="000B05C2">
            <w:pPr>
              <w:jc w:val="center"/>
              <w:rPr>
                <w:sz w:val="27"/>
                <w:szCs w:val="27"/>
                <w:lang w:val="uk-UA"/>
              </w:rPr>
            </w:pPr>
            <w:r w:rsidRPr="000B05C2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0B05C2" w:rsidRPr="00C80DA7">
        <w:trPr>
          <w:trHeight w:val="77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B05C2" w:rsidRPr="00A4225A" w:rsidRDefault="000B05C2" w:rsidP="000B05C2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9.9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C2" w:rsidRPr="000B05C2" w:rsidRDefault="000B05C2" w:rsidP="000B05C2">
            <w:pPr>
              <w:jc w:val="both"/>
              <w:rPr>
                <w:sz w:val="27"/>
                <w:szCs w:val="27"/>
                <w:lang w:val="uk-UA"/>
              </w:rPr>
            </w:pPr>
            <w:r w:rsidRPr="000B05C2">
              <w:rPr>
                <w:sz w:val="27"/>
                <w:szCs w:val="27"/>
                <w:lang w:val="uk-UA"/>
              </w:rPr>
              <w:t>Пам'ятників, скульптур, погрудь, меморіальних дошок.</w:t>
            </w:r>
          </w:p>
          <w:p w:rsidR="000B05C2" w:rsidRPr="00EE05F9" w:rsidRDefault="000B05C2" w:rsidP="00370CDE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C2" w:rsidRPr="000B05C2" w:rsidRDefault="000B05C2" w:rsidP="000B05C2">
            <w:pPr>
              <w:jc w:val="center"/>
              <w:rPr>
                <w:sz w:val="27"/>
                <w:szCs w:val="27"/>
                <w:lang w:val="uk-UA"/>
              </w:rPr>
            </w:pPr>
            <w:r w:rsidRPr="000B05C2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C2" w:rsidRPr="000B05C2" w:rsidRDefault="000B05C2" w:rsidP="000B05C2">
            <w:pPr>
              <w:jc w:val="center"/>
              <w:rPr>
                <w:sz w:val="27"/>
                <w:szCs w:val="27"/>
                <w:lang w:val="uk-UA"/>
              </w:rPr>
            </w:pPr>
            <w:r w:rsidRPr="000B05C2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C2" w:rsidRPr="000B05C2" w:rsidRDefault="000B05C2" w:rsidP="000B05C2">
            <w:pPr>
              <w:jc w:val="center"/>
              <w:rPr>
                <w:sz w:val="27"/>
                <w:szCs w:val="27"/>
                <w:lang w:val="uk-UA"/>
              </w:rPr>
            </w:pPr>
            <w:r w:rsidRPr="000B05C2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370CDE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70CDE" w:rsidRPr="00A4225A" w:rsidRDefault="00370CDE" w:rsidP="00370CDE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9.10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C80DA7" w:rsidRDefault="00370CDE" w:rsidP="00370CDE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Прибудинкових зелених зон, газонів, клумб, квітників, скверів, зелених розподілювачів, паркових меблів, стоянки машин на газонах та тротуарах</w:t>
            </w:r>
          </w:p>
          <w:p w:rsidR="00370CDE" w:rsidRPr="00EE05F9" w:rsidRDefault="00370CDE" w:rsidP="00370CDE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370CDE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70CDE" w:rsidRPr="00A4225A" w:rsidRDefault="00370CDE" w:rsidP="00370CDE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9.11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C80DA7" w:rsidRDefault="00370CDE" w:rsidP="00370CDE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Написання на стінах будинків, інших споруд, парканах, тротуарах, шляхах тощо.</w:t>
            </w:r>
          </w:p>
          <w:p w:rsidR="00370CDE" w:rsidRPr="00EE05F9" w:rsidRDefault="00370CDE" w:rsidP="00370CDE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370CDE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70CDE" w:rsidRPr="00A4225A" w:rsidRDefault="00370CDE" w:rsidP="00370CDE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both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Порушення утримання території та забезпечення належного санітарного стану</w:t>
            </w:r>
          </w:p>
          <w:p w:rsidR="00370CDE" w:rsidRPr="00EE05F9" w:rsidRDefault="00370CDE" w:rsidP="00370CDE">
            <w:pPr>
              <w:jc w:val="both"/>
              <w:rPr>
                <w:sz w:val="10"/>
                <w:szCs w:val="10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370CDE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70CDE" w:rsidRPr="00A4225A" w:rsidRDefault="00370CDE" w:rsidP="00370CDE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Default="00370CDE" w:rsidP="00370CDE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Захаращення, не прибирання та несвоєчасне прибирання території та прилеглої території а також складування на них побутового, будівельного сміття, піску, змету, деревини, опалого листя, гілля, снігу, гравію тощо, нанесення транспортними засобами на дорогу, ґрунту, піску чи інших залишків будматеріалів, мийки автотранспорту у не відведених для цього місцях</w:t>
            </w:r>
          </w:p>
          <w:p w:rsidR="00EE05F9" w:rsidRPr="00EE05F9" w:rsidRDefault="00EE05F9" w:rsidP="00370CDE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  <w:r w:rsidRPr="00370CDE">
              <w:rPr>
                <w:sz w:val="27"/>
                <w:szCs w:val="27"/>
                <w:lang w:val="uk-UA"/>
              </w:rPr>
              <w:t>50-100</w:t>
            </w:r>
          </w:p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370CDE" w:rsidRPr="00370CDE" w:rsidRDefault="00370CDE" w:rsidP="00370CDE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EE05F9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E05F9" w:rsidRPr="00A4225A" w:rsidRDefault="00EE05F9" w:rsidP="00EE05F9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F9" w:rsidRPr="00EE05F9" w:rsidRDefault="00EE05F9" w:rsidP="00EE05F9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Несвоєчасне очищення або вивезення та не очищення (не вивезення) вмісту урн, контейнерів для побутових відходів (або їх відсутність)</w:t>
            </w:r>
            <w:r>
              <w:rPr>
                <w:sz w:val="27"/>
                <w:szCs w:val="27"/>
                <w:lang w:val="uk-UA"/>
              </w:rPr>
              <w:t xml:space="preserve">, сміттєзбірників, використаних </w:t>
            </w:r>
            <w:r w:rsidRPr="00C80DA7">
              <w:rPr>
                <w:sz w:val="27"/>
                <w:szCs w:val="27"/>
                <w:lang w:val="uk-UA"/>
              </w:rPr>
              <w:t>матеріалів, конструкцій та залишеного грунту, піску, розчину бетону, сумішей, вигрібних ям. Зливання нечистот з вигрібних ям на прилеглу територію або в комунальні інженерні мережі.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F9" w:rsidRPr="00EE05F9" w:rsidRDefault="00EE05F9" w:rsidP="00EE05F9">
            <w:pPr>
              <w:jc w:val="center"/>
              <w:rPr>
                <w:sz w:val="27"/>
                <w:szCs w:val="27"/>
                <w:lang w:val="uk-UA"/>
              </w:rPr>
            </w:pPr>
            <w:r w:rsidRPr="00EE05F9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F9" w:rsidRPr="00EE05F9" w:rsidRDefault="00EE05F9" w:rsidP="00EE05F9">
            <w:pPr>
              <w:jc w:val="center"/>
              <w:rPr>
                <w:sz w:val="27"/>
                <w:szCs w:val="27"/>
                <w:lang w:val="uk-UA"/>
              </w:rPr>
            </w:pPr>
            <w:r w:rsidRPr="00EE05F9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5F9" w:rsidRPr="00EE05F9" w:rsidRDefault="00EE05F9" w:rsidP="00EE05F9">
            <w:pPr>
              <w:jc w:val="center"/>
              <w:rPr>
                <w:sz w:val="27"/>
                <w:szCs w:val="27"/>
                <w:lang w:val="uk-UA"/>
              </w:rPr>
            </w:pPr>
            <w:r w:rsidRPr="00EE05F9">
              <w:rPr>
                <w:sz w:val="27"/>
                <w:szCs w:val="27"/>
                <w:lang w:val="uk-UA"/>
              </w:rPr>
              <w:t>50-100</w:t>
            </w:r>
          </w:p>
        </w:tc>
      </w:tr>
    </w:tbl>
    <w:p w:rsidR="00604B10" w:rsidRDefault="00325105" w:rsidP="00604B1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5</w:t>
      </w:r>
    </w:p>
    <w:p w:rsidR="00325105" w:rsidRDefault="00325105" w:rsidP="00604B1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966C95">
        <w:rPr>
          <w:sz w:val="28"/>
          <w:szCs w:val="28"/>
          <w:lang w:val="uk-UA"/>
        </w:rPr>
        <w:t xml:space="preserve">                       </w:t>
      </w:r>
      <w:r w:rsidRPr="00FB7E70">
        <w:rPr>
          <w:sz w:val="28"/>
          <w:szCs w:val="28"/>
          <w:lang w:val="uk-UA"/>
        </w:rPr>
        <w:t>Продовження додатка</w:t>
      </w:r>
      <w:r w:rsidR="00966C95">
        <w:rPr>
          <w:sz w:val="28"/>
          <w:szCs w:val="28"/>
          <w:lang w:val="uk-UA"/>
        </w:rPr>
        <w:t xml:space="preserve"> </w:t>
      </w:r>
      <w:r w:rsidRPr="00FB7E70">
        <w:rPr>
          <w:sz w:val="28"/>
          <w:szCs w:val="28"/>
          <w:lang w:val="uk-UA"/>
        </w:rPr>
        <w:t>1</w:t>
      </w:r>
    </w:p>
    <w:tbl>
      <w:tblPr>
        <w:tblW w:w="9960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560"/>
        <w:gridCol w:w="1320"/>
        <w:gridCol w:w="939"/>
        <w:gridCol w:w="2541"/>
      </w:tblGrid>
      <w:tr w:rsidR="005469BC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5469BC" w:rsidRPr="00C80DA7" w:rsidRDefault="005469BC" w:rsidP="005469BC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60" w:type="dxa"/>
          </w:tcPr>
          <w:p w:rsidR="005469BC" w:rsidRPr="00C80DA7" w:rsidRDefault="005469BC" w:rsidP="005469BC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20" w:type="dxa"/>
          </w:tcPr>
          <w:p w:rsidR="005469BC" w:rsidRPr="00C80DA7" w:rsidRDefault="005469BC" w:rsidP="005469BC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939" w:type="dxa"/>
          </w:tcPr>
          <w:p w:rsidR="005469BC" w:rsidRPr="00C80DA7" w:rsidRDefault="005469BC" w:rsidP="005469BC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541" w:type="dxa"/>
          </w:tcPr>
          <w:p w:rsidR="005469BC" w:rsidRPr="00C80DA7" w:rsidRDefault="005469BC" w:rsidP="005469BC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5</w:t>
            </w:r>
          </w:p>
        </w:tc>
      </w:tr>
      <w:tr w:rsidR="004D1942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D1942" w:rsidRPr="00A4225A" w:rsidRDefault="004D1942" w:rsidP="004D1942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10.3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42" w:rsidRDefault="004D1942" w:rsidP="00293250">
            <w:pPr>
              <w:jc w:val="both"/>
              <w:rPr>
                <w:sz w:val="27"/>
                <w:szCs w:val="27"/>
                <w:lang w:val="uk-UA"/>
              </w:rPr>
            </w:pPr>
            <w:r w:rsidRPr="004D1942">
              <w:rPr>
                <w:sz w:val="27"/>
                <w:szCs w:val="27"/>
                <w:lang w:val="uk-UA"/>
              </w:rPr>
              <w:t xml:space="preserve">Несвоєчасне прибирання та </w:t>
            </w:r>
            <w:proofErr w:type="spellStart"/>
            <w:r w:rsidRPr="004D1942">
              <w:rPr>
                <w:sz w:val="27"/>
                <w:szCs w:val="27"/>
                <w:lang w:val="uk-UA"/>
              </w:rPr>
              <w:t>неприбирання</w:t>
            </w:r>
            <w:proofErr w:type="spellEnd"/>
            <w:r w:rsidRPr="004D1942">
              <w:rPr>
                <w:sz w:val="27"/>
                <w:szCs w:val="27"/>
                <w:lang w:val="uk-UA"/>
              </w:rPr>
              <w:t xml:space="preserve"> дорожнього покриття, залізничних колій, захисних лісонасаджень (у межах відведених територій), паркових зон та зон відпочинку, пляжів, берегової смуги водоймищ на відстані 50м.</w:t>
            </w:r>
          </w:p>
          <w:p w:rsidR="00293250" w:rsidRPr="004D1942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42" w:rsidRPr="004D1942" w:rsidRDefault="004D1942" w:rsidP="004D1942">
            <w:pPr>
              <w:jc w:val="center"/>
              <w:rPr>
                <w:sz w:val="27"/>
                <w:szCs w:val="27"/>
                <w:lang w:val="uk-UA"/>
              </w:rPr>
            </w:pPr>
            <w:r w:rsidRPr="004D1942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42" w:rsidRPr="004D1942" w:rsidRDefault="004D1942" w:rsidP="004D1942">
            <w:pPr>
              <w:jc w:val="center"/>
              <w:rPr>
                <w:sz w:val="27"/>
                <w:szCs w:val="27"/>
                <w:lang w:val="uk-UA"/>
              </w:rPr>
            </w:pPr>
            <w:r w:rsidRPr="004D1942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42" w:rsidRPr="004D1942" w:rsidRDefault="004D1942" w:rsidP="004D1942">
            <w:pPr>
              <w:jc w:val="center"/>
              <w:rPr>
                <w:sz w:val="27"/>
                <w:szCs w:val="27"/>
                <w:lang w:val="uk-UA"/>
              </w:rPr>
            </w:pPr>
            <w:r w:rsidRPr="004D1942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29325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93250" w:rsidRPr="00A4225A" w:rsidRDefault="00293250" w:rsidP="0029325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10.4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C80DA7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Організація звалищ та/або складування  побутових, будівельних відходів та сміття, будівельних матеріалів і конструкцій, снігу, піску, розчинів, землі тощо у не відведених для цього місцях.</w:t>
            </w:r>
          </w:p>
          <w:p w:rsidR="00293250" w:rsidRPr="00293250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29325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93250" w:rsidRPr="00A4225A" w:rsidRDefault="00293250" w:rsidP="0029325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10.5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C80DA7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 xml:space="preserve">Не виконання робіт з ліквідації несанкціонованих звалищ та несвоєчасна ліквідація </w:t>
            </w:r>
            <w:proofErr w:type="spellStart"/>
            <w:r w:rsidRPr="00C80DA7">
              <w:rPr>
                <w:sz w:val="27"/>
                <w:szCs w:val="27"/>
                <w:lang w:val="uk-UA"/>
              </w:rPr>
              <w:t>несанк-ціонованих</w:t>
            </w:r>
            <w:proofErr w:type="spellEnd"/>
            <w:r w:rsidRPr="00C80DA7">
              <w:rPr>
                <w:sz w:val="27"/>
                <w:szCs w:val="27"/>
                <w:lang w:val="uk-UA"/>
              </w:rPr>
              <w:t xml:space="preserve"> звалищ.</w:t>
            </w:r>
          </w:p>
          <w:p w:rsidR="00293250" w:rsidRPr="00293250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50-100</w:t>
            </w:r>
          </w:p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29325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93250" w:rsidRPr="00A4225A" w:rsidRDefault="00293250" w:rsidP="0029325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C80DA7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Накопичення на дорозі розчинів, сумішей, ґрунту, різних матеріалів, побутового сміття та різних відходів виробництва</w:t>
            </w:r>
          </w:p>
          <w:p w:rsidR="00293250" w:rsidRPr="00293250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29325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93250" w:rsidRPr="00A4225A" w:rsidRDefault="00293250" w:rsidP="0029325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10.7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C80DA7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Захоронення в землю або виливання на землю використаних матеріалів, відходів виробництва, побутового і будівельного сміття, розчинів, сумішей, бетону та різних екологічно отруйних речовин, сполук.</w:t>
            </w:r>
          </w:p>
          <w:p w:rsidR="00293250" w:rsidRPr="00293250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29325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93250" w:rsidRPr="00A4225A" w:rsidRDefault="00293250" w:rsidP="0029325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10.8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C80DA7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Спалювання листя, трави, бур’яну, сухої рослинності, відходів виробництва, побутового сміття, відходів деревини, розпалювання вогнищ на території зелених насаджень</w:t>
            </w:r>
          </w:p>
          <w:p w:rsidR="00293250" w:rsidRPr="00293250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293250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93250" w:rsidRPr="00A4225A" w:rsidRDefault="00293250" w:rsidP="00293250">
            <w:pPr>
              <w:jc w:val="center"/>
              <w:rPr>
                <w:sz w:val="26"/>
                <w:szCs w:val="26"/>
                <w:lang w:val="uk-UA"/>
              </w:rPr>
            </w:pPr>
            <w:r w:rsidRPr="00A4225A">
              <w:rPr>
                <w:sz w:val="26"/>
                <w:szCs w:val="26"/>
                <w:lang w:val="uk-UA"/>
              </w:rPr>
              <w:t>10.9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C80DA7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Несвоєчасне усунення та не</w:t>
            </w:r>
            <w:r w:rsidR="007417B9">
              <w:rPr>
                <w:sz w:val="27"/>
                <w:szCs w:val="27"/>
                <w:lang w:val="uk-UA"/>
              </w:rPr>
              <w:t>-</w:t>
            </w:r>
            <w:r w:rsidRPr="00C80DA7">
              <w:rPr>
                <w:sz w:val="27"/>
                <w:szCs w:val="27"/>
                <w:lang w:val="uk-UA"/>
              </w:rPr>
              <w:t xml:space="preserve"> усунення порослі з будівель, споруд, конструкцій, лунок, дерев</w:t>
            </w:r>
          </w:p>
          <w:p w:rsidR="00293250" w:rsidRPr="00293250" w:rsidRDefault="00293250" w:rsidP="00293250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27"/>
                <w:szCs w:val="27"/>
                <w:lang w:val="uk-UA"/>
              </w:rPr>
            </w:pPr>
            <w:r w:rsidRPr="00293250">
              <w:rPr>
                <w:sz w:val="27"/>
                <w:szCs w:val="27"/>
                <w:lang w:val="uk-UA"/>
              </w:rPr>
              <w:t>50-100</w:t>
            </w:r>
          </w:p>
        </w:tc>
      </w:tr>
    </w:tbl>
    <w:p w:rsidR="005469BC" w:rsidRDefault="00055588" w:rsidP="00604B1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6</w:t>
      </w:r>
    </w:p>
    <w:p w:rsidR="00055588" w:rsidRDefault="00055588" w:rsidP="00604B1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966C95">
        <w:rPr>
          <w:sz w:val="28"/>
          <w:szCs w:val="28"/>
          <w:lang w:val="uk-UA"/>
        </w:rPr>
        <w:t xml:space="preserve">                               </w:t>
      </w:r>
      <w:r w:rsidRPr="00FB7E70">
        <w:rPr>
          <w:sz w:val="28"/>
          <w:szCs w:val="28"/>
          <w:lang w:val="uk-UA"/>
        </w:rPr>
        <w:t>Продовження додатка</w:t>
      </w:r>
      <w:r w:rsidR="00966C95">
        <w:rPr>
          <w:sz w:val="28"/>
          <w:szCs w:val="28"/>
          <w:lang w:val="uk-UA"/>
        </w:rPr>
        <w:t xml:space="preserve"> </w:t>
      </w:r>
      <w:r w:rsidRPr="00FB7E70">
        <w:rPr>
          <w:sz w:val="28"/>
          <w:szCs w:val="28"/>
          <w:lang w:val="uk-UA"/>
        </w:rPr>
        <w:t>1</w:t>
      </w:r>
    </w:p>
    <w:tbl>
      <w:tblPr>
        <w:tblW w:w="9960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560"/>
        <w:gridCol w:w="1320"/>
        <w:gridCol w:w="939"/>
        <w:gridCol w:w="2541"/>
      </w:tblGrid>
      <w:tr w:rsidR="00055588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055588" w:rsidRPr="00C80DA7" w:rsidRDefault="00055588" w:rsidP="00055588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60" w:type="dxa"/>
          </w:tcPr>
          <w:p w:rsidR="00055588" w:rsidRPr="00C80DA7" w:rsidRDefault="00055588" w:rsidP="00055588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20" w:type="dxa"/>
          </w:tcPr>
          <w:p w:rsidR="00055588" w:rsidRPr="00C80DA7" w:rsidRDefault="00055588" w:rsidP="00055588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939" w:type="dxa"/>
          </w:tcPr>
          <w:p w:rsidR="00055588" w:rsidRPr="00C80DA7" w:rsidRDefault="00055588" w:rsidP="00055588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541" w:type="dxa"/>
          </w:tcPr>
          <w:p w:rsidR="00055588" w:rsidRPr="00C80DA7" w:rsidRDefault="00055588" w:rsidP="00055588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5</w:t>
            </w:r>
          </w:p>
        </w:tc>
      </w:tr>
      <w:tr w:rsidR="007015F4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015F4" w:rsidRPr="00B932B4" w:rsidRDefault="007015F4" w:rsidP="007015F4">
            <w:pPr>
              <w:jc w:val="center"/>
              <w:rPr>
                <w:sz w:val="24"/>
                <w:szCs w:val="24"/>
                <w:lang w:val="uk-UA"/>
              </w:rPr>
            </w:pPr>
            <w:r w:rsidRPr="00B932B4">
              <w:rPr>
                <w:sz w:val="24"/>
                <w:szCs w:val="24"/>
                <w:lang w:val="uk-UA"/>
              </w:rPr>
              <w:t>10.10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both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Складування змету, сміття листя гілля та інших відходів в лунках дерев, живоплотах, клумбах, квітниках та на територіях зелених насаджень</w:t>
            </w:r>
          </w:p>
          <w:p w:rsidR="007015F4" w:rsidRPr="00543AC6" w:rsidRDefault="007015F4" w:rsidP="007015F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50-100</w:t>
            </w:r>
          </w:p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015F4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015F4" w:rsidRPr="00B932B4" w:rsidRDefault="007015F4" w:rsidP="007015F4">
            <w:pPr>
              <w:jc w:val="center"/>
              <w:rPr>
                <w:sz w:val="24"/>
                <w:szCs w:val="24"/>
                <w:lang w:val="uk-UA"/>
              </w:rPr>
            </w:pPr>
            <w:r w:rsidRPr="00B932B4">
              <w:rPr>
                <w:sz w:val="24"/>
                <w:szCs w:val="24"/>
                <w:lang w:val="uk-UA"/>
              </w:rPr>
              <w:t>10.11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Default="007417B9" w:rsidP="007015F4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Не</w:t>
            </w:r>
            <w:r w:rsidR="007015F4" w:rsidRPr="007015F4">
              <w:rPr>
                <w:sz w:val="27"/>
                <w:szCs w:val="27"/>
                <w:lang w:val="uk-UA"/>
              </w:rPr>
              <w:t>виконання робіт з косіння, знищення бур’янів та об’єктів рослинного карантину на прилеглих і закріплених територіях, газонах, зелених зонах, алеях парках, скверах дворових територіях тощо</w:t>
            </w:r>
          </w:p>
          <w:p w:rsidR="00543AC6" w:rsidRPr="007015F4" w:rsidRDefault="00543AC6" w:rsidP="007015F4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50-100</w:t>
            </w:r>
          </w:p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015F4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015F4" w:rsidRPr="00B932B4" w:rsidRDefault="007015F4" w:rsidP="007015F4">
            <w:pPr>
              <w:jc w:val="center"/>
              <w:rPr>
                <w:sz w:val="24"/>
                <w:szCs w:val="24"/>
                <w:lang w:val="uk-UA"/>
              </w:rPr>
            </w:pPr>
            <w:r w:rsidRPr="00B932B4">
              <w:rPr>
                <w:sz w:val="24"/>
                <w:szCs w:val="24"/>
                <w:lang w:val="uk-UA"/>
              </w:rPr>
              <w:t>10.12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Default="007015F4" w:rsidP="007015F4">
            <w:pPr>
              <w:jc w:val="both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Несвоєчасне зрізання та вивезення сухих гілок, дерев, викорчування пнів та їх вивезення</w:t>
            </w:r>
          </w:p>
          <w:p w:rsidR="00543AC6" w:rsidRPr="007015F4" w:rsidRDefault="00543AC6" w:rsidP="007015F4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F4" w:rsidRPr="007015F4" w:rsidRDefault="007015F4" w:rsidP="007015F4">
            <w:pPr>
              <w:jc w:val="center"/>
              <w:rPr>
                <w:sz w:val="27"/>
                <w:szCs w:val="27"/>
                <w:lang w:val="uk-UA"/>
              </w:rPr>
            </w:pPr>
            <w:r w:rsidRPr="007015F4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B932B4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2B4" w:rsidRPr="00B932B4" w:rsidRDefault="00B932B4" w:rsidP="00B932B4">
            <w:pPr>
              <w:jc w:val="center"/>
              <w:rPr>
                <w:sz w:val="24"/>
                <w:szCs w:val="24"/>
                <w:lang w:val="uk-UA"/>
              </w:rPr>
            </w:pPr>
            <w:r w:rsidRPr="00B932B4">
              <w:rPr>
                <w:sz w:val="24"/>
                <w:szCs w:val="24"/>
                <w:lang w:val="uk-UA"/>
              </w:rPr>
              <w:t>10.13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C80DA7" w:rsidRDefault="00B932B4" w:rsidP="00B932B4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Відсутність договору про надання послуг з поводження з побутовими відходами</w:t>
            </w:r>
          </w:p>
          <w:p w:rsidR="00B932B4" w:rsidRPr="00543AC6" w:rsidRDefault="00B932B4" w:rsidP="00B932B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B932B4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2B4" w:rsidRPr="00B932B4" w:rsidRDefault="00B932B4" w:rsidP="00B932B4">
            <w:pPr>
              <w:jc w:val="center"/>
              <w:rPr>
                <w:sz w:val="24"/>
                <w:szCs w:val="24"/>
                <w:lang w:val="uk-UA"/>
              </w:rPr>
            </w:pPr>
            <w:r w:rsidRPr="00B932B4">
              <w:rPr>
                <w:sz w:val="24"/>
                <w:szCs w:val="24"/>
                <w:lang w:val="uk-UA"/>
              </w:rPr>
              <w:t>10.14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C80DA7" w:rsidRDefault="00B932B4" w:rsidP="00B932B4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Відсутність на території приватного будинковолодіння 100-120-літрових бачків для збору та вивезення твердих побутових відходів</w:t>
            </w:r>
          </w:p>
          <w:p w:rsidR="00B932B4" w:rsidRPr="00543AC6" w:rsidRDefault="00B932B4" w:rsidP="00B932B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B932B4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2B4" w:rsidRPr="00B932B4" w:rsidRDefault="00B932B4" w:rsidP="00B932B4">
            <w:pPr>
              <w:jc w:val="center"/>
              <w:rPr>
                <w:sz w:val="24"/>
                <w:szCs w:val="24"/>
                <w:lang w:val="uk-UA"/>
              </w:rPr>
            </w:pPr>
            <w:r w:rsidRPr="00B932B4">
              <w:rPr>
                <w:sz w:val="24"/>
                <w:szCs w:val="24"/>
                <w:lang w:val="uk-UA"/>
              </w:rPr>
              <w:t>10.15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C80DA7" w:rsidRDefault="00B932B4" w:rsidP="00B932B4">
            <w:pPr>
              <w:jc w:val="both"/>
              <w:rPr>
                <w:sz w:val="27"/>
                <w:szCs w:val="27"/>
                <w:lang w:val="uk-UA"/>
              </w:rPr>
            </w:pPr>
            <w:proofErr w:type="spellStart"/>
            <w:r w:rsidRPr="00C80DA7">
              <w:rPr>
                <w:sz w:val="27"/>
                <w:szCs w:val="27"/>
                <w:lang w:val="uk-UA"/>
              </w:rPr>
              <w:t>Неприбирання</w:t>
            </w:r>
            <w:proofErr w:type="spellEnd"/>
            <w:r w:rsidRPr="00C80DA7">
              <w:rPr>
                <w:sz w:val="27"/>
                <w:szCs w:val="27"/>
                <w:lang w:val="uk-UA"/>
              </w:rPr>
              <w:t xml:space="preserve"> та несвоєчасне прибирання території і прилеглих територій від снігу та снігового накату до твердого покриття, не посипка інертним матеріалом (піщано-сольов</w:t>
            </w:r>
            <w:r w:rsidR="007417B9">
              <w:rPr>
                <w:sz w:val="27"/>
                <w:szCs w:val="27"/>
                <w:lang w:val="uk-UA"/>
              </w:rPr>
              <w:t>ою сумішшю); невиконання та не своє</w:t>
            </w:r>
            <w:r w:rsidRPr="00C80DA7">
              <w:rPr>
                <w:sz w:val="27"/>
                <w:szCs w:val="27"/>
                <w:lang w:val="uk-UA"/>
              </w:rPr>
              <w:t>часне виконання робіт з очищення дахів, водостічних труб, карнизів від льоду, льодових утворень, бурульок тощо</w:t>
            </w:r>
          </w:p>
          <w:p w:rsidR="00B932B4" w:rsidRPr="00543AC6" w:rsidRDefault="00B932B4" w:rsidP="00B932B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B932B4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32B4" w:rsidRPr="00B932B4" w:rsidRDefault="00B932B4" w:rsidP="00B932B4">
            <w:pPr>
              <w:jc w:val="center"/>
              <w:rPr>
                <w:sz w:val="24"/>
                <w:szCs w:val="24"/>
                <w:lang w:val="uk-UA"/>
              </w:rPr>
            </w:pPr>
            <w:r w:rsidRPr="00B932B4">
              <w:rPr>
                <w:sz w:val="24"/>
                <w:szCs w:val="24"/>
                <w:lang w:val="uk-UA"/>
              </w:rPr>
              <w:t>10.16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C80DA7" w:rsidRDefault="00B932B4" w:rsidP="00B932B4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Виведення каналізаційних стоків та виливання рідких нечистот на міські території та водойми</w:t>
            </w:r>
          </w:p>
          <w:p w:rsidR="00B932B4" w:rsidRPr="00543AC6" w:rsidRDefault="00B932B4" w:rsidP="00B932B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B932B4" w:rsidRPr="00B932B4" w:rsidRDefault="00B932B4" w:rsidP="00B932B4">
            <w:pPr>
              <w:jc w:val="center"/>
              <w:rPr>
                <w:sz w:val="27"/>
                <w:szCs w:val="27"/>
                <w:lang w:val="uk-UA"/>
              </w:rPr>
            </w:pPr>
            <w:r w:rsidRPr="00B932B4">
              <w:rPr>
                <w:sz w:val="27"/>
                <w:szCs w:val="27"/>
                <w:lang w:val="uk-UA"/>
              </w:rPr>
              <w:t>50-100</w:t>
            </w:r>
          </w:p>
        </w:tc>
      </w:tr>
    </w:tbl>
    <w:p w:rsidR="00055588" w:rsidRDefault="00055588" w:rsidP="00604B10">
      <w:pPr>
        <w:jc w:val="center"/>
        <w:rPr>
          <w:sz w:val="24"/>
          <w:szCs w:val="24"/>
          <w:lang w:val="uk-UA"/>
        </w:rPr>
      </w:pPr>
    </w:p>
    <w:p w:rsidR="00543AC6" w:rsidRDefault="00543AC6" w:rsidP="00604B10">
      <w:pPr>
        <w:jc w:val="center"/>
        <w:rPr>
          <w:sz w:val="24"/>
          <w:szCs w:val="24"/>
          <w:lang w:val="uk-UA"/>
        </w:rPr>
      </w:pPr>
    </w:p>
    <w:p w:rsidR="00543AC6" w:rsidRDefault="00543AC6" w:rsidP="00604B1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7</w:t>
      </w:r>
    </w:p>
    <w:p w:rsidR="00543AC6" w:rsidRDefault="00543AC6" w:rsidP="00604B1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966C95">
        <w:rPr>
          <w:sz w:val="28"/>
          <w:szCs w:val="28"/>
          <w:lang w:val="uk-UA"/>
        </w:rPr>
        <w:t xml:space="preserve">                               </w:t>
      </w:r>
      <w:r w:rsidRPr="00FB7E70">
        <w:rPr>
          <w:sz w:val="28"/>
          <w:szCs w:val="28"/>
          <w:lang w:val="uk-UA"/>
        </w:rPr>
        <w:t>Продовження додатка</w:t>
      </w:r>
      <w:r w:rsidR="00966C95">
        <w:rPr>
          <w:sz w:val="28"/>
          <w:szCs w:val="28"/>
          <w:lang w:val="uk-UA"/>
        </w:rPr>
        <w:t xml:space="preserve"> </w:t>
      </w:r>
      <w:r w:rsidRPr="00FB7E70">
        <w:rPr>
          <w:sz w:val="28"/>
          <w:szCs w:val="28"/>
          <w:lang w:val="uk-UA"/>
        </w:rPr>
        <w:t>1</w:t>
      </w:r>
    </w:p>
    <w:tbl>
      <w:tblPr>
        <w:tblW w:w="9960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560"/>
        <w:gridCol w:w="1320"/>
        <w:gridCol w:w="939"/>
        <w:gridCol w:w="2541"/>
      </w:tblGrid>
      <w:tr w:rsidR="00470562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470562" w:rsidRPr="00C80DA7" w:rsidRDefault="00470562" w:rsidP="00470562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60" w:type="dxa"/>
          </w:tcPr>
          <w:p w:rsidR="00470562" w:rsidRPr="00C80DA7" w:rsidRDefault="00470562" w:rsidP="00470562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20" w:type="dxa"/>
          </w:tcPr>
          <w:p w:rsidR="00470562" w:rsidRPr="00C80DA7" w:rsidRDefault="00470562" w:rsidP="00470562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939" w:type="dxa"/>
          </w:tcPr>
          <w:p w:rsidR="00470562" w:rsidRPr="00C80DA7" w:rsidRDefault="00470562" w:rsidP="00470562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541" w:type="dxa"/>
          </w:tcPr>
          <w:p w:rsidR="00470562" w:rsidRPr="00C80DA7" w:rsidRDefault="00470562" w:rsidP="00470562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5</w:t>
            </w:r>
          </w:p>
        </w:tc>
      </w:tr>
      <w:tr w:rsidR="006F623B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623B" w:rsidRPr="006F623B" w:rsidRDefault="006F623B" w:rsidP="006F623B">
            <w:pPr>
              <w:jc w:val="center"/>
              <w:rPr>
                <w:sz w:val="24"/>
                <w:szCs w:val="24"/>
                <w:lang w:val="uk-UA"/>
              </w:rPr>
            </w:pPr>
            <w:r w:rsidRPr="006F623B">
              <w:rPr>
                <w:sz w:val="24"/>
                <w:szCs w:val="24"/>
                <w:lang w:val="uk-UA"/>
              </w:rPr>
              <w:t>10.17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both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Виведення водостічних елементів (труб, жолобів, ринв) на проїжджу частину вулиць. Відкачування та виливання води на проїжджу частину вулиць, тротуари, у водойми, а також відведення стічних вод на тротуари, шляхи та інші місця, не передбачені технологією відводу стічних вод</w:t>
            </w: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50-100</w:t>
            </w: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6F623B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623B" w:rsidRPr="006F623B" w:rsidRDefault="006F623B" w:rsidP="006F623B">
            <w:pPr>
              <w:jc w:val="center"/>
              <w:rPr>
                <w:sz w:val="24"/>
                <w:szCs w:val="24"/>
                <w:lang w:val="uk-UA"/>
              </w:rPr>
            </w:pPr>
            <w:r w:rsidRPr="006F623B">
              <w:rPr>
                <w:sz w:val="24"/>
                <w:szCs w:val="24"/>
                <w:lang w:val="uk-UA"/>
              </w:rPr>
              <w:t>10.18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both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 xml:space="preserve">Самовільне виведення будь-яких стоків на міські території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50-100</w:t>
            </w:r>
          </w:p>
          <w:p w:rsidR="006F623B" w:rsidRPr="006F623B" w:rsidRDefault="006F623B" w:rsidP="006F623B">
            <w:pPr>
              <w:rPr>
                <w:sz w:val="27"/>
                <w:szCs w:val="27"/>
                <w:lang w:val="uk-UA"/>
              </w:rPr>
            </w:pPr>
          </w:p>
        </w:tc>
      </w:tr>
      <w:tr w:rsidR="006F623B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623B" w:rsidRPr="006F623B" w:rsidRDefault="006F623B" w:rsidP="006F623B">
            <w:pPr>
              <w:jc w:val="center"/>
              <w:rPr>
                <w:sz w:val="24"/>
                <w:szCs w:val="24"/>
                <w:lang w:val="uk-UA"/>
              </w:rPr>
            </w:pPr>
            <w:r w:rsidRPr="006F623B">
              <w:rPr>
                <w:sz w:val="24"/>
                <w:szCs w:val="24"/>
                <w:lang w:val="uk-UA"/>
              </w:rPr>
              <w:t>10.19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both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Перевезення автомобілями, транспортними засобами сипучих матеріалів, будівельних матеріалів, відходів, твердих побутових відходів, листя без тенту</w:t>
            </w: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6F623B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F623B" w:rsidRPr="006F623B" w:rsidRDefault="006F623B" w:rsidP="006F623B">
            <w:pPr>
              <w:jc w:val="center"/>
              <w:rPr>
                <w:sz w:val="24"/>
                <w:szCs w:val="24"/>
                <w:lang w:val="uk-UA"/>
              </w:rPr>
            </w:pPr>
            <w:r w:rsidRPr="006F623B">
              <w:rPr>
                <w:sz w:val="24"/>
                <w:szCs w:val="24"/>
                <w:lang w:val="uk-UA"/>
              </w:rPr>
              <w:t>10.20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both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Відсутність водовідвідного кювету та перепускних труб (або неналежне їх утримання) в межах закріпленої та прилеглої території присадибної ділянки</w:t>
            </w:r>
          </w:p>
          <w:p w:rsidR="006F623B" w:rsidRPr="006F623B" w:rsidRDefault="006F623B" w:rsidP="006F623B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  <w:r w:rsidRPr="006F623B">
              <w:rPr>
                <w:sz w:val="27"/>
                <w:szCs w:val="27"/>
                <w:lang w:val="uk-UA"/>
              </w:rPr>
              <w:t>50-100</w:t>
            </w: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6F623B" w:rsidRPr="006F623B" w:rsidRDefault="006F623B" w:rsidP="006F623B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14E01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4E01" w:rsidRPr="00C80DA7" w:rsidRDefault="00914E01" w:rsidP="00914E01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10.21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C80DA7" w:rsidRDefault="00914E01" w:rsidP="00914E01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Відсутність мийки з оборотним водозабезпеченням для миття коліс виїжджаючих з будівельного майданчика машин та механізмів.</w:t>
            </w:r>
          </w:p>
          <w:p w:rsidR="00914E01" w:rsidRPr="00914E01" w:rsidRDefault="00914E01" w:rsidP="00914E01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  <w:r w:rsidRPr="00914E01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  <w:r w:rsidRPr="00914E01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  <w:r w:rsidRPr="00914E01">
              <w:rPr>
                <w:sz w:val="27"/>
                <w:szCs w:val="27"/>
                <w:lang w:val="uk-UA"/>
              </w:rPr>
              <w:t>50-100</w:t>
            </w:r>
          </w:p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14E01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4E01" w:rsidRPr="00C80DA7" w:rsidRDefault="00914E01" w:rsidP="00914E01">
            <w:pPr>
              <w:jc w:val="center"/>
              <w:rPr>
                <w:sz w:val="24"/>
                <w:szCs w:val="24"/>
                <w:lang w:val="uk-UA"/>
              </w:rPr>
            </w:pPr>
            <w:r w:rsidRPr="00C80DA7">
              <w:rPr>
                <w:sz w:val="24"/>
                <w:szCs w:val="24"/>
                <w:lang w:val="uk-UA"/>
              </w:rPr>
              <w:t>10.22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Default="00914E01" w:rsidP="00914E01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Самовільне переміщення контейнерів для збору твердих побутових відходів (ТПВ) в інше місце розташування</w:t>
            </w:r>
          </w:p>
          <w:p w:rsidR="00C84C2E" w:rsidRPr="00C80DA7" w:rsidRDefault="00C84C2E" w:rsidP="00914E01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14E01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14E01" w:rsidRPr="00911A74" w:rsidRDefault="00914E01" w:rsidP="00914E0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11A74">
              <w:rPr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1A74" w:rsidRDefault="00914E01" w:rsidP="00914E01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911A74">
              <w:rPr>
                <w:b/>
                <w:sz w:val="27"/>
                <w:szCs w:val="27"/>
                <w:lang w:val="uk-UA"/>
              </w:rPr>
              <w:t xml:space="preserve">Порушення у розміщенні тимчасових споруд, архітектурних малих форм, </w:t>
            </w:r>
            <w:proofErr w:type="spellStart"/>
            <w:r w:rsidRPr="00911A74">
              <w:rPr>
                <w:b/>
                <w:sz w:val="27"/>
                <w:szCs w:val="27"/>
                <w:lang w:val="uk-UA"/>
              </w:rPr>
              <w:t>рекламоносіїв</w:t>
            </w:r>
            <w:proofErr w:type="spellEnd"/>
            <w:r w:rsidRPr="00911A74">
              <w:rPr>
                <w:b/>
                <w:sz w:val="27"/>
                <w:szCs w:val="27"/>
                <w:lang w:val="uk-UA"/>
              </w:rPr>
              <w:t>, літніх торгових майданчиків, елементів зовнішнього благоустрою</w:t>
            </w:r>
          </w:p>
          <w:p w:rsidR="00C84C2E" w:rsidRPr="00911A74" w:rsidRDefault="00C84C2E" w:rsidP="00914E01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  <w:r w:rsidRPr="00914E01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  <w:r w:rsidRPr="00914E01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01" w:rsidRPr="00914E01" w:rsidRDefault="00914E01" w:rsidP="00914E01">
            <w:pPr>
              <w:jc w:val="center"/>
              <w:rPr>
                <w:sz w:val="27"/>
                <w:szCs w:val="27"/>
                <w:lang w:val="uk-UA"/>
              </w:rPr>
            </w:pPr>
            <w:r w:rsidRPr="00914E01">
              <w:rPr>
                <w:sz w:val="27"/>
                <w:szCs w:val="27"/>
                <w:lang w:val="uk-UA"/>
              </w:rPr>
              <w:t>50-100</w:t>
            </w:r>
          </w:p>
        </w:tc>
      </w:tr>
    </w:tbl>
    <w:p w:rsidR="00470562" w:rsidRDefault="00470562" w:rsidP="00604B10">
      <w:pPr>
        <w:jc w:val="center"/>
        <w:rPr>
          <w:sz w:val="24"/>
          <w:szCs w:val="24"/>
          <w:lang w:val="uk-UA"/>
        </w:rPr>
      </w:pPr>
    </w:p>
    <w:p w:rsidR="00C84C2E" w:rsidRDefault="00C84C2E" w:rsidP="00604B10">
      <w:pPr>
        <w:jc w:val="center"/>
        <w:rPr>
          <w:sz w:val="24"/>
          <w:szCs w:val="24"/>
          <w:lang w:val="uk-UA"/>
        </w:rPr>
      </w:pPr>
    </w:p>
    <w:p w:rsidR="00C84C2E" w:rsidRDefault="00C84C2E" w:rsidP="00604B10">
      <w:pPr>
        <w:jc w:val="center"/>
        <w:rPr>
          <w:sz w:val="24"/>
          <w:szCs w:val="24"/>
          <w:lang w:val="uk-UA"/>
        </w:rPr>
      </w:pPr>
    </w:p>
    <w:p w:rsidR="00C84C2E" w:rsidRDefault="00C84C2E" w:rsidP="00604B10">
      <w:pPr>
        <w:jc w:val="center"/>
        <w:rPr>
          <w:sz w:val="24"/>
          <w:szCs w:val="24"/>
          <w:lang w:val="uk-UA"/>
        </w:rPr>
      </w:pPr>
    </w:p>
    <w:p w:rsidR="00C84C2E" w:rsidRDefault="00C84C2E" w:rsidP="00604B1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8</w:t>
      </w:r>
    </w:p>
    <w:p w:rsidR="00C84C2E" w:rsidRDefault="00C84C2E" w:rsidP="00604B1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966C95">
        <w:rPr>
          <w:sz w:val="28"/>
          <w:szCs w:val="28"/>
          <w:lang w:val="uk-UA"/>
        </w:rPr>
        <w:t xml:space="preserve">                               </w:t>
      </w:r>
      <w:r w:rsidRPr="00FB7E70">
        <w:rPr>
          <w:sz w:val="28"/>
          <w:szCs w:val="28"/>
          <w:lang w:val="uk-UA"/>
        </w:rPr>
        <w:t>Продовження додатка</w:t>
      </w:r>
      <w:r w:rsidR="00966C95">
        <w:rPr>
          <w:sz w:val="28"/>
          <w:szCs w:val="28"/>
          <w:lang w:val="uk-UA"/>
        </w:rPr>
        <w:t xml:space="preserve"> </w:t>
      </w:r>
      <w:r w:rsidRPr="00FB7E70">
        <w:rPr>
          <w:sz w:val="28"/>
          <w:szCs w:val="28"/>
          <w:lang w:val="uk-UA"/>
        </w:rPr>
        <w:t>1</w:t>
      </w:r>
    </w:p>
    <w:tbl>
      <w:tblPr>
        <w:tblW w:w="9960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560"/>
        <w:gridCol w:w="1320"/>
        <w:gridCol w:w="939"/>
        <w:gridCol w:w="2541"/>
      </w:tblGrid>
      <w:tr w:rsidR="00911A74" w:rsidRPr="00C80DA7">
        <w:tc>
          <w:tcPr>
            <w:tcW w:w="600" w:type="dxa"/>
            <w:tcMar>
              <w:left w:w="28" w:type="dxa"/>
              <w:right w:w="28" w:type="dxa"/>
            </w:tcMar>
          </w:tcPr>
          <w:p w:rsidR="00911A74" w:rsidRPr="00C80DA7" w:rsidRDefault="00911A74" w:rsidP="00911A74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60" w:type="dxa"/>
          </w:tcPr>
          <w:p w:rsidR="00911A74" w:rsidRPr="00C80DA7" w:rsidRDefault="00911A74" w:rsidP="00911A74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20" w:type="dxa"/>
          </w:tcPr>
          <w:p w:rsidR="00911A74" w:rsidRPr="00C80DA7" w:rsidRDefault="00911A74" w:rsidP="00911A74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939" w:type="dxa"/>
          </w:tcPr>
          <w:p w:rsidR="00911A74" w:rsidRPr="00C80DA7" w:rsidRDefault="00911A74" w:rsidP="00911A74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541" w:type="dxa"/>
          </w:tcPr>
          <w:p w:rsidR="00911A74" w:rsidRPr="00C80DA7" w:rsidRDefault="00911A74" w:rsidP="00911A74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5</w:t>
            </w:r>
          </w:p>
        </w:tc>
      </w:tr>
      <w:tr w:rsidR="00DF44A1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F44A1" w:rsidRPr="007846C4" w:rsidRDefault="00DF44A1" w:rsidP="00DF44A1">
            <w:pPr>
              <w:jc w:val="center"/>
              <w:rPr>
                <w:sz w:val="26"/>
                <w:szCs w:val="26"/>
                <w:lang w:val="uk-UA"/>
              </w:rPr>
            </w:pPr>
            <w:r w:rsidRPr="007846C4">
              <w:rPr>
                <w:sz w:val="26"/>
                <w:szCs w:val="26"/>
                <w:lang w:val="uk-UA"/>
              </w:rPr>
              <w:t>11.1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Default="00DF44A1" w:rsidP="00DF44A1">
            <w:pPr>
              <w:jc w:val="both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 xml:space="preserve">Самовільне встановлення або розміщення тимчасових споруд, малих архітектурних форм, павільйонів, кіосків, лотків, гаражів, літніх торговельних майданчиків, </w:t>
            </w:r>
            <w:proofErr w:type="spellStart"/>
            <w:r w:rsidRPr="00DF44A1">
              <w:rPr>
                <w:sz w:val="27"/>
                <w:szCs w:val="27"/>
                <w:lang w:val="uk-UA"/>
              </w:rPr>
              <w:t>рекламоносіїв</w:t>
            </w:r>
            <w:proofErr w:type="spellEnd"/>
            <w:r w:rsidRPr="00DF44A1">
              <w:rPr>
                <w:sz w:val="27"/>
                <w:szCs w:val="27"/>
                <w:lang w:val="uk-UA"/>
              </w:rPr>
              <w:t xml:space="preserve"> (конструктивних елементів), навісів тощо</w:t>
            </w:r>
          </w:p>
          <w:p w:rsidR="00DF44A1" w:rsidRPr="00DF44A1" w:rsidRDefault="00DF44A1" w:rsidP="00DF44A1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50-100</w:t>
            </w: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DF44A1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F44A1" w:rsidRPr="007846C4" w:rsidRDefault="00DF44A1" w:rsidP="00DF44A1">
            <w:pPr>
              <w:jc w:val="center"/>
              <w:rPr>
                <w:sz w:val="26"/>
                <w:szCs w:val="26"/>
                <w:lang w:val="uk-UA"/>
              </w:rPr>
            </w:pPr>
            <w:r w:rsidRPr="007846C4">
              <w:rPr>
                <w:sz w:val="26"/>
                <w:szCs w:val="26"/>
                <w:lang w:val="uk-UA"/>
              </w:rPr>
              <w:t>11.2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both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 xml:space="preserve">Самовільне розміщення пересувних тимчасових споруд,  торговельних лотків, столиків, автоматів з розливу питної води, </w:t>
            </w:r>
            <w:proofErr w:type="spellStart"/>
            <w:r w:rsidRPr="00DF44A1">
              <w:rPr>
                <w:sz w:val="27"/>
                <w:szCs w:val="27"/>
                <w:lang w:val="uk-UA"/>
              </w:rPr>
              <w:t>кавоматів</w:t>
            </w:r>
            <w:proofErr w:type="spellEnd"/>
            <w:r w:rsidRPr="00DF44A1">
              <w:rPr>
                <w:sz w:val="27"/>
                <w:szCs w:val="27"/>
                <w:lang w:val="uk-UA"/>
              </w:rPr>
              <w:t xml:space="preserve">, візків, автомобілів, </w:t>
            </w:r>
            <w:proofErr w:type="spellStart"/>
            <w:r w:rsidRPr="00DF44A1">
              <w:rPr>
                <w:sz w:val="27"/>
                <w:szCs w:val="27"/>
                <w:lang w:val="uk-UA"/>
              </w:rPr>
              <w:t>кавомобілів</w:t>
            </w:r>
            <w:proofErr w:type="spellEnd"/>
            <w:r w:rsidRPr="00DF44A1">
              <w:rPr>
                <w:sz w:val="27"/>
                <w:szCs w:val="27"/>
                <w:lang w:val="uk-UA"/>
              </w:rPr>
              <w:t xml:space="preserve"> тощо, а також нецільове використання елементів благоустрою.</w:t>
            </w: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50-100</w:t>
            </w: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DF44A1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F44A1" w:rsidRPr="007846C4" w:rsidRDefault="00DF44A1" w:rsidP="00DF44A1">
            <w:pPr>
              <w:jc w:val="center"/>
              <w:rPr>
                <w:sz w:val="26"/>
                <w:szCs w:val="26"/>
                <w:lang w:val="uk-UA"/>
              </w:rPr>
            </w:pPr>
            <w:r w:rsidRPr="007846C4">
              <w:rPr>
                <w:sz w:val="26"/>
                <w:szCs w:val="26"/>
                <w:lang w:val="uk-UA"/>
              </w:rPr>
              <w:t>11.3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both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 xml:space="preserve">Самовільне розміщення </w:t>
            </w:r>
            <w:proofErr w:type="spellStart"/>
            <w:r w:rsidRPr="00DF44A1">
              <w:rPr>
                <w:sz w:val="27"/>
                <w:szCs w:val="27"/>
                <w:lang w:val="uk-UA"/>
              </w:rPr>
              <w:t>холо-дильного</w:t>
            </w:r>
            <w:proofErr w:type="spellEnd"/>
            <w:r w:rsidRPr="00DF44A1">
              <w:rPr>
                <w:sz w:val="27"/>
                <w:szCs w:val="27"/>
                <w:lang w:val="uk-UA"/>
              </w:rPr>
              <w:t xml:space="preserve"> обладнання</w:t>
            </w: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50-100</w:t>
            </w: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DF44A1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F44A1" w:rsidRPr="007846C4" w:rsidRDefault="00DF44A1" w:rsidP="00DF44A1">
            <w:pPr>
              <w:jc w:val="center"/>
              <w:rPr>
                <w:sz w:val="26"/>
                <w:szCs w:val="26"/>
                <w:lang w:val="uk-UA"/>
              </w:rPr>
            </w:pPr>
            <w:r w:rsidRPr="007846C4">
              <w:rPr>
                <w:sz w:val="26"/>
                <w:szCs w:val="26"/>
                <w:lang w:val="uk-UA"/>
              </w:rPr>
              <w:t>11.4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both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Самовільне розміщення альтанок, павільйонів, навісів, вуличних ваз, вазонів і амфор, декоративних та ігрових скульптур, вуличних меблів (лавки, лави, столи тощо), сходів, балюстрад, огорож, воріт, ґрат, інших елементів благоустрою</w:t>
            </w:r>
          </w:p>
          <w:p w:rsidR="00DF44A1" w:rsidRPr="00966C95" w:rsidRDefault="00DF44A1" w:rsidP="00DF44A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50-100</w:t>
            </w: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DF44A1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F44A1" w:rsidRPr="007846C4" w:rsidRDefault="00DF44A1" w:rsidP="00DF44A1">
            <w:pPr>
              <w:jc w:val="center"/>
              <w:rPr>
                <w:sz w:val="26"/>
                <w:szCs w:val="26"/>
                <w:lang w:val="uk-UA"/>
              </w:rPr>
            </w:pPr>
            <w:r w:rsidRPr="007846C4">
              <w:rPr>
                <w:sz w:val="26"/>
                <w:szCs w:val="26"/>
                <w:lang w:val="uk-UA"/>
              </w:rPr>
              <w:t>12.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Default="00DF44A1" w:rsidP="00DF44A1">
            <w:pPr>
              <w:jc w:val="both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Порушення у розміщенні об’єктів зовнішньої реклами</w:t>
            </w:r>
          </w:p>
          <w:p w:rsidR="00DF44A1" w:rsidRPr="00966C95" w:rsidRDefault="00DF44A1" w:rsidP="00DF44A1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DF44A1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F44A1" w:rsidRPr="007846C4" w:rsidRDefault="00DF44A1" w:rsidP="00DF44A1">
            <w:pPr>
              <w:jc w:val="center"/>
              <w:rPr>
                <w:sz w:val="26"/>
                <w:szCs w:val="26"/>
                <w:lang w:val="uk-UA"/>
              </w:rPr>
            </w:pPr>
            <w:r w:rsidRPr="007846C4">
              <w:rPr>
                <w:sz w:val="26"/>
                <w:szCs w:val="26"/>
                <w:lang w:val="uk-UA"/>
              </w:rPr>
              <w:t>12.1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Default="00DF44A1" w:rsidP="00DF44A1">
            <w:pPr>
              <w:jc w:val="both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Самовільне розміщення будь-яких стендів, плакатів, панно, екранів, тумб, вивісок, покажчиків, транспарантів, тролі</w:t>
            </w:r>
            <w:r>
              <w:rPr>
                <w:sz w:val="27"/>
                <w:szCs w:val="27"/>
                <w:lang w:val="uk-UA"/>
              </w:rPr>
              <w:t>в, зонтів, повітряних куль тощо</w:t>
            </w:r>
          </w:p>
          <w:p w:rsidR="00DF44A1" w:rsidRPr="00966C95" w:rsidRDefault="00DF44A1" w:rsidP="00DF44A1">
            <w:pPr>
              <w:jc w:val="both"/>
              <w:rPr>
                <w:sz w:val="16"/>
                <w:szCs w:val="16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  <w:r w:rsidRPr="00DF44A1">
              <w:rPr>
                <w:sz w:val="27"/>
                <w:szCs w:val="27"/>
                <w:lang w:val="uk-UA"/>
              </w:rPr>
              <w:t>50-100</w:t>
            </w: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F44A1" w:rsidRPr="00DF44A1" w:rsidRDefault="00DF44A1" w:rsidP="00DF44A1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223CB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23CB" w:rsidRPr="007846C4" w:rsidRDefault="007223CB" w:rsidP="007223CB">
            <w:pPr>
              <w:jc w:val="center"/>
              <w:rPr>
                <w:sz w:val="26"/>
                <w:szCs w:val="26"/>
                <w:lang w:val="uk-UA"/>
              </w:rPr>
            </w:pPr>
            <w:r w:rsidRPr="007846C4">
              <w:rPr>
                <w:sz w:val="26"/>
                <w:szCs w:val="26"/>
                <w:lang w:val="uk-UA"/>
              </w:rPr>
              <w:t>12.2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CB" w:rsidRPr="00C80DA7" w:rsidRDefault="007223CB" w:rsidP="007223CB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Розміщення або розклеювання реклами та оголошень у не- відведених для цього місцях</w:t>
            </w:r>
          </w:p>
          <w:p w:rsidR="007223CB" w:rsidRPr="00966C95" w:rsidRDefault="007223CB" w:rsidP="007223CB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CB" w:rsidRPr="007223CB" w:rsidRDefault="007223CB" w:rsidP="007223CB">
            <w:pPr>
              <w:jc w:val="center"/>
              <w:rPr>
                <w:sz w:val="27"/>
                <w:szCs w:val="27"/>
                <w:lang w:val="uk-UA"/>
              </w:rPr>
            </w:pPr>
            <w:r w:rsidRPr="007223CB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CB" w:rsidRPr="007223CB" w:rsidRDefault="007223CB" w:rsidP="007223CB">
            <w:pPr>
              <w:jc w:val="center"/>
              <w:rPr>
                <w:sz w:val="27"/>
                <w:szCs w:val="27"/>
                <w:lang w:val="uk-UA"/>
              </w:rPr>
            </w:pPr>
            <w:r w:rsidRPr="007223CB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CB" w:rsidRPr="007223CB" w:rsidRDefault="007223CB" w:rsidP="007223CB">
            <w:pPr>
              <w:jc w:val="center"/>
              <w:rPr>
                <w:sz w:val="27"/>
                <w:szCs w:val="27"/>
                <w:lang w:val="uk-UA"/>
              </w:rPr>
            </w:pPr>
            <w:r w:rsidRPr="007223CB">
              <w:rPr>
                <w:sz w:val="27"/>
                <w:szCs w:val="27"/>
                <w:lang w:val="uk-UA"/>
              </w:rPr>
              <w:t>50-100</w:t>
            </w:r>
          </w:p>
          <w:p w:rsidR="007223CB" w:rsidRPr="007223CB" w:rsidRDefault="007223CB" w:rsidP="007223CB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7223CB" w:rsidRPr="007223CB" w:rsidRDefault="007223CB" w:rsidP="007223CB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66C95" w:rsidRPr="00C80DA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66C95" w:rsidRPr="007846C4" w:rsidRDefault="00966C95" w:rsidP="00966C95">
            <w:pPr>
              <w:jc w:val="center"/>
              <w:rPr>
                <w:sz w:val="26"/>
                <w:szCs w:val="26"/>
                <w:lang w:val="uk-UA"/>
              </w:rPr>
            </w:pPr>
            <w:r w:rsidRPr="007846C4">
              <w:rPr>
                <w:sz w:val="26"/>
                <w:szCs w:val="26"/>
                <w:lang w:val="uk-UA"/>
              </w:rPr>
              <w:t>12.3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95" w:rsidRPr="00966C95" w:rsidRDefault="00966C95" w:rsidP="00966C95">
            <w:pPr>
              <w:jc w:val="both"/>
              <w:rPr>
                <w:sz w:val="27"/>
                <w:szCs w:val="27"/>
                <w:lang w:val="uk-UA"/>
              </w:rPr>
            </w:pPr>
            <w:r w:rsidRPr="00C80DA7">
              <w:rPr>
                <w:sz w:val="27"/>
                <w:szCs w:val="27"/>
                <w:lang w:val="uk-UA"/>
              </w:rPr>
              <w:t>Розміщення вивісок або реклами із закриттям вікна, вітрини чи прозорої частини вхідних дверей більш ніж на 50%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95" w:rsidRPr="00966C95" w:rsidRDefault="00966C95" w:rsidP="00966C95">
            <w:pPr>
              <w:jc w:val="center"/>
              <w:rPr>
                <w:sz w:val="27"/>
                <w:szCs w:val="27"/>
                <w:lang w:val="uk-UA"/>
              </w:rPr>
            </w:pPr>
            <w:r w:rsidRPr="00966C95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95" w:rsidRPr="00966C95" w:rsidRDefault="00966C95" w:rsidP="00966C95">
            <w:pPr>
              <w:jc w:val="center"/>
              <w:rPr>
                <w:sz w:val="27"/>
                <w:szCs w:val="27"/>
                <w:lang w:val="uk-UA"/>
              </w:rPr>
            </w:pPr>
            <w:r w:rsidRPr="00966C95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95" w:rsidRPr="00966C95" w:rsidRDefault="00966C95" w:rsidP="00966C95">
            <w:pPr>
              <w:jc w:val="center"/>
              <w:rPr>
                <w:sz w:val="27"/>
                <w:szCs w:val="27"/>
                <w:lang w:val="uk-UA"/>
              </w:rPr>
            </w:pPr>
            <w:r w:rsidRPr="00966C95">
              <w:rPr>
                <w:sz w:val="27"/>
                <w:szCs w:val="27"/>
                <w:lang w:val="uk-UA"/>
              </w:rPr>
              <w:t>50-100</w:t>
            </w:r>
          </w:p>
          <w:p w:rsidR="00966C95" w:rsidRPr="00966C95" w:rsidRDefault="00966C95" w:rsidP="00966C95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966C95" w:rsidRPr="00966C95" w:rsidRDefault="00966C95" w:rsidP="00966C95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911A74" w:rsidRDefault="00911A74" w:rsidP="00604B10">
      <w:pPr>
        <w:jc w:val="center"/>
        <w:rPr>
          <w:sz w:val="24"/>
          <w:szCs w:val="24"/>
          <w:lang w:val="uk-UA"/>
        </w:rPr>
      </w:pPr>
    </w:p>
    <w:p w:rsidR="00966C95" w:rsidRDefault="00966C95" w:rsidP="00966C9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9</w:t>
      </w:r>
    </w:p>
    <w:p w:rsidR="00966C95" w:rsidRDefault="00966C95" w:rsidP="00604B10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Pr="00FB7E70">
        <w:rPr>
          <w:sz w:val="28"/>
          <w:szCs w:val="28"/>
          <w:lang w:val="uk-UA"/>
        </w:rPr>
        <w:t>Продовження додатка</w:t>
      </w:r>
      <w:r>
        <w:rPr>
          <w:sz w:val="28"/>
          <w:szCs w:val="28"/>
          <w:lang w:val="uk-UA"/>
        </w:rPr>
        <w:t xml:space="preserve"> </w:t>
      </w:r>
      <w:r w:rsidRPr="00FB7E70">
        <w:rPr>
          <w:sz w:val="28"/>
          <w:szCs w:val="28"/>
          <w:lang w:val="uk-UA"/>
        </w:rPr>
        <w:t>1</w:t>
      </w:r>
    </w:p>
    <w:tbl>
      <w:tblPr>
        <w:tblW w:w="9989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571"/>
        <w:gridCol w:w="29"/>
        <w:gridCol w:w="4531"/>
        <w:gridCol w:w="29"/>
        <w:gridCol w:w="1291"/>
        <w:gridCol w:w="29"/>
        <w:gridCol w:w="910"/>
        <w:gridCol w:w="29"/>
        <w:gridCol w:w="2512"/>
        <w:gridCol w:w="29"/>
      </w:tblGrid>
      <w:tr w:rsidR="00226385" w:rsidRPr="00C80DA7">
        <w:trPr>
          <w:gridBefore w:val="1"/>
          <w:wBefore w:w="29" w:type="dxa"/>
        </w:trPr>
        <w:tc>
          <w:tcPr>
            <w:tcW w:w="600" w:type="dxa"/>
            <w:gridSpan w:val="2"/>
            <w:tcMar>
              <w:left w:w="28" w:type="dxa"/>
              <w:right w:w="28" w:type="dxa"/>
            </w:tcMar>
          </w:tcPr>
          <w:p w:rsidR="00226385" w:rsidRPr="00C80DA7" w:rsidRDefault="00226385" w:rsidP="00226385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60" w:type="dxa"/>
            <w:gridSpan w:val="2"/>
          </w:tcPr>
          <w:p w:rsidR="00226385" w:rsidRPr="00C80DA7" w:rsidRDefault="00226385" w:rsidP="00226385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320" w:type="dxa"/>
            <w:gridSpan w:val="2"/>
          </w:tcPr>
          <w:p w:rsidR="00226385" w:rsidRPr="00C80DA7" w:rsidRDefault="00226385" w:rsidP="00226385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939" w:type="dxa"/>
            <w:gridSpan w:val="2"/>
          </w:tcPr>
          <w:p w:rsidR="00226385" w:rsidRPr="00C80DA7" w:rsidRDefault="00226385" w:rsidP="00226385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541" w:type="dxa"/>
            <w:gridSpan w:val="2"/>
          </w:tcPr>
          <w:p w:rsidR="00226385" w:rsidRPr="00C80DA7" w:rsidRDefault="00226385" w:rsidP="00226385">
            <w:pPr>
              <w:jc w:val="center"/>
              <w:rPr>
                <w:sz w:val="26"/>
                <w:szCs w:val="26"/>
                <w:lang w:val="uk-UA"/>
              </w:rPr>
            </w:pPr>
            <w:r w:rsidRPr="00C80DA7">
              <w:rPr>
                <w:sz w:val="26"/>
                <w:szCs w:val="26"/>
                <w:lang w:val="uk-UA"/>
              </w:rPr>
              <w:t>5</w:t>
            </w:r>
          </w:p>
        </w:tc>
      </w:tr>
      <w:tr w:rsidR="00026687" w:rsidRPr="00C80DA7">
        <w:trPr>
          <w:gridAfter w:val="1"/>
          <w:wAfter w:w="29" w:type="dxa"/>
        </w:trPr>
        <w:tc>
          <w:tcPr>
            <w:tcW w:w="600" w:type="dxa"/>
            <w:gridSpan w:val="2"/>
            <w:tcMar>
              <w:left w:w="28" w:type="dxa"/>
              <w:right w:w="28" w:type="dxa"/>
            </w:tcMar>
          </w:tcPr>
          <w:p w:rsidR="00026687" w:rsidRPr="00026687" w:rsidRDefault="00026687" w:rsidP="00026687">
            <w:pPr>
              <w:jc w:val="both"/>
              <w:rPr>
                <w:sz w:val="26"/>
                <w:szCs w:val="26"/>
                <w:lang w:val="uk-UA"/>
              </w:rPr>
            </w:pPr>
            <w:r w:rsidRPr="00026687">
              <w:rPr>
                <w:sz w:val="26"/>
                <w:szCs w:val="26"/>
                <w:lang w:val="uk-UA"/>
              </w:rPr>
              <w:t>12.4</w:t>
            </w:r>
          </w:p>
        </w:tc>
        <w:tc>
          <w:tcPr>
            <w:tcW w:w="4560" w:type="dxa"/>
            <w:gridSpan w:val="2"/>
          </w:tcPr>
          <w:p w:rsidR="00026687" w:rsidRPr="00026687" w:rsidRDefault="00026687" w:rsidP="00026687">
            <w:pPr>
              <w:jc w:val="both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 xml:space="preserve">Самовільне розміщення рекламних засобів, зовнішньої реклами, рекламних конструкцій, вивісок, інформаційних табличок, банерів, світлових табло та моніторів, біжучих стрічок, вивісок із динамічною (пульсуючою) </w:t>
            </w:r>
            <w:proofErr w:type="spellStart"/>
            <w:r w:rsidRPr="00026687">
              <w:rPr>
                <w:sz w:val="27"/>
                <w:szCs w:val="27"/>
                <w:lang w:val="uk-UA"/>
              </w:rPr>
              <w:t>підсвіткою</w:t>
            </w:r>
            <w:proofErr w:type="spellEnd"/>
            <w:r w:rsidRPr="00026687">
              <w:rPr>
                <w:sz w:val="27"/>
                <w:szCs w:val="27"/>
                <w:lang w:val="uk-UA"/>
              </w:rPr>
              <w:t>, об’ємно-просторових композицій, вітражів тощо.</w:t>
            </w:r>
          </w:p>
        </w:tc>
        <w:tc>
          <w:tcPr>
            <w:tcW w:w="1320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50-100</w:t>
            </w:r>
          </w:p>
          <w:p w:rsidR="00026687" w:rsidRPr="00026687" w:rsidRDefault="00026687" w:rsidP="00026687">
            <w:pPr>
              <w:ind w:firstLine="708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026687" w:rsidRPr="00C80DA7">
        <w:trPr>
          <w:gridAfter w:val="1"/>
          <w:wAfter w:w="29" w:type="dxa"/>
        </w:trPr>
        <w:tc>
          <w:tcPr>
            <w:tcW w:w="600" w:type="dxa"/>
            <w:gridSpan w:val="2"/>
            <w:tcMar>
              <w:left w:w="28" w:type="dxa"/>
              <w:right w:w="28" w:type="dxa"/>
            </w:tcMar>
          </w:tcPr>
          <w:p w:rsidR="00026687" w:rsidRPr="00026687" w:rsidRDefault="00026687" w:rsidP="00026687">
            <w:pPr>
              <w:jc w:val="both"/>
              <w:rPr>
                <w:sz w:val="26"/>
                <w:szCs w:val="26"/>
                <w:lang w:val="uk-UA"/>
              </w:rPr>
            </w:pPr>
            <w:r w:rsidRPr="00026687">
              <w:rPr>
                <w:sz w:val="26"/>
                <w:szCs w:val="26"/>
                <w:lang w:val="uk-UA"/>
              </w:rPr>
              <w:t>12.5</w:t>
            </w:r>
          </w:p>
        </w:tc>
        <w:tc>
          <w:tcPr>
            <w:tcW w:w="4560" w:type="dxa"/>
            <w:gridSpan w:val="2"/>
          </w:tcPr>
          <w:p w:rsidR="00026687" w:rsidRPr="00026687" w:rsidRDefault="00026687" w:rsidP="00026687">
            <w:pPr>
              <w:jc w:val="both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Самовільне розміщення виносних рекламних конструкцій, виносної малогабаритної реклами</w:t>
            </w:r>
          </w:p>
          <w:p w:rsidR="00026687" w:rsidRPr="00026687" w:rsidRDefault="00026687" w:rsidP="00026687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50-100</w:t>
            </w:r>
          </w:p>
          <w:p w:rsidR="00026687" w:rsidRPr="00026687" w:rsidRDefault="00026687" w:rsidP="00026687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026687" w:rsidRPr="00C80DA7">
        <w:trPr>
          <w:gridAfter w:val="1"/>
          <w:wAfter w:w="29" w:type="dxa"/>
        </w:trPr>
        <w:tc>
          <w:tcPr>
            <w:tcW w:w="600" w:type="dxa"/>
            <w:gridSpan w:val="2"/>
            <w:tcMar>
              <w:left w:w="28" w:type="dxa"/>
              <w:right w:w="28" w:type="dxa"/>
            </w:tcMar>
          </w:tcPr>
          <w:p w:rsidR="00026687" w:rsidRPr="00026687" w:rsidRDefault="00026687" w:rsidP="00026687">
            <w:pPr>
              <w:jc w:val="both"/>
              <w:rPr>
                <w:sz w:val="26"/>
                <w:szCs w:val="26"/>
                <w:lang w:val="uk-UA"/>
              </w:rPr>
            </w:pPr>
            <w:r w:rsidRPr="00026687">
              <w:rPr>
                <w:sz w:val="26"/>
                <w:szCs w:val="26"/>
                <w:lang w:val="uk-UA"/>
              </w:rPr>
              <w:t>12.6</w:t>
            </w:r>
          </w:p>
        </w:tc>
        <w:tc>
          <w:tcPr>
            <w:tcW w:w="4560" w:type="dxa"/>
            <w:gridSpan w:val="2"/>
          </w:tcPr>
          <w:p w:rsidR="00026687" w:rsidRPr="00026687" w:rsidRDefault="00026687" w:rsidP="00026687">
            <w:pPr>
              <w:jc w:val="both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 xml:space="preserve">Самовільне розміщення та встановлення технічних елементів (пристроїв) на будівлях та спорудах </w:t>
            </w:r>
          </w:p>
          <w:p w:rsidR="00026687" w:rsidRPr="00026687" w:rsidRDefault="00026687" w:rsidP="00026687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50-100</w:t>
            </w:r>
          </w:p>
        </w:tc>
      </w:tr>
      <w:tr w:rsidR="00026687" w:rsidRPr="00C80DA7">
        <w:trPr>
          <w:gridAfter w:val="1"/>
          <w:wAfter w:w="29" w:type="dxa"/>
        </w:trPr>
        <w:tc>
          <w:tcPr>
            <w:tcW w:w="600" w:type="dxa"/>
            <w:gridSpan w:val="2"/>
            <w:tcMar>
              <w:left w:w="28" w:type="dxa"/>
              <w:right w:w="28" w:type="dxa"/>
            </w:tcMar>
          </w:tcPr>
          <w:p w:rsidR="00026687" w:rsidRPr="00026687" w:rsidRDefault="00026687" w:rsidP="00026687">
            <w:pPr>
              <w:jc w:val="both"/>
              <w:rPr>
                <w:sz w:val="26"/>
                <w:szCs w:val="26"/>
                <w:lang w:val="uk-UA"/>
              </w:rPr>
            </w:pPr>
            <w:r w:rsidRPr="00026687">
              <w:rPr>
                <w:sz w:val="26"/>
                <w:szCs w:val="26"/>
                <w:lang w:val="uk-UA"/>
              </w:rPr>
              <w:t>12.7</w:t>
            </w:r>
          </w:p>
        </w:tc>
        <w:tc>
          <w:tcPr>
            <w:tcW w:w="4560" w:type="dxa"/>
            <w:gridSpan w:val="2"/>
          </w:tcPr>
          <w:p w:rsidR="00026687" w:rsidRPr="00026687" w:rsidRDefault="00026687" w:rsidP="00026687">
            <w:pPr>
              <w:jc w:val="both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Самовільне нанесення фарбою чи іншим способом рекламних та інформаційних оголошень, вказівників та покажчиків на покриття тротуарів, доріг, площ, фасади будинків та інші елементи благоустрою</w:t>
            </w:r>
          </w:p>
        </w:tc>
        <w:tc>
          <w:tcPr>
            <w:tcW w:w="1320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939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2541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026687" w:rsidRPr="00C80DA7">
        <w:trPr>
          <w:gridAfter w:val="1"/>
          <w:wAfter w:w="29" w:type="dxa"/>
        </w:trPr>
        <w:tc>
          <w:tcPr>
            <w:tcW w:w="600" w:type="dxa"/>
            <w:gridSpan w:val="2"/>
            <w:tcMar>
              <w:left w:w="28" w:type="dxa"/>
              <w:right w:w="28" w:type="dxa"/>
            </w:tcMar>
          </w:tcPr>
          <w:p w:rsidR="00026687" w:rsidRPr="00026687" w:rsidRDefault="00026687" w:rsidP="0002668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026687">
              <w:rPr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4560" w:type="dxa"/>
            <w:gridSpan w:val="2"/>
          </w:tcPr>
          <w:p w:rsidR="00026687" w:rsidRPr="00026687" w:rsidRDefault="00026687" w:rsidP="00026687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026687">
              <w:rPr>
                <w:b/>
                <w:sz w:val="27"/>
                <w:szCs w:val="27"/>
                <w:lang w:val="uk-UA"/>
              </w:rPr>
              <w:t>Невиконання припису або усунення порушень законодавства у сфері благоустрою та Правил благоустрою м. Чернівців</w:t>
            </w:r>
          </w:p>
          <w:p w:rsidR="00026687" w:rsidRPr="00026687" w:rsidRDefault="00026687" w:rsidP="00026687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1320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-/-</w:t>
            </w:r>
          </w:p>
        </w:tc>
        <w:tc>
          <w:tcPr>
            <w:tcW w:w="939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20-80</w:t>
            </w:r>
          </w:p>
        </w:tc>
        <w:tc>
          <w:tcPr>
            <w:tcW w:w="2541" w:type="dxa"/>
            <w:gridSpan w:val="2"/>
          </w:tcPr>
          <w:p w:rsidR="00026687" w:rsidRPr="00026687" w:rsidRDefault="00026687" w:rsidP="00026687">
            <w:pPr>
              <w:jc w:val="center"/>
              <w:rPr>
                <w:sz w:val="27"/>
                <w:szCs w:val="27"/>
                <w:lang w:val="uk-UA"/>
              </w:rPr>
            </w:pPr>
            <w:r w:rsidRPr="00026687">
              <w:rPr>
                <w:sz w:val="27"/>
                <w:szCs w:val="27"/>
                <w:lang w:val="uk-UA"/>
              </w:rPr>
              <w:t>50-100</w:t>
            </w:r>
          </w:p>
        </w:tc>
      </w:tr>
    </w:tbl>
    <w:p w:rsidR="00026687" w:rsidRPr="00C80DA7" w:rsidRDefault="00026687" w:rsidP="00026687">
      <w:pPr>
        <w:ind w:firstLine="709"/>
        <w:jc w:val="both"/>
        <w:rPr>
          <w:sz w:val="28"/>
          <w:szCs w:val="28"/>
          <w:lang w:val="uk-UA"/>
        </w:rPr>
      </w:pPr>
    </w:p>
    <w:p w:rsidR="00026687" w:rsidRDefault="00026687" w:rsidP="00026687">
      <w:pPr>
        <w:pStyle w:val="a3"/>
        <w:rPr>
          <w:sz w:val="28"/>
          <w:szCs w:val="28"/>
          <w:lang w:val="uk-UA"/>
        </w:rPr>
      </w:pPr>
    </w:p>
    <w:p w:rsidR="00026687" w:rsidRPr="00C80DA7" w:rsidRDefault="00026687" w:rsidP="00026687">
      <w:pPr>
        <w:pStyle w:val="a3"/>
        <w:rPr>
          <w:sz w:val="28"/>
          <w:szCs w:val="28"/>
          <w:lang w:val="uk-UA"/>
        </w:rPr>
      </w:pPr>
    </w:p>
    <w:p w:rsidR="00026687" w:rsidRPr="00C80DA7" w:rsidRDefault="00026687" w:rsidP="00026687">
      <w:pPr>
        <w:pStyle w:val="a3"/>
        <w:ind w:left="-360"/>
        <w:rPr>
          <w:b/>
          <w:sz w:val="28"/>
          <w:szCs w:val="28"/>
          <w:lang w:val="uk-UA"/>
        </w:rPr>
      </w:pPr>
      <w:r w:rsidRPr="00C80DA7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80DA7">
        <w:rPr>
          <w:b/>
          <w:sz w:val="28"/>
          <w:szCs w:val="28"/>
          <w:lang w:val="uk-UA"/>
        </w:rPr>
        <w:tab/>
      </w:r>
      <w:r w:rsidRPr="00C80DA7">
        <w:rPr>
          <w:b/>
          <w:sz w:val="28"/>
          <w:szCs w:val="28"/>
          <w:lang w:val="uk-UA"/>
        </w:rPr>
        <w:tab/>
      </w:r>
      <w:r w:rsidRPr="00C80DA7">
        <w:rPr>
          <w:b/>
          <w:sz w:val="28"/>
          <w:szCs w:val="28"/>
          <w:lang w:val="uk-UA"/>
        </w:rPr>
        <w:tab/>
      </w:r>
      <w:r w:rsidRPr="00C80DA7">
        <w:rPr>
          <w:b/>
          <w:sz w:val="28"/>
          <w:szCs w:val="28"/>
          <w:lang w:val="uk-UA"/>
        </w:rPr>
        <w:tab/>
      </w:r>
      <w:r w:rsidRPr="00C80DA7">
        <w:rPr>
          <w:b/>
          <w:sz w:val="28"/>
          <w:szCs w:val="28"/>
          <w:lang w:val="uk-UA"/>
        </w:rPr>
        <w:tab/>
        <w:t>В. Продан</w:t>
      </w:r>
    </w:p>
    <w:p w:rsidR="00026687" w:rsidRPr="00C80DA7" w:rsidRDefault="00026687" w:rsidP="00026687">
      <w:pPr>
        <w:pStyle w:val="a3"/>
        <w:rPr>
          <w:lang w:val="uk-UA"/>
        </w:rPr>
      </w:pPr>
    </w:p>
    <w:p w:rsidR="00966C95" w:rsidRPr="00604B10" w:rsidRDefault="00966C95" w:rsidP="00604B10">
      <w:pPr>
        <w:jc w:val="center"/>
        <w:rPr>
          <w:sz w:val="24"/>
          <w:szCs w:val="24"/>
          <w:lang w:val="uk-UA"/>
        </w:rPr>
      </w:pPr>
    </w:p>
    <w:sectPr w:rsidR="00966C95" w:rsidRPr="00604B10" w:rsidSect="000931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1B0"/>
    <w:rsid w:val="00026687"/>
    <w:rsid w:val="00055588"/>
    <w:rsid w:val="0009312B"/>
    <w:rsid w:val="000B05C2"/>
    <w:rsid w:val="000D4584"/>
    <w:rsid w:val="00226385"/>
    <w:rsid w:val="00255F10"/>
    <w:rsid w:val="00293250"/>
    <w:rsid w:val="002A6368"/>
    <w:rsid w:val="00325105"/>
    <w:rsid w:val="00370CDE"/>
    <w:rsid w:val="00470562"/>
    <w:rsid w:val="004D1942"/>
    <w:rsid w:val="00543AC6"/>
    <w:rsid w:val="005469BC"/>
    <w:rsid w:val="00604B10"/>
    <w:rsid w:val="006A71B0"/>
    <w:rsid w:val="006F623B"/>
    <w:rsid w:val="007015F4"/>
    <w:rsid w:val="007223CB"/>
    <w:rsid w:val="007417B9"/>
    <w:rsid w:val="00774C7F"/>
    <w:rsid w:val="007846AD"/>
    <w:rsid w:val="007846C4"/>
    <w:rsid w:val="00787EA0"/>
    <w:rsid w:val="00886F2A"/>
    <w:rsid w:val="008D11C3"/>
    <w:rsid w:val="008E08E4"/>
    <w:rsid w:val="00911A74"/>
    <w:rsid w:val="00914E01"/>
    <w:rsid w:val="00966C95"/>
    <w:rsid w:val="009F42BF"/>
    <w:rsid w:val="00A415C5"/>
    <w:rsid w:val="00A4225A"/>
    <w:rsid w:val="00AD58BD"/>
    <w:rsid w:val="00B932B4"/>
    <w:rsid w:val="00C33A37"/>
    <w:rsid w:val="00C84C2E"/>
    <w:rsid w:val="00CD1D3A"/>
    <w:rsid w:val="00D94079"/>
    <w:rsid w:val="00DF44A1"/>
    <w:rsid w:val="00EE05F9"/>
    <w:rsid w:val="00EE5ECD"/>
    <w:rsid w:val="00F93C4B"/>
    <w:rsid w:val="00FB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067E9E-6CFF-4401-BEAE-8EA945A2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B0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A71B0"/>
    <w:pPr>
      <w:jc w:val="both"/>
    </w:pPr>
    <w:rPr>
      <w:sz w:val="24"/>
      <w:szCs w:val="24"/>
    </w:rPr>
  </w:style>
  <w:style w:type="character" w:customStyle="1" w:styleId="FontStyle27">
    <w:name w:val="Font Style27"/>
    <w:basedOn w:val="a0"/>
    <w:rsid w:val="006A71B0"/>
    <w:rPr>
      <w:rFonts w:ascii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</dc:creator>
  <cp:keywords/>
  <cp:lastModifiedBy>kompvid2</cp:lastModifiedBy>
  <cp:revision>3</cp:revision>
  <cp:lastPrinted>2020-10-05T13:06:00Z</cp:lastPrinted>
  <dcterms:created xsi:type="dcterms:W3CDTF">2020-10-12T10:41:00Z</dcterms:created>
  <dcterms:modified xsi:type="dcterms:W3CDTF">2020-10-12T10:41:00Z</dcterms:modified>
</cp:coreProperties>
</file>